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626013082"/>
        <w:docPartObj>
          <w:docPartGallery w:val="Cover Pages"/>
          <w:docPartUnique/>
        </w:docPartObj>
      </w:sdtPr>
      <w:sdtEndPr>
        <w:rPr>
          <w:smallCaps/>
          <w:color w:val="000000"/>
          <w:sz w:val="48"/>
          <w:szCs w:val="48"/>
        </w:rPr>
      </w:sdtEndPr>
      <w:sdtContent>
        <w:p w14:paraId="41F992A0" w14:textId="77777777" w:rsidR="001D161C" w:rsidRPr="001F0ACE" w:rsidRDefault="001D161C" w:rsidP="001F0ACE">
          <w:pPr>
            <w:spacing w:after="0" w:line="240" w:lineRule="auto"/>
            <w:ind w:left="6" w:hanging="6"/>
            <w:jc w:val="right"/>
            <w:rPr>
              <w:rFonts w:ascii="Times New Roman" w:hAnsi="Times New Roman" w:cs="Times New Roman"/>
              <w:color w:val="000000"/>
              <w:sz w:val="24"/>
              <w:szCs w:val="24"/>
            </w:rPr>
          </w:pPr>
          <w:r w:rsidRPr="001F0ACE">
            <w:rPr>
              <w:rFonts w:ascii="Times New Roman" w:hAnsi="Times New Roman" w:cs="Times New Roman"/>
              <w:b/>
              <w:color w:val="000000"/>
              <w:sz w:val="24"/>
              <w:szCs w:val="24"/>
            </w:rPr>
            <w:t>Додаток</w:t>
          </w:r>
        </w:p>
        <w:p w14:paraId="1E7ACF3E" w14:textId="77777777" w:rsidR="001D161C" w:rsidRPr="001F0ACE" w:rsidRDefault="001D161C" w:rsidP="001F0ACE">
          <w:pPr>
            <w:spacing w:after="0" w:line="240" w:lineRule="auto"/>
            <w:ind w:left="6" w:hanging="6"/>
            <w:jc w:val="right"/>
            <w:rPr>
              <w:rFonts w:ascii="Times New Roman" w:hAnsi="Times New Roman" w:cs="Times New Roman"/>
              <w:color w:val="000000"/>
              <w:sz w:val="24"/>
              <w:szCs w:val="24"/>
            </w:rPr>
          </w:pPr>
          <w:r w:rsidRPr="001F0ACE">
            <w:rPr>
              <w:rFonts w:ascii="Times New Roman" w:hAnsi="Times New Roman" w:cs="Times New Roman"/>
              <w:b/>
              <w:color w:val="000000"/>
              <w:sz w:val="24"/>
              <w:szCs w:val="24"/>
            </w:rPr>
            <w:t xml:space="preserve">до </w:t>
          </w:r>
          <w:r w:rsidRPr="001F0ACE">
            <w:rPr>
              <w:rFonts w:ascii="Times New Roman" w:hAnsi="Times New Roman" w:cs="Times New Roman"/>
              <w:b/>
              <w:sz w:val="24"/>
              <w:szCs w:val="24"/>
            </w:rPr>
            <w:t>рішення</w:t>
          </w:r>
          <w:r w:rsidRPr="001F0ACE">
            <w:rPr>
              <w:rFonts w:ascii="Times New Roman" w:hAnsi="Times New Roman" w:cs="Times New Roman"/>
              <w:b/>
              <w:color w:val="000000"/>
              <w:sz w:val="24"/>
              <w:szCs w:val="24"/>
            </w:rPr>
            <w:t xml:space="preserve"> сесії </w:t>
          </w:r>
        </w:p>
        <w:p w14:paraId="686D47DA" w14:textId="77777777" w:rsidR="001D161C" w:rsidRPr="001F0ACE" w:rsidRDefault="001D161C" w:rsidP="001F0ACE">
          <w:pPr>
            <w:spacing w:after="0" w:line="240" w:lineRule="auto"/>
            <w:ind w:left="6" w:hanging="6"/>
            <w:jc w:val="right"/>
            <w:rPr>
              <w:rFonts w:ascii="Times New Roman" w:hAnsi="Times New Roman" w:cs="Times New Roman"/>
              <w:color w:val="000000"/>
              <w:sz w:val="24"/>
              <w:szCs w:val="24"/>
            </w:rPr>
          </w:pPr>
          <w:r w:rsidRPr="001F0ACE">
            <w:rPr>
              <w:rFonts w:ascii="Times New Roman" w:hAnsi="Times New Roman" w:cs="Times New Roman"/>
              <w:b/>
              <w:color w:val="000000"/>
              <w:sz w:val="24"/>
              <w:szCs w:val="24"/>
            </w:rPr>
            <w:t>Дрогобицької міської ради</w:t>
          </w:r>
        </w:p>
        <w:p w14:paraId="436A573A" w14:textId="1D2B8129" w:rsidR="001D161C" w:rsidRPr="001F0ACE" w:rsidRDefault="001D161C" w:rsidP="001F0ACE">
          <w:pPr>
            <w:spacing w:after="0" w:line="240" w:lineRule="auto"/>
            <w:ind w:left="6" w:hanging="6"/>
            <w:jc w:val="right"/>
            <w:rPr>
              <w:rFonts w:ascii="Times New Roman" w:hAnsi="Times New Roman" w:cs="Times New Roman"/>
              <w:color w:val="000000"/>
              <w:sz w:val="24"/>
              <w:szCs w:val="24"/>
            </w:rPr>
          </w:pPr>
          <w:r w:rsidRPr="001F0ACE">
            <w:rPr>
              <w:rFonts w:ascii="Times New Roman" w:hAnsi="Times New Roman" w:cs="Times New Roman"/>
              <w:b/>
              <w:color w:val="000000"/>
              <w:sz w:val="24"/>
              <w:szCs w:val="24"/>
            </w:rPr>
            <w:t xml:space="preserve">від  </w:t>
          </w:r>
          <w:r w:rsidR="00551C72">
            <w:rPr>
              <w:rFonts w:ascii="Times New Roman" w:hAnsi="Times New Roman" w:cs="Times New Roman"/>
              <w:b/>
              <w:color w:val="000000"/>
              <w:sz w:val="24"/>
              <w:szCs w:val="24"/>
            </w:rPr>
            <w:t>27.11.2025</w:t>
          </w:r>
          <w:r w:rsidRPr="001F0ACE">
            <w:rPr>
              <w:rFonts w:ascii="Times New Roman" w:hAnsi="Times New Roman" w:cs="Times New Roman"/>
              <w:b/>
              <w:color w:val="000000"/>
              <w:sz w:val="24"/>
              <w:szCs w:val="24"/>
            </w:rPr>
            <w:t xml:space="preserve">  року  № </w:t>
          </w:r>
          <w:r w:rsidR="00551C72">
            <w:rPr>
              <w:rFonts w:ascii="Times New Roman" w:hAnsi="Times New Roman" w:cs="Times New Roman"/>
              <w:b/>
              <w:color w:val="000000"/>
              <w:sz w:val="24"/>
              <w:szCs w:val="24"/>
            </w:rPr>
            <w:t>3619</w:t>
          </w:r>
          <w:bookmarkStart w:id="0" w:name="_GoBack"/>
          <w:bookmarkEnd w:id="0"/>
        </w:p>
        <w:p w14:paraId="27512D24" w14:textId="61A12E86" w:rsidR="00585F5B" w:rsidRDefault="00585F5B" w:rsidP="00871932">
          <w:pPr>
            <w:pStyle w:val="1"/>
          </w:pPr>
        </w:p>
        <w:p w14:paraId="5BB8D03E" w14:textId="524A8A3B" w:rsidR="00585F5B" w:rsidRDefault="00585F5B">
          <w:pPr>
            <w:rPr>
              <w:smallCaps/>
              <w:color w:val="000000"/>
              <w:sz w:val="48"/>
              <w:szCs w:val="48"/>
            </w:rPr>
          </w:pPr>
          <w:r>
            <w:rPr>
              <w:noProof/>
              <w:lang w:eastAsia="uk-UA"/>
            </w:rPr>
            <mc:AlternateContent>
              <mc:Choice Requires="wpg">
                <w:drawing>
                  <wp:anchor distT="0" distB="0" distL="114300" distR="114300" simplePos="0" relativeHeight="251663360" behindDoc="1" locked="0" layoutInCell="1" allowOverlap="1" wp14:anchorId="0364C1CB" wp14:editId="4B6B3088">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6858000" cy="7068185"/>
                    <wp:effectExtent l="0" t="0" r="0" b="0"/>
                    <wp:wrapNone/>
                    <wp:docPr id="125" name="Група 1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858000" cy="7068312"/>
                              <a:chOff x="0" y="0"/>
                              <a:chExt cx="5561330" cy="5404485"/>
                            </a:xfrm>
                          </wpg:grpSpPr>
                          <wps:wsp>
                            <wps:cNvPr id="126" name="Полілінія 10"/>
                            <wps:cNvSpPr>
                              <a:spLocks/>
                            </wps:cNvSpPr>
                            <wps:spPr bwMode="auto">
                              <a:xfrm>
                                <a:off x="0" y="0"/>
                                <a:ext cx="5557520" cy="5404485"/>
                              </a:xfrm>
                              <a:custGeom>
                                <a:avLst/>
                                <a:gdLst>
                                  <a:gd name="T0" fmla="*/ 0 w 720"/>
                                  <a:gd name="T1" fmla="*/ 0 h 700"/>
                                  <a:gd name="T2" fmla="*/ 0 w 720"/>
                                  <a:gd name="T3" fmla="*/ 644 h 700"/>
                                  <a:gd name="T4" fmla="*/ 113 w 720"/>
                                  <a:gd name="T5" fmla="*/ 665 h 700"/>
                                  <a:gd name="T6" fmla="*/ 720 w 720"/>
                                  <a:gd name="T7" fmla="*/ 644 h 700"/>
                                  <a:gd name="T8" fmla="*/ 720 w 720"/>
                                  <a:gd name="T9" fmla="*/ 617 h 700"/>
                                  <a:gd name="T10" fmla="*/ 720 w 720"/>
                                  <a:gd name="T11" fmla="*/ 0 h 700"/>
                                  <a:gd name="T12" fmla="*/ 0 w 720"/>
                                  <a:gd name="T13" fmla="*/ 0 h 700"/>
                                </a:gdLst>
                                <a:ahLst/>
                                <a:cxnLst>
                                  <a:cxn ang="0">
                                    <a:pos x="T0" y="T1"/>
                                  </a:cxn>
                                  <a:cxn ang="0">
                                    <a:pos x="T2" y="T3"/>
                                  </a:cxn>
                                  <a:cxn ang="0">
                                    <a:pos x="T4" y="T5"/>
                                  </a:cxn>
                                  <a:cxn ang="0">
                                    <a:pos x="T6" y="T7"/>
                                  </a:cxn>
                                  <a:cxn ang="0">
                                    <a:pos x="T8" y="T9"/>
                                  </a:cxn>
                                  <a:cxn ang="0">
                                    <a:pos x="T10" y="T11"/>
                                  </a:cxn>
                                  <a:cxn ang="0">
                                    <a:pos x="T12" y="T13"/>
                                  </a:cxn>
                                </a:cxnLst>
                                <a:rect l="0" t="0" r="r" b="b"/>
                                <a:pathLst>
                                  <a:path w="720" h="700">
                                    <a:moveTo>
                                      <a:pt x="0" y="0"/>
                                    </a:moveTo>
                                    <a:cubicBezTo>
                                      <a:pt x="0" y="644"/>
                                      <a:pt x="0" y="644"/>
                                      <a:pt x="0" y="644"/>
                                    </a:cubicBezTo>
                                    <a:cubicBezTo>
                                      <a:pt x="23" y="650"/>
                                      <a:pt x="62" y="658"/>
                                      <a:pt x="113" y="665"/>
                                    </a:cubicBezTo>
                                    <a:cubicBezTo>
                                      <a:pt x="250" y="685"/>
                                      <a:pt x="476" y="700"/>
                                      <a:pt x="720" y="644"/>
                                    </a:cubicBezTo>
                                    <a:cubicBezTo>
                                      <a:pt x="720" y="617"/>
                                      <a:pt x="720" y="617"/>
                                      <a:pt x="720" y="617"/>
                                    </a:cubicBezTo>
                                    <a:cubicBezTo>
                                      <a:pt x="720" y="0"/>
                                      <a:pt x="720" y="0"/>
                                      <a:pt x="720" y="0"/>
                                    </a:cubicBezTo>
                                    <a:cubicBezTo>
                                      <a:pt x="0" y="0"/>
                                      <a:pt x="0" y="0"/>
                                      <a:pt x="0" y="0"/>
                                    </a:cubicBezTo>
                                  </a:path>
                                </a:pathLst>
                              </a:custGeom>
                              <a:ln>
                                <a:noFill/>
                              </a:ln>
                            </wps:spPr>
                            <wps:style>
                              <a:lnRef idx="0">
                                <a:scrgbClr r="0" g="0" b="0"/>
                              </a:lnRef>
                              <a:fillRef idx="1003">
                                <a:schemeClr val="dk2"/>
                              </a:fillRef>
                              <a:effectRef idx="0">
                                <a:scrgbClr r="0" g="0" b="0"/>
                              </a:effectRef>
                              <a:fontRef idx="major"/>
                            </wps:style>
                            <wps:txbx>
                              <w:txbxContent>
                                <w:p w14:paraId="5C19BF9A" w14:textId="42089D5D" w:rsidR="00585F5B" w:rsidRPr="001D161C" w:rsidRDefault="001C3CB1">
                                  <w:pPr>
                                    <w:rPr>
                                      <w:rFonts w:ascii="Times New Roman" w:hAnsi="Times New Roman" w:cs="Times New Roman"/>
                                      <w:color w:val="FFFFFF" w:themeColor="background1"/>
                                      <w:sz w:val="72"/>
                                      <w:szCs w:val="72"/>
                                    </w:rPr>
                                  </w:pPr>
                                  <w:sdt>
                                    <w:sdtPr>
                                      <w:rPr>
                                        <w:rFonts w:ascii="Times New Roman" w:hAnsi="Times New Roman" w:cs="Times New Roman"/>
                                        <w:color w:val="FFFFFF" w:themeColor="background1"/>
                                        <w:sz w:val="72"/>
                                        <w:szCs w:val="72"/>
                                      </w:rPr>
                                      <w:alias w:val="Заголовок"/>
                                      <w:tag w:val=""/>
                                      <w:id w:val="-554696155"/>
                                      <w:dataBinding w:prefixMappings="xmlns:ns0='http://purl.org/dc/elements/1.1/' xmlns:ns1='http://schemas.openxmlformats.org/package/2006/metadata/core-properties' " w:xpath="/ns1:coreProperties[1]/ns0:title[1]" w:storeItemID="{6C3C8BC8-F283-45AE-878A-BAB7291924A1}"/>
                                      <w:text/>
                                    </w:sdtPr>
                                    <w:sdtEndPr/>
                                    <w:sdtContent>
                                      <w:r w:rsidR="00585F5B" w:rsidRPr="001D161C">
                                        <w:rPr>
                                          <w:rFonts w:ascii="Times New Roman" w:hAnsi="Times New Roman" w:cs="Times New Roman"/>
                                          <w:color w:val="FFFFFF" w:themeColor="background1"/>
                                          <w:sz w:val="72"/>
                                          <w:szCs w:val="72"/>
                                        </w:rPr>
                                        <w:t>Муніципальний енергетичний план</w:t>
                                      </w:r>
                                    </w:sdtContent>
                                  </w:sdt>
                                </w:p>
                                <w:p w14:paraId="5F89D6D2" w14:textId="79CD2B41" w:rsidR="00585F5B" w:rsidRPr="001D161C" w:rsidRDefault="00585F5B">
                                  <w:pPr>
                                    <w:rPr>
                                      <w:rFonts w:ascii="Times New Roman" w:hAnsi="Times New Roman" w:cs="Times New Roman"/>
                                      <w:color w:val="FFFFFF" w:themeColor="background1"/>
                                      <w:sz w:val="48"/>
                                      <w:szCs w:val="48"/>
                                    </w:rPr>
                                  </w:pPr>
                                  <w:r w:rsidRPr="001D161C">
                                    <w:rPr>
                                      <w:rFonts w:ascii="Times New Roman" w:hAnsi="Times New Roman" w:cs="Times New Roman"/>
                                      <w:color w:val="FFFFFF" w:themeColor="background1"/>
                                      <w:sz w:val="48"/>
                                      <w:szCs w:val="48"/>
                                    </w:rPr>
                                    <w:t>Дрогобицької міської територіальної громади</w:t>
                                  </w:r>
                                </w:p>
                              </w:txbxContent>
                            </wps:txbx>
                            <wps:bodyPr rot="0" vert="horz" wrap="square" lIns="914400" tIns="1097280" rIns="1097280" bIns="1097280" anchor="b" anchorCtr="0" upright="1">
                              <a:noAutofit/>
                            </wps:bodyPr>
                          </wps:wsp>
                          <wps:wsp>
                            <wps:cNvPr id="127" name="Полілінія 11"/>
                            <wps:cNvSpPr>
                              <a:spLocks/>
                            </wps:cNvSpPr>
                            <wps:spPr bwMode="auto">
                              <a:xfrm>
                                <a:off x="876300" y="4769783"/>
                                <a:ext cx="4685030" cy="509905"/>
                              </a:xfrm>
                              <a:custGeom>
                                <a:avLst/>
                                <a:gdLst>
                                  <a:gd name="T0" fmla="*/ 607 w 607"/>
                                  <a:gd name="T1" fmla="*/ 0 h 66"/>
                                  <a:gd name="T2" fmla="*/ 176 w 607"/>
                                  <a:gd name="T3" fmla="*/ 57 h 66"/>
                                  <a:gd name="T4" fmla="*/ 0 w 607"/>
                                  <a:gd name="T5" fmla="*/ 48 h 66"/>
                                  <a:gd name="T6" fmla="*/ 251 w 607"/>
                                  <a:gd name="T7" fmla="*/ 66 h 66"/>
                                  <a:gd name="T8" fmla="*/ 607 w 607"/>
                                  <a:gd name="T9" fmla="*/ 27 h 66"/>
                                  <a:gd name="T10" fmla="*/ 607 w 607"/>
                                  <a:gd name="T11" fmla="*/ 0 h 66"/>
                                </a:gdLst>
                                <a:ahLst/>
                                <a:cxnLst>
                                  <a:cxn ang="0">
                                    <a:pos x="T0" y="T1"/>
                                  </a:cxn>
                                  <a:cxn ang="0">
                                    <a:pos x="T2" y="T3"/>
                                  </a:cxn>
                                  <a:cxn ang="0">
                                    <a:pos x="T4" y="T5"/>
                                  </a:cxn>
                                  <a:cxn ang="0">
                                    <a:pos x="T6" y="T7"/>
                                  </a:cxn>
                                  <a:cxn ang="0">
                                    <a:pos x="T8" y="T9"/>
                                  </a:cxn>
                                  <a:cxn ang="0">
                                    <a:pos x="T10" y="T11"/>
                                  </a:cxn>
                                </a:cxnLst>
                                <a:rect l="0" t="0" r="r" b="b"/>
                                <a:pathLst>
                                  <a:path w="607" h="66">
                                    <a:moveTo>
                                      <a:pt x="607" y="0"/>
                                    </a:moveTo>
                                    <a:cubicBezTo>
                                      <a:pt x="450" y="44"/>
                                      <a:pt x="300" y="57"/>
                                      <a:pt x="176" y="57"/>
                                    </a:cubicBezTo>
                                    <a:cubicBezTo>
                                      <a:pt x="109" y="57"/>
                                      <a:pt x="49" y="53"/>
                                      <a:pt x="0" y="48"/>
                                    </a:cubicBezTo>
                                    <a:cubicBezTo>
                                      <a:pt x="66" y="58"/>
                                      <a:pt x="152" y="66"/>
                                      <a:pt x="251" y="66"/>
                                    </a:cubicBezTo>
                                    <a:cubicBezTo>
                                      <a:pt x="358" y="66"/>
                                      <a:pt x="480" y="56"/>
                                      <a:pt x="607" y="27"/>
                                    </a:cubicBezTo>
                                    <a:cubicBezTo>
                                      <a:pt x="607" y="0"/>
                                      <a:pt x="607" y="0"/>
                                      <a:pt x="607" y="0"/>
                                    </a:cubicBezTo>
                                  </a:path>
                                </a:pathLst>
                              </a:custGeom>
                              <a:solidFill>
                                <a:schemeClr val="bg1">
                                  <a:alpha val="3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b" anchorCtr="0" upright="1">
                              <a:noAutofit/>
                            </wps:bodyPr>
                          </wps:wsp>
                        </wpg:wgp>
                      </a:graphicData>
                    </a:graphic>
                    <wp14:sizeRelH relativeFrom="margin">
                      <wp14:pctWidth>115400</wp14:pctWidth>
                    </wp14:sizeRelH>
                    <wp14:sizeRelV relativeFrom="page">
                      <wp14:pctHeight>67000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64C1CB" id="Група 125" o:spid="_x0000_s1026" style="position:absolute;margin-left:0;margin-top:0;width:540pt;height:556.55pt;z-index:-251653120;mso-width-percent:1154;mso-height-percent:670;mso-top-percent:45;mso-position-horizontal:center;mso-position-horizontal-relative:margin;mso-position-vertical-relative:page;mso-width-percent:1154;mso-height-percent:670;mso-top-percent:45;mso-width-relative:margin" coordsize="55613,54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">
                    <o:lock v:ext="edit" aspectratio="t"/>
                    <v:shape id="Полілінія 10" o:spid="_x0000_s1027" style="position:absolute;width:55575;height:54044;visibility:visible;mso-wrap-style:square;v-text-anchor:bottom" coordsize="720,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" adj="-11796480,,5400" path="m,c,644,,644,,644v23,6,62,14,113,21c250,685,476,700,720,644v,-27,,-27,,-27c720,,720,,720,,,,,,,e" fillcolor="#15669d [3122]" stroked="f">
                      <v:fill color2="#125684 [2882]" rotate="t" focusposition="" focussize="1" focus="100%" type="gradientRadial"/>
                      <v:stroke joinstyle="miter"/>
                      <v:formulas/>
                      <v:path arrowok="t" o:connecttype="custom" o:connectlocs="0,0;0,4972126;872222,5134261;5557520,4972126;5557520,4763667;5557520,0;0,0" o:connectangles="0,0,0,0,0,0,0" textboxrect="0,0,720,700"/>
                      <v:textbox inset="1in,86.4pt,86.4pt,86.4pt">
                        <w:txbxContent>
                          <w:p w14:paraId="5C19BF9A" w14:textId="42089D5D" w:rsidR="00585F5B" w:rsidRPr="001D161C" w:rsidRDefault="00326A05">
                            <w:pPr>
                              <w:rPr>
                                <w:rFonts w:ascii="Times New Roman" w:hAnsi="Times New Roman" w:cs="Times New Roman"/>
                                <w:color w:val="FFFFFF" w:themeColor="background1"/>
                                <w:sz w:val="72"/>
                                <w:szCs w:val="72"/>
                              </w:rPr>
                            </w:pPr>
                            <w:sdt>
                              <w:sdtPr>
                                <w:rPr>
                                  <w:rFonts w:ascii="Times New Roman" w:hAnsi="Times New Roman" w:cs="Times New Roman"/>
                                  <w:color w:val="FFFFFF" w:themeColor="background1"/>
                                  <w:sz w:val="72"/>
                                  <w:szCs w:val="72"/>
                                </w:rPr>
                                <w:alias w:val="Заголовок"/>
                                <w:tag w:val=""/>
                                <w:id w:val="-554696155"/>
                                <w:dataBinding w:prefixMappings="xmlns:ns0='http://purl.org/dc/elements/1.1/' xmlns:ns1='http://schemas.openxmlformats.org/package/2006/metadata/core-properties' " w:xpath="/ns1:coreProperties[1]/ns0:title[1]" w:storeItemID="{6C3C8BC8-F283-45AE-878A-BAB7291924A1}"/>
                                <w:text/>
                              </w:sdtPr>
                              <w:sdtEndPr/>
                              <w:sdtContent>
                                <w:r w:rsidR="00585F5B" w:rsidRPr="001D161C">
                                  <w:rPr>
                                    <w:rFonts w:ascii="Times New Roman" w:hAnsi="Times New Roman" w:cs="Times New Roman"/>
                                    <w:color w:val="FFFFFF" w:themeColor="background1"/>
                                    <w:sz w:val="72"/>
                                    <w:szCs w:val="72"/>
                                  </w:rPr>
                                  <w:t>Муніципальний енергетичний план</w:t>
                                </w:r>
                              </w:sdtContent>
                            </w:sdt>
                          </w:p>
                          <w:p w14:paraId="5F89D6D2" w14:textId="79CD2B41" w:rsidR="00585F5B" w:rsidRPr="001D161C" w:rsidRDefault="00585F5B">
                            <w:pPr>
                              <w:rPr>
                                <w:rFonts w:ascii="Times New Roman" w:hAnsi="Times New Roman" w:cs="Times New Roman"/>
                                <w:color w:val="FFFFFF" w:themeColor="background1"/>
                                <w:sz w:val="48"/>
                                <w:szCs w:val="48"/>
                              </w:rPr>
                            </w:pPr>
                            <w:r w:rsidRPr="001D161C">
                              <w:rPr>
                                <w:rFonts w:ascii="Times New Roman" w:hAnsi="Times New Roman" w:cs="Times New Roman"/>
                                <w:color w:val="FFFFFF" w:themeColor="background1"/>
                                <w:sz w:val="48"/>
                                <w:szCs w:val="48"/>
                              </w:rPr>
                              <w:t>Дрогобицької міської територіальної громади</w:t>
                            </w:r>
                          </w:p>
                        </w:txbxContent>
                      </v:textbox>
                    </v:shape>
                    <v:shape id="Полілінія 11" o:spid="_x0000_s1028" style="position:absolute;left:8763;top:47697;width:46850;height:5099;visibility:visible;mso-wrap-style:square;v-text-anchor:bottom" coordsize="60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" path="m607,c450,44,300,57,176,57,109,57,49,53,,48,66,58,152,66,251,66,358,66,480,56,607,27,607,,607,,607,e" fillcolor="white [3212]" stroked="f">
                      <v:fill opacity="19789f"/>
                      <v:path arrowok="t" o:connecttype="custom" o:connectlocs="4685030,0;1358427,440373;0,370840;1937302,509905;4685030,208598;4685030,0" o:connectangles="0,0,0,0,0,0"/>
                    </v:shape>
                    <w10:wrap anchorx="margin" anchory="page"/>
                  </v:group>
                </w:pict>
              </mc:Fallback>
            </mc:AlternateContent>
          </w:r>
          <w:r>
            <w:rPr>
              <w:smallCaps/>
              <w:color w:val="000000"/>
              <w:sz w:val="48"/>
              <w:szCs w:val="48"/>
            </w:rPr>
            <w:br w:type="page"/>
          </w:r>
        </w:p>
      </w:sdtContent>
    </w:sdt>
    <w:bookmarkStart w:id="1" w:name="_Hlk205466727" w:displacedByCustomXml="next"/>
    <w:sdt>
      <w:sdtPr>
        <w:rPr>
          <w:rFonts w:ascii="Times New Roman" w:eastAsia="Century Gothic" w:hAnsi="Times New Roman" w:cs="Times New Roman"/>
          <w:kern w:val="0"/>
          <w:lang w:eastAsia="uk-UA"/>
          <w14:ligatures w14:val="none"/>
        </w:rPr>
        <w:id w:val="1890760386"/>
        <w:docPartObj>
          <w:docPartGallery w:val="Table of Contents"/>
          <w:docPartUnique/>
        </w:docPartObj>
      </w:sdtPr>
      <w:sdtEndPr>
        <w:rPr>
          <w:rFonts w:ascii="Century Gothic" w:hAnsi="Century Gothic" w:cs="Century Gothic"/>
          <w:b/>
          <w:bCs/>
        </w:rPr>
      </w:sdtEndPr>
      <w:sdtContent>
        <w:p w14:paraId="6F2C2342" w14:textId="1C950F15" w:rsidR="00585F5B" w:rsidRPr="0017413B" w:rsidRDefault="00585F5B" w:rsidP="00585F5B">
          <w:pPr>
            <w:keepNext/>
            <w:keepLines/>
            <w:spacing w:before="240" w:after="100"/>
            <w:jc w:val="center"/>
            <w:rPr>
              <w:rFonts w:ascii="Times New Roman" w:eastAsia="Century Gothic" w:hAnsi="Times New Roman" w:cs="Times New Roman"/>
              <w:b/>
              <w:color w:val="000000"/>
              <w:kern w:val="0"/>
              <w:lang w:eastAsia="uk-UA"/>
              <w14:ligatures w14:val="none"/>
            </w:rPr>
          </w:pPr>
          <w:r w:rsidRPr="0017413B">
            <w:rPr>
              <w:rFonts w:ascii="Times New Roman" w:eastAsia="Century Gothic" w:hAnsi="Times New Roman" w:cs="Times New Roman"/>
              <w:b/>
              <w:color w:val="000000"/>
              <w:kern w:val="0"/>
              <w:lang w:eastAsia="uk-UA"/>
              <w14:ligatures w14:val="none"/>
            </w:rPr>
            <w:t>ЗМІСТ</w:t>
          </w:r>
        </w:p>
        <w:p w14:paraId="0B518980" w14:textId="1C4C1F0F" w:rsidR="00585F5B" w:rsidRPr="0017413B" w:rsidRDefault="00585F5B" w:rsidP="00585F5B">
          <w:pPr>
            <w:pStyle w:val="13"/>
            <w:rPr>
              <w:rFonts w:ascii="Times New Roman" w:eastAsiaTheme="minorEastAsia" w:hAnsi="Times New Roman" w:cs="Times New Roman"/>
              <w:b w:val="0"/>
              <w:kern w:val="2"/>
              <w14:ligatures w14:val="standardContextual"/>
            </w:rPr>
          </w:pPr>
          <w:r w:rsidRPr="0017413B">
            <w:rPr>
              <w:rFonts w:ascii="Times New Roman" w:eastAsia="Times New Roman" w:hAnsi="Times New Roman" w:cs="Times New Roman"/>
            </w:rPr>
            <w:fldChar w:fldCharType="begin"/>
          </w:r>
          <w:r w:rsidRPr="0017413B">
            <w:rPr>
              <w:rFonts w:ascii="Times New Roman" w:eastAsia="Times New Roman" w:hAnsi="Times New Roman" w:cs="Times New Roman"/>
            </w:rPr>
            <w:instrText xml:space="preserve"> TOC \o "1-3" \h \z \u </w:instrText>
          </w:r>
          <w:r w:rsidRPr="0017413B">
            <w:rPr>
              <w:rFonts w:ascii="Times New Roman" w:eastAsia="Times New Roman" w:hAnsi="Times New Roman" w:cs="Times New Roman"/>
            </w:rPr>
            <w:fldChar w:fldCharType="separate"/>
          </w:r>
          <w:hyperlink w:anchor="_Toc195651467" w:history="1">
            <w:r w:rsidRPr="0017413B">
              <w:rPr>
                <w:rStyle w:val="af7"/>
                <w:rFonts w:ascii="Times New Roman" w:eastAsia="Times New Roman" w:hAnsi="Times New Roman" w:cs="Times New Roman"/>
              </w:rPr>
              <w:t>Перелік скорочень</w:t>
            </w:r>
            <w:r w:rsidRPr="0017413B">
              <w:rPr>
                <w:rFonts w:ascii="Times New Roman" w:hAnsi="Times New Roman" w:cs="Times New Roman"/>
                <w:webHidden/>
              </w:rPr>
              <w:tab/>
            </w:r>
            <w:r w:rsidR="00CF19DF">
              <w:rPr>
                <w:rFonts w:ascii="Times New Roman" w:hAnsi="Times New Roman" w:cs="Times New Roman"/>
                <w:webHidden/>
              </w:rPr>
              <w:t>3</w:t>
            </w:r>
          </w:hyperlink>
        </w:p>
        <w:p w14:paraId="5214A3FA" w14:textId="499CC17A" w:rsidR="00585F5B" w:rsidRPr="0017413B" w:rsidRDefault="001C3CB1" w:rsidP="00585F5B">
          <w:pPr>
            <w:pStyle w:val="13"/>
            <w:rPr>
              <w:rFonts w:ascii="Times New Roman" w:eastAsiaTheme="minorEastAsia" w:hAnsi="Times New Roman" w:cs="Times New Roman"/>
              <w:b w:val="0"/>
              <w:kern w:val="2"/>
              <w14:ligatures w14:val="standardContextual"/>
            </w:rPr>
          </w:pPr>
          <w:hyperlink w:anchor="_Toc195651468" w:history="1">
            <w:r w:rsidR="00585F5B" w:rsidRPr="0017413B">
              <w:rPr>
                <w:rStyle w:val="af7"/>
                <w:rFonts w:ascii="Times New Roman" w:eastAsia="Times New Roman" w:hAnsi="Times New Roman" w:cs="Times New Roman"/>
              </w:rPr>
              <w:t>ВСТУП</w:t>
            </w:r>
            <w:r w:rsidR="00585F5B" w:rsidRPr="0017413B">
              <w:rPr>
                <w:rFonts w:ascii="Times New Roman" w:hAnsi="Times New Roman" w:cs="Times New Roman"/>
                <w:webHidden/>
              </w:rPr>
              <w:tab/>
            </w:r>
            <w:r w:rsidR="00CF19DF">
              <w:rPr>
                <w:rFonts w:ascii="Times New Roman" w:hAnsi="Times New Roman" w:cs="Times New Roman"/>
                <w:webHidden/>
              </w:rPr>
              <w:t>5</w:t>
            </w:r>
          </w:hyperlink>
        </w:p>
        <w:p w14:paraId="7CE39BA9" w14:textId="1843AE8F" w:rsidR="00585F5B" w:rsidRPr="0017413B" w:rsidRDefault="001C3CB1" w:rsidP="00585F5B">
          <w:pPr>
            <w:pStyle w:val="13"/>
            <w:rPr>
              <w:rFonts w:ascii="Times New Roman" w:eastAsiaTheme="minorEastAsia" w:hAnsi="Times New Roman" w:cs="Times New Roman"/>
              <w:b w:val="0"/>
              <w:kern w:val="2"/>
              <w14:ligatures w14:val="standardContextual"/>
            </w:rPr>
          </w:pPr>
          <w:hyperlink w:anchor="_Toc195651469" w:history="1">
            <w:r w:rsidR="00585F5B" w:rsidRPr="0017413B">
              <w:rPr>
                <w:rStyle w:val="af7"/>
                <w:rFonts w:ascii="Times New Roman" w:eastAsia="Times New Roman" w:hAnsi="Times New Roman" w:cs="Times New Roman"/>
              </w:rPr>
              <w:t>НОРМАТИВНО-ПРАВОВІ ДОКУМЕНТИ ВИКОРИСТАНІ ПРИ РОЗРОБЦІ МЕП</w:t>
            </w:r>
            <w:r w:rsidR="00585F5B" w:rsidRPr="0017413B">
              <w:rPr>
                <w:rFonts w:ascii="Times New Roman" w:hAnsi="Times New Roman" w:cs="Times New Roman"/>
                <w:webHidden/>
              </w:rPr>
              <w:tab/>
            </w:r>
            <w:r w:rsidR="008B2F92">
              <w:rPr>
                <w:rFonts w:ascii="Times New Roman" w:hAnsi="Times New Roman" w:cs="Times New Roman"/>
                <w:webHidden/>
              </w:rPr>
              <w:t>6</w:t>
            </w:r>
          </w:hyperlink>
        </w:p>
        <w:p w14:paraId="42D7AD89" w14:textId="6197B903" w:rsidR="00585F5B" w:rsidRPr="0017413B" w:rsidRDefault="001C3CB1" w:rsidP="00585F5B">
          <w:pPr>
            <w:pStyle w:val="13"/>
            <w:rPr>
              <w:rFonts w:ascii="Times New Roman" w:eastAsiaTheme="minorEastAsia" w:hAnsi="Times New Roman" w:cs="Times New Roman"/>
              <w:b w:val="0"/>
              <w:kern w:val="2"/>
              <w14:ligatures w14:val="standardContextual"/>
            </w:rPr>
          </w:pPr>
          <w:hyperlink w:anchor="_Toc195651470" w:history="1">
            <w:r w:rsidR="00585F5B" w:rsidRPr="0017413B">
              <w:rPr>
                <w:rStyle w:val="af7"/>
                <w:rFonts w:ascii="Times New Roman" w:eastAsia="Times New Roman" w:hAnsi="Times New Roman" w:cs="Times New Roman"/>
              </w:rPr>
              <w:t>1. РЕЗЮМЕ МУНІЦИПАЛЬНОГО ЕНЕРГЕТИЧНОГО ПЛАНУ</w:t>
            </w:r>
            <w:r w:rsidR="00585F5B" w:rsidRPr="0017413B">
              <w:rPr>
                <w:rFonts w:ascii="Times New Roman" w:hAnsi="Times New Roman" w:cs="Times New Roman"/>
                <w:webHidden/>
              </w:rPr>
              <w:tab/>
            </w:r>
            <w:r w:rsidR="008B2F92">
              <w:rPr>
                <w:rFonts w:ascii="Times New Roman" w:hAnsi="Times New Roman" w:cs="Times New Roman"/>
                <w:webHidden/>
              </w:rPr>
              <w:t>7</w:t>
            </w:r>
          </w:hyperlink>
        </w:p>
        <w:p w14:paraId="67294672" w14:textId="5844825F" w:rsidR="00585F5B" w:rsidRPr="0017413B" w:rsidRDefault="001C3CB1" w:rsidP="00585F5B">
          <w:pPr>
            <w:pStyle w:val="13"/>
            <w:rPr>
              <w:rFonts w:ascii="Times New Roman" w:eastAsiaTheme="minorEastAsia" w:hAnsi="Times New Roman" w:cs="Times New Roman"/>
              <w:b w:val="0"/>
              <w:kern w:val="2"/>
              <w14:ligatures w14:val="standardContextual"/>
            </w:rPr>
          </w:pPr>
          <w:hyperlink w:anchor="_Toc195651471" w:history="1">
            <w:r w:rsidR="00585F5B" w:rsidRPr="0017413B">
              <w:rPr>
                <w:rStyle w:val="af7"/>
                <w:rFonts w:ascii="Times New Roman" w:eastAsia="Times New Roman" w:hAnsi="Times New Roman" w:cs="Times New Roman"/>
              </w:rPr>
              <w:t xml:space="preserve">2. РЕЗЮМЕ ВИХІДНОГО СТАНУ ЕНЕРГЕТИЧНОГО РОЗВИТКУ ТЕРИТОРІЇ </w:t>
            </w:r>
            <w:r w:rsidR="00AC21A5" w:rsidRPr="0017413B">
              <w:rPr>
                <w:rStyle w:val="af7"/>
                <w:rFonts w:ascii="Times New Roman" w:eastAsia="Times New Roman" w:hAnsi="Times New Roman" w:cs="Times New Roman"/>
              </w:rPr>
              <w:t>Дрогобицької</w:t>
            </w:r>
            <w:r w:rsidR="00585F5B" w:rsidRPr="0017413B">
              <w:rPr>
                <w:rStyle w:val="af7"/>
                <w:rFonts w:ascii="Times New Roman" w:eastAsia="Times New Roman" w:hAnsi="Times New Roman" w:cs="Times New Roman"/>
              </w:rPr>
              <w:t xml:space="preserve"> </w:t>
            </w:r>
            <w:r w:rsidR="00AC21A5" w:rsidRPr="0017413B">
              <w:rPr>
                <w:rStyle w:val="af7"/>
                <w:rFonts w:ascii="Times New Roman" w:eastAsia="Times New Roman" w:hAnsi="Times New Roman" w:cs="Times New Roman"/>
              </w:rPr>
              <w:t>М</w:t>
            </w:r>
            <w:r w:rsidR="00585F5B" w:rsidRPr="0017413B">
              <w:rPr>
                <w:rStyle w:val="af7"/>
                <w:rFonts w:ascii="Times New Roman" w:eastAsia="Times New Roman" w:hAnsi="Times New Roman" w:cs="Times New Roman"/>
              </w:rPr>
              <w:t>ТГ</w:t>
            </w:r>
            <w:r w:rsidR="00585F5B" w:rsidRPr="0017413B">
              <w:rPr>
                <w:rFonts w:ascii="Times New Roman" w:hAnsi="Times New Roman" w:cs="Times New Roman"/>
                <w:webHidden/>
              </w:rPr>
              <w:tab/>
            </w:r>
            <w:r w:rsidR="00905B6C">
              <w:rPr>
                <w:rFonts w:ascii="Times New Roman" w:hAnsi="Times New Roman" w:cs="Times New Roman"/>
                <w:webHidden/>
              </w:rPr>
              <w:t>12</w:t>
            </w:r>
          </w:hyperlink>
        </w:p>
        <w:p w14:paraId="35806FE9" w14:textId="151941C2"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472" w:history="1">
            <w:r w:rsidR="00585F5B" w:rsidRPr="0017413B">
              <w:rPr>
                <w:rStyle w:val="af7"/>
                <w:rFonts w:ascii="Times New Roman" w:hAnsi="Times New Roman"/>
                <w:b/>
                <w:lang w:eastAsia="uk-UA"/>
              </w:rPr>
              <w:t>2.1 ЗАГАЛЬНА ХАРАКТЕРИСТИКА ГРОМАДИ</w:t>
            </w:r>
            <w:r w:rsidR="00585F5B" w:rsidRPr="0017413B">
              <w:rPr>
                <w:rFonts w:ascii="Times New Roman" w:hAnsi="Times New Roman"/>
                <w:webHidden/>
              </w:rPr>
              <w:tab/>
            </w:r>
            <w:r w:rsidR="00905B6C">
              <w:rPr>
                <w:rFonts w:ascii="Times New Roman" w:hAnsi="Times New Roman"/>
                <w:webHidden/>
              </w:rPr>
              <w:t>12</w:t>
            </w:r>
          </w:hyperlink>
        </w:p>
        <w:p w14:paraId="1B521816" w14:textId="2689EA84"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73" w:history="1">
            <w:r w:rsidR="00585F5B" w:rsidRPr="0017413B">
              <w:rPr>
                <w:rStyle w:val="af7"/>
                <w:rFonts w:ascii="Times New Roman" w:eastAsia="Times New Roman" w:hAnsi="Times New Roman" w:cs="Times New Roman"/>
                <w:b/>
                <w:noProof/>
              </w:rPr>
              <w:t>2.1.1. Історична довідка</w:t>
            </w:r>
            <w:r w:rsidR="00585F5B" w:rsidRPr="0017413B">
              <w:rPr>
                <w:rFonts w:ascii="Times New Roman" w:hAnsi="Times New Roman" w:cs="Times New Roman"/>
                <w:noProof/>
                <w:webHidden/>
              </w:rPr>
              <w:tab/>
            </w:r>
            <w:r w:rsidR="00905B6C">
              <w:rPr>
                <w:rFonts w:ascii="Times New Roman" w:hAnsi="Times New Roman" w:cs="Times New Roman"/>
                <w:noProof/>
                <w:webHidden/>
              </w:rPr>
              <w:t>12</w:t>
            </w:r>
          </w:hyperlink>
        </w:p>
        <w:p w14:paraId="3772C0AF" w14:textId="2C23716F"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74" w:history="1">
            <w:r w:rsidR="00585F5B" w:rsidRPr="0017413B">
              <w:rPr>
                <w:rStyle w:val="af7"/>
                <w:rFonts w:ascii="Times New Roman" w:eastAsia="Times New Roman" w:hAnsi="Times New Roman" w:cs="Times New Roman"/>
                <w:b/>
                <w:noProof/>
              </w:rPr>
              <w:t>2.1.2. Географічне положення та кліматичні умови</w:t>
            </w:r>
            <w:r w:rsidR="00585F5B" w:rsidRPr="0017413B">
              <w:rPr>
                <w:rFonts w:ascii="Times New Roman" w:hAnsi="Times New Roman" w:cs="Times New Roman"/>
                <w:noProof/>
                <w:webHidden/>
              </w:rPr>
              <w:tab/>
            </w:r>
            <w:r w:rsidR="00905B6C">
              <w:rPr>
                <w:rFonts w:ascii="Times New Roman" w:hAnsi="Times New Roman" w:cs="Times New Roman"/>
                <w:noProof/>
                <w:webHidden/>
              </w:rPr>
              <w:t>12</w:t>
            </w:r>
          </w:hyperlink>
        </w:p>
        <w:p w14:paraId="4856D85C" w14:textId="3BE76AEB"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75" w:history="1">
            <w:r w:rsidR="00585F5B" w:rsidRPr="0017413B">
              <w:rPr>
                <w:rStyle w:val="af7"/>
                <w:rFonts w:ascii="Times New Roman" w:eastAsia="Times New Roman" w:hAnsi="Times New Roman" w:cs="Times New Roman"/>
                <w:b/>
                <w:noProof/>
              </w:rPr>
              <w:t>2.1.3. Населення: чисельність та структура</w:t>
            </w:r>
            <w:r w:rsidR="00585F5B" w:rsidRPr="0017413B">
              <w:rPr>
                <w:rFonts w:ascii="Times New Roman" w:hAnsi="Times New Roman" w:cs="Times New Roman"/>
                <w:noProof/>
                <w:webHidden/>
              </w:rPr>
              <w:tab/>
            </w:r>
            <w:r w:rsidR="00905B6C">
              <w:rPr>
                <w:rFonts w:ascii="Times New Roman" w:hAnsi="Times New Roman" w:cs="Times New Roman"/>
                <w:noProof/>
                <w:webHidden/>
              </w:rPr>
              <w:t>14</w:t>
            </w:r>
          </w:hyperlink>
        </w:p>
        <w:p w14:paraId="46B712A5" w14:textId="2AF64994"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76" w:history="1">
            <w:r w:rsidR="00585F5B" w:rsidRPr="0017413B">
              <w:rPr>
                <w:rStyle w:val="af7"/>
                <w:rFonts w:ascii="Times New Roman" w:eastAsia="Times New Roman" w:hAnsi="Times New Roman" w:cs="Times New Roman"/>
                <w:b/>
                <w:noProof/>
              </w:rPr>
              <w:t>2.1.</w:t>
            </w:r>
            <w:r w:rsidR="00905B6C">
              <w:rPr>
                <w:rStyle w:val="af7"/>
                <w:rFonts w:ascii="Times New Roman" w:eastAsia="Times New Roman" w:hAnsi="Times New Roman" w:cs="Times New Roman"/>
                <w:b/>
                <w:noProof/>
              </w:rPr>
              <w:t>4</w:t>
            </w:r>
            <w:r w:rsidR="00585F5B" w:rsidRPr="0017413B">
              <w:rPr>
                <w:rStyle w:val="af7"/>
                <w:rFonts w:ascii="Times New Roman" w:eastAsia="Times New Roman" w:hAnsi="Times New Roman" w:cs="Times New Roman"/>
                <w:b/>
                <w:noProof/>
              </w:rPr>
              <w:t>. Оцінка економічного потенціалу громади</w:t>
            </w:r>
            <w:r w:rsidR="00585F5B" w:rsidRPr="0017413B">
              <w:rPr>
                <w:rFonts w:ascii="Times New Roman" w:hAnsi="Times New Roman" w:cs="Times New Roman"/>
                <w:noProof/>
                <w:webHidden/>
              </w:rPr>
              <w:tab/>
            </w:r>
            <w:r w:rsidR="003C4328">
              <w:rPr>
                <w:rFonts w:ascii="Times New Roman" w:hAnsi="Times New Roman" w:cs="Times New Roman"/>
                <w:noProof/>
                <w:webHidden/>
              </w:rPr>
              <w:t>1</w:t>
            </w:r>
            <w:r w:rsidR="00CA307B">
              <w:rPr>
                <w:rFonts w:ascii="Times New Roman" w:hAnsi="Times New Roman" w:cs="Times New Roman"/>
                <w:noProof/>
                <w:webHidden/>
              </w:rPr>
              <w:t>7</w:t>
            </w:r>
          </w:hyperlink>
        </w:p>
        <w:p w14:paraId="785319E2" w14:textId="2E90DA7A"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477" w:history="1">
            <w:r w:rsidR="00585F5B" w:rsidRPr="0017413B">
              <w:rPr>
                <w:rStyle w:val="af7"/>
                <w:rFonts w:ascii="Times New Roman" w:hAnsi="Times New Roman"/>
                <w:b/>
              </w:rPr>
              <w:t>2.2. АНАЛІЗ ВПЛИВІВ ТА ОБМЕЖЕНЬ</w:t>
            </w:r>
            <w:r w:rsidR="00585F5B" w:rsidRPr="0017413B">
              <w:rPr>
                <w:rFonts w:ascii="Times New Roman" w:hAnsi="Times New Roman"/>
                <w:webHidden/>
              </w:rPr>
              <w:tab/>
            </w:r>
            <w:r w:rsidR="003C4328">
              <w:rPr>
                <w:rFonts w:ascii="Times New Roman" w:hAnsi="Times New Roman"/>
                <w:webHidden/>
              </w:rPr>
              <w:t>2</w:t>
            </w:r>
            <w:r w:rsidR="00CA307B">
              <w:rPr>
                <w:rFonts w:ascii="Times New Roman" w:hAnsi="Times New Roman"/>
                <w:webHidden/>
              </w:rPr>
              <w:t>2</w:t>
            </w:r>
          </w:hyperlink>
        </w:p>
        <w:p w14:paraId="2714DA0E" w14:textId="6F345C6B"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78" w:history="1">
            <w:r w:rsidR="00585F5B" w:rsidRPr="0017413B">
              <w:rPr>
                <w:rStyle w:val="af7"/>
                <w:rFonts w:ascii="Times New Roman" w:hAnsi="Times New Roman" w:cs="Times New Roman"/>
                <w:b/>
                <w:noProof/>
              </w:rPr>
              <w:t>2.2.1. Аналіз обмежень для сталого енергетичного розвитку території ТГ</w:t>
            </w:r>
            <w:r w:rsidR="00585F5B" w:rsidRPr="0017413B">
              <w:rPr>
                <w:rFonts w:ascii="Times New Roman" w:hAnsi="Times New Roman" w:cs="Times New Roman"/>
                <w:noProof/>
                <w:webHidden/>
              </w:rPr>
              <w:tab/>
            </w:r>
            <w:r w:rsidR="00132064">
              <w:rPr>
                <w:rFonts w:ascii="Times New Roman" w:hAnsi="Times New Roman" w:cs="Times New Roman"/>
                <w:noProof/>
                <w:webHidden/>
              </w:rPr>
              <w:t>22</w:t>
            </w:r>
          </w:hyperlink>
        </w:p>
        <w:p w14:paraId="65FE14BD" w14:textId="3FB97F4E"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79" w:history="1">
            <w:r w:rsidR="00585F5B" w:rsidRPr="0017413B">
              <w:rPr>
                <w:rStyle w:val="af7"/>
                <w:rFonts w:ascii="Times New Roman" w:hAnsi="Times New Roman" w:cs="Times New Roman"/>
                <w:b/>
                <w:noProof/>
              </w:rPr>
              <w:t>2.2.2. Результат SWOT- аналізу енергетичного розвитку території ТГ</w:t>
            </w:r>
            <w:r w:rsidR="00585F5B" w:rsidRPr="0017413B">
              <w:rPr>
                <w:rFonts w:ascii="Times New Roman" w:hAnsi="Times New Roman" w:cs="Times New Roman"/>
                <w:noProof/>
                <w:webHidden/>
              </w:rPr>
              <w:tab/>
            </w:r>
            <w:r w:rsidR="00CA307B">
              <w:rPr>
                <w:rFonts w:ascii="Times New Roman" w:hAnsi="Times New Roman" w:cs="Times New Roman"/>
                <w:noProof/>
                <w:webHidden/>
              </w:rPr>
              <w:t>23</w:t>
            </w:r>
          </w:hyperlink>
        </w:p>
        <w:p w14:paraId="5F6E85B4" w14:textId="1D848FB4"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80" w:history="1">
            <w:r w:rsidR="00585F5B" w:rsidRPr="0017413B">
              <w:rPr>
                <w:rStyle w:val="af7"/>
                <w:rFonts w:ascii="Times New Roman" w:hAnsi="Times New Roman" w:cs="Times New Roman"/>
                <w:b/>
                <w:noProof/>
              </w:rPr>
              <w:t>2.2.3. Аналіз впливу ОМС на сектори енергетичного планування та визначення секторів</w:t>
            </w:r>
            <w:r w:rsidR="00585F5B" w:rsidRPr="0017413B">
              <w:rPr>
                <w:rFonts w:ascii="Times New Roman" w:hAnsi="Times New Roman" w:cs="Times New Roman"/>
                <w:noProof/>
                <w:webHidden/>
              </w:rPr>
              <w:tab/>
            </w:r>
            <w:r w:rsidR="00CA307B">
              <w:rPr>
                <w:rFonts w:ascii="Times New Roman" w:hAnsi="Times New Roman" w:cs="Times New Roman"/>
                <w:noProof/>
                <w:webHidden/>
              </w:rPr>
              <w:t>25</w:t>
            </w:r>
          </w:hyperlink>
        </w:p>
        <w:p w14:paraId="2E0C2B93" w14:textId="26C4656A"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481" w:history="1">
            <w:r w:rsidR="00585F5B" w:rsidRPr="0017413B">
              <w:rPr>
                <w:rStyle w:val="af7"/>
                <w:rFonts w:ascii="Times New Roman" w:hAnsi="Times New Roman"/>
                <w:b/>
              </w:rPr>
              <w:t>2.3. ОСНОВНІ ХАРАКТЕРИСТИКИ СЕКТОРІВ ЕНЕРГЕТИЧНОГО ПЛАНУВАННЯ</w:t>
            </w:r>
            <w:r w:rsidR="00585F5B" w:rsidRPr="0017413B">
              <w:rPr>
                <w:rFonts w:ascii="Times New Roman" w:hAnsi="Times New Roman"/>
                <w:webHidden/>
              </w:rPr>
              <w:tab/>
            </w:r>
            <w:r w:rsidR="004D46D4">
              <w:rPr>
                <w:rFonts w:ascii="Times New Roman" w:hAnsi="Times New Roman"/>
                <w:webHidden/>
              </w:rPr>
              <w:t>26</w:t>
            </w:r>
          </w:hyperlink>
        </w:p>
        <w:p w14:paraId="23F0706F" w14:textId="42B0C451"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82" w:history="1">
            <w:r w:rsidR="00585F5B" w:rsidRPr="0017413B">
              <w:rPr>
                <w:rStyle w:val="af7"/>
                <w:rFonts w:ascii="Times New Roman" w:hAnsi="Times New Roman" w:cs="Times New Roman"/>
                <w:b/>
                <w:noProof/>
              </w:rPr>
              <w:t>2.3.1. Громадські будівлі</w:t>
            </w:r>
            <w:r w:rsidR="00585F5B" w:rsidRPr="0017413B">
              <w:rPr>
                <w:rFonts w:ascii="Times New Roman" w:hAnsi="Times New Roman" w:cs="Times New Roman"/>
                <w:noProof/>
                <w:webHidden/>
              </w:rPr>
              <w:tab/>
            </w:r>
            <w:r w:rsidR="004D46D4">
              <w:rPr>
                <w:rFonts w:ascii="Times New Roman" w:hAnsi="Times New Roman" w:cs="Times New Roman"/>
                <w:noProof/>
                <w:webHidden/>
              </w:rPr>
              <w:t>26</w:t>
            </w:r>
          </w:hyperlink>
        </w:p>
        <w:p w14:paraId="5A16177B" w14:textId="280F1053"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83" w:history="1">
            <w:r w:rsidR="00585F5B" w:rsidRPr="0017413B">
              <w:rPr>
                <w:rStyle w:val="af7"/>
                <w:rFonts w:ascii="Times New Roman" w:hAnsi="Times New Roman" w:cs="Times New Roman"/>
                <w:b/>
                <w:noProof/>
              </w:rPr>
              <w:t>2.3.2. Житлові будівлі</w:t>
            </w:r>
            <w:r w:rsidR="00585F5B" w:rsidRPr="0017413B">
              <w:rPr>
                <w:rFonts w:ascii="Times New Roman" w:hAnsi="Times New Roman" w:cs="Times New Roman"/>
                <w:noProof/>
                <w:webHidden/>
              </w:rPr>
              <w:tab/>
            </w:r>
            <w:r w:rsidR="004D46D4">
              <w:rPr>
                <w:rFonts w:ascii="Times New Roman" w:hAnsi="Times New Roman" w:cs="Times New Roman"/>
                <w:noProof/>
                <w:webHidden/>
              </w:rPr>
              <w:t>29</w:t>
            </w:r>
          </w:hyperlink>
        </w:p>
        <w:p w14:paraId="1C8FBCA0" w14:textId="712C7EDE"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84" w:history="1">
            <w:r w:rsidR="00585F5B" w:rsidRPr="0017413B">
              <w:rPr>
                <w:rStyle w:val="af7"/>
                <w:rFonts w:ascii="Times New Roman" w:hAnsi="Times New Roman" w:cs="Times New Roman"/>
                <w:b/>
                <w:noProof/>
              </w:rPr>
              <w:t>2.3.3. Водопостачання</w:t>
            </w:r>
            <w:r w:rsidR="00585F5B" w:rsidRPr="0017413B">
              <w:rPr>
                <w:rFonts w:ascii="Times New Roman" w:hAnsi="Times New Roman" w:cs="Times New Roman"/>
                <w:noProof/>
                <w:webHidden/>
              </w:rPr>
              <w:tab/>
            </w:r>
            <w:r w:rsidR="004D46D4">
              <w:rPr>
                <w:rFonts w:ascii="Times New Roman" w:hAnsi="Times New Roman" w:cs="Times New Roman"/>
                <w:noProof/>
                <w:webHidden/>
              </w:rPr>
              <w:t>36</w:t>
            </w:r>
          </w:hyperlink>
        </w:p>
        <w:p w14:paraId="51441207" w14:textId="64E671F4"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85" w:history="1">
            <w:r w:rsidR="00585F5B" w:rsidRPr="0017413B">
              <w:rPr>
                <w:rStyle w:val="af7"/>
                <w:rFonts w:ascii="Times New Roman" w:hAnsi="Times New Roman" w:cs="Times New Roman"/>
                <w:b/>
                <w:noProof/>
              </w:rPr>
              <w:t xml:space="preserve">2.3.4. </w:t>
            </w:r>
            <w:r w:rsidR="004D46D4">
              <w:rPr>
                <w:rStyle w:val="af7"/>
                <w:rFonts w:ascii="Times New Roman" w:hAnsi="Times New Roman" w:cs="Times New Roman"/>
                <w:b/>
                <w:noProof/>
              </w:rPr>
              <w:t>Теплопостачання</w:t>
            </w:r>
            <w:r w:rsidR="00585F5B" w:rsidRPr="0017413B">
              <w:rPr>
                <w:rFonts w:ascii="Times New Roman" w:hAnsi="Times New Roman" w:cs="Times New Roman"/>
                <w:noProof/>
                <w:webHidden/>
              </w:rPr>
              <w:tab/>
            </w:r>
            <w:r w:rsidR="004D46D4">
              <w:rPr>
                <w:rFonts w:ascii="Times New Roman" w:hAnsi="Times New Roman" w:cs="Times New Roman"/>
                <w:noProof/>
                <w:webHidden/>
              </w:rPr>
              <w:t>40</w:t>
            </w:r>
          </w:hyperlink>
        </w:p>
        <w:p w14:paraId="3B747075" w14:textId="08960D43"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86" w:history="1">
            <w:r w:rsidR="00585F5B" w:rsidRPr="0017413B">
              <w:rPr>
                <w:rStyle w:val="af7"/>
                <w:rFonts w:ascii="Times New Roman" w:hAnsi="Times New Roman" w:cs="Times New Roman"/>
                <w:b/>
                <w:noProof/>
              </w:rPr>
              <w:t xml:space="preserve">2.3.5. </w:t>
            </w:r>
            <w:r w:rsidR="004D46D4">
              <w:rPr>
                <w:rStyle w:val="af7"/>
                <w:rFonts w:ascii="Times New Roman" w:hAnsi="Times New Roman" w:cs="Times New Roman"/>
                <w:b/>
                <w:noProof/>
              </w:rPr>
              <w:t>Зовнішнє освітлення</w:t>
            </w:r>
            <w:r w:rsidR="00585F5B" w:rsidRPr="0017413B">
              <w:rPr>
                <w:rFonts w:ascii="Times New Roman" w:hAnsi="Times New Roman" w:cs="Times New Roman"/>
                <w:noProof/>
                <w:webHidden/>
              </w:rPr>
              <w:tab/>
            </w:r>
            <w:r w:rsidR="004D46D4">
              <w:rPr>
                <w:rFonts w:ascii="Times New Roman" w:hAnsi="Times New Roman" w:cs="Times New Roman"/>
                <w:noProof/>
                <w:webHidden/>
              </w:rPr>
              <w:t>43</w:t>
            </w:r>
          </w:hyperlink>
        </w:p>
        <w:p w14:paraId="7D0B1124" w14:textId="270B7340"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87" w:history="1">
            <w:r w:rsidR="00585F5B" w:rsidRPr="0017413B">
              <w:rPr>
                <w:rStyle w:val="af7"/>
                <w:rFonts w:ascii="Times New Roman" w:hAnsi="Times New Roman" w:cs="Times New Roman"/>
                <w:b/>
                <w:noProof/>
              </w:rPr>
              <w:t>2.3.6. Управління відходами</w:t>
            </w:r>
            <w:r w:rsidR="00585F5B" w:rsidRPr="0017413B">
              <w:rPr>
                <w:rFonts w:ascii="Times New Roman" w:hAnsi="Times New Roman" w:cs="Times New Roman"/>
                <w:noProof/>
                <w:webHidden/>
              </w:rPr>
              <w:tab/>
            </w:r>
            <w:r w:rsidR="004D46D4">
              <w:rPr>
                <w:rFonts w:ascii="Times New Roman" w:hAnsi="Times New Roman" w:cs="Times New Roman"/>
                <w:noProof/>
                <w:webHidden/>
              </w:rPr>
              <w:t>45</w:t>
            </w:r>
          </w:hyperlink>
        </w:p>
        <w:p w14:paraId="2C9D8DB6" w14:textId="05DF283B"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88" w:history="1">
            <w:r w:rsidR="00585F5B" w:rsidRPr="0017413B">
              <w:rPr>
                <w:rStyle w:val="af7"/>
                <w:rFonts w:ascii="Times New Roman" w:hAnsi="Times New Roman" w:cs="Times New Roman"/>
                <w:b/>
                <w:noProof/>
              </w:rPr>
              <w:t>2.3.7. Громадський транспорт</w:t>
            </w:r>
            <w:r w:rsidR="00585F5B" w:rsidRPr="0017413B">
              <w:rPr>
                <w:rFonts w:ascii="Times New Roman" w:hAnsi="Times New Roman" w:cs="Times New Roman"/>
                <w:noProof/>
                <w:webHidden/>
              </w:rPr>
              <w:tab/>
            </w:r>
            <w:r w:rsidR="004D46D4">
              <w:rPr>
                <w:rFonts w:ascii="Times New Roman" w:hAnsi="Times New Roman" w:cs="Times New Roman"/>
                <w:noProof/>
                <w:webHidden/>
              </w:rPr>
              <w:t>47</w:t>
            </w:r>
          </w:hyperlink>
        </w:p>
        <w:p w14:paraId="543F0E6B" w14:textId="4882D4C3"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491" w:history="1">
            <w:r w:rsidR="00585F5B" w:rsidRPr="0017413B">
              <w:rPr>
                <w:rStyle w:val="af7"/>
                <w:rFonts w:ascii="Times New Roman" w:hAnsi="Times New Roman"/>
                <w:b/>
              </w:rPr>
              <w:t>2.4. Річний енергетичний баланс</w:t>
            </w:r>
            <w:r w:rsidR="00585F5B" w:rsidRPr="0017413B">
              <w:rPr>
                <w:rFonts w:ascii="Times New Roman" w:hAnsi="Times New Roman"/>
                <w:webHidden/>
              </w:rPr>
              <w:tab/>
            </w:r>
            <w:r w:rsidR="004D46D4">
              <w:rPr>
                <w:rFonts w:ascii="Times New Roman" w:hAnsi="Times New Roman"/>
                <w:webHidden/>
              </w:rPr>
              <w:t>48</w:t>
            </w:r>
          </w:hyperlink>
        </w:p>
        <w:p w14:paraId="12190274" w14:textId="117E5634"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492" w:history="1">
            <w:r w:rsidR="00585F5B" w:rsidRPr="0017413B">
              <w:rPr>
                <w:rStyle w:val="af7"/>
                <w:rFonts w:ascii="Times New Roman" w:hAnsi="Times New Roman"/>
                <w:b/>
                <w:lang w:eastAsia="uk-UA"/>
              </w:rPr>
              <w:t>2.5. РІЧНИЙ ЕНЕРГЕТИЧНИЙ БАЛАНС (У ФОРМІ ДІАГРАМИ СЕНКІ)</w:t>
            </w:r>
            <w:r w:rsidR="00585F5B" w:rsidRPr="0017413B">
              <w:rPr>
                <w:rFonts w:ascii="Times New Roman" w:hAnsi="Times New Roman"/>
                <w:webHidden/>
              </w:rPr>
              <w:tab/>
            </w:r>
            <w:r w:rsidR="004D46D4">
              <w:rPr>
                <w:rFonts w:ascii="Times New Roman" w:hAnsi="Times New Roman"/>
                <w:webHidden/>
              </w:rPr>
              <w:t>55</w:t>
            </w:r>
          </w:hyperlink>
        </w:p>
        <w:p w14:paraId="647FDEFA" w14:textId="640AAB3C"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493" w:history="1">
            <w:r w:rsidR="00585F5B" w:rsidRPr="0017413B">
              <w:rPr>
                <w:rStyle w:val="af7"/>
                <w:rFonts w:ascii="Times New Roman" w:hAnsi="Times New Roman"/>
                <w:b/>
                <w:lang w:eastAsia="uk-UA"/>
              </w:rPr>
              <w:t>2.6 АНАЛІЗ РЕЗУЛЬТАТІВ БЕНЧМАРКІНГУ КЛЮЧОВИХ ЕНЕРГЕТИЧНИХ ПОКАЗНИКІВ ОБ’ЄКТІВ (СИСТЕМ) НА ТЕРИТОРІЇ ТГ</w:t>
            </w:r>
            <w:r w:rsidR="00585F5B" w:rsidRPr="0017413B">
              <w:rPr>
                <w:rFonts w:ascii="Times New Roman" w:hAnsi="Times New Roman"/>
                <w:webHidden/>
              </w:rPr>
              <w:tab/>
            </w:r>
            <w:r w:rsidR="004D46D4">
              <w:rPr>
                <w:rFonts w:ascii="Times New Roman" w:hAnsi="Times New Roman"/>
                <w:webHidden/>
              </w:rPr>
              <w:t>56</w:t>
            </w:r>
          </w:hyperlink>
        </w:p>
        <w:p w14:paraId="1899F790" w14:textId="1F953432"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494" w:history="1">
            <w:r w:rsidR="00585F5B" w:rsidRPr="0017413B">
              <w:rPr>
                <w:rStyle w:val="af7"/>
                <w:rFonts w:ascii="Times New Roman" w:hAnsi="Times New Roman"/>
                <w:b/>
                <w:lang w:eastAsia="uk-UA"/>
              </w:rPr>
              <w:t>2.7 АНАЛІЗ СТАНУ ЗАПРОВАДЖЕННЯ СИСТЕМ ЕНЕРГЕТИЧНОГО МЕНЕДЖМЕНТУ</w:t>
            </w:r>
            <w:r w:rsidR="00585F5B" w:rsidRPr="0017413B">
              <w:rPr>
                <w:rFonts w:ascii="Times New Roman" w:hAnsi="Times New Roman"/>
                <w:webHidden/>
              </w:rPr>
              <w:tab/>
            </w:r>
            <w:r w:rsidR="004D46D4">
              <w:rPr>
                <w:rFonts w:ascii="Times New Roman" w:hAnsi="Times New Roman"/>
                <w:webHidden/>
              </w:rPr>
              <w:t>58</w:t>
            </w:r>
          </w:hyperlink>
        </w:p>
        <w:p w14:paraId="65BB0183" w14:textId="05A699E8" w:rsidR="00585F5B" w:rsidRPr="0017413B" w:rsidRDefault="001C3CB1" w:rsidP="00585F5B">
          <w:pPr>
            <w:pStyle w:val="13"/>
            <w:rPr>
              <w:rFonts w:ascii="Times New Roman" w:eastAsiaTheme="minorEastAsia" w:hAnsi="Times New Roman" w:cs="Times New Roman"/>
              <w:b w:val="0"/>
              <w:kern w:val="2"/>
              <w14:ligatures w14:val="standardContextual"/>
            </w:rPr>
          </w:pPr>
          <w:hyperlink w:anchor="_Toc195651495" w:history="1">
            <w:r w:rsidR="00585F5B" w:rsidRPr="0017413B">
              <w:rPr>
                <w:rStyle w:val="af7"/>
                <w:rFonts w:ascii="Times New Roman" w:eastAsia="Calibri" w:hAnsi="Times New Roman" w:cs="Times New Roman"/>
              </w:rPr>
              <w:t>3. ЦІЛІ СТАЛОГО ЕНЕРГЕТИЧНОГО РОЗВИТКУ ТЕРИТОРІЇ ТЕРИТОРІАЛЬНОЇ ГРОМАДИ</w:t>
            </w:r>
            <w:r w:rsidR="00585F5B" w:rsidRPr="0017413B">
              <w:rPr>
                <w:rFonts w:ascii="Times New Roman" w:hAnsi="Times New Roman" w:cs="Times New Roman"/>
                <w:webHidden/>
              </w:rPr>
              <w:tab/>
            </w:r>
            <w:r w:rsidR="004D46D4">
              <w:rPr>
                <w:rFonts w:ascii="Times New Roman" w:hAnsi="Times New Roman" w:cs="Times New Roman"/>
                <w:webHidden/>
              </w:rPr>
              <w:t>61</w:t>
            </w:r>
          </w:hyperlink>
        </w:p>
        <w:p w14:paraId="5235F341" w14:textId="7F043E65"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496" w:history="1">
            <w:r w:rsidR="00585F5B" w:rsidRPr="0017413B">
              <w:rPr>
                <w:rStyle w:val="af7"/>
                <w:rFonts w:ascii="Times New Roman" w:hAnsi="Times New Roman"/>
                <w:b/>
                <w:bCs/>
              </w:rPr>
              <w:t xml:space="preserve">3.1 Побудова базової лінії </w:t>
            </w:r>
            <w:r w:rsidR="00585F5B" w:rsidRPr="0017413B">
              <w:rPr>
                <w:rStyle w:val="af7"/>
                <w:rFonts w:ascii="Times New Roman" w:eastAsiaTheme="majorEastAsia" w:hAnsi="Times New Roman"/>
                <w:b/>
                <w:lang w:eastAsia="uk-UA"/>
              </w:rPr>
              <w:t>споживання</w:t>
            </w:r>
            <w:r w:rsidR="00585F5B" w:rsidRPr="0017413B">
              <w:rPr>
                <w:rStyle w:val="af7"/>
                <w:rFonts w:ascii="Times New Roman" w:hAnsi="Times New Roman"/>
                <w:b/>
                <w:bCs/>
              </w:rPr>
              <w:t xml:space="preserve"> енергії.</w:t>
            </w:r>
            <w:r w:rsidR="00585F5B" w:rsidRPr="0017413B">
              <w:rPr>
                <w:rFonts w:ascii="Times New Roman" w:hAnsi="Times New Roman"/>
                <w:webHidden/>
              </w:rPr>
              <w:tab/>
            </w:r>
            <w:r w:rsidR="004D46D4">
              <w:rPr>
                <w:rFonts w:ascii="Times New Roman" w:hAnsi="Times New Roman"/>
                <w:webHidden/>
              </w:rPr>
              <w:t>61</w:t>
            </w:r>
          </w:hyperlink>
        </w:p>
        <w:p w14:paraId="7AC1D755" w14:textId="564F3C81"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97" w:history="1">
            <w:r w:rsidR="00585F5B" w:rsidRPr="0017413B">
              <w:rPr>
                <w:rStyle w:val="af7"/>
                <w:rFonts w:ascii="Times New Roman" w:eastAsia="Times New Roman" w:hAnsi="Times New Roman" w:cs="Times New Roman"/>
                <w:b/>
                <w:bCs/>
                <w:noProof/>
              </w:rPr>
              <w:t xml:space="preserve">3.1.1. </w:t>
            </w:r>
            <w:r w:rsidR="00585F5B" w:rsidRPr="0017413B">
              <w:rPr>
                <w:rStyle w:val="af7"/>
                <w:rFonts w:ascii="Times New Roman" w:eastAsiaTheme="majorEastAsia" w:hAnsi="Times New Roman" w:cs="Times New Roman"/>
                <w:b/>
                <w:noProof/>
              </w:rPr>
              <w:t>Визначення</w:t>
            </w:r>
            <w:r w:rsidR="00585F5B" w:rsidRPr="0017413B">
              <w:rPr>
                <w:rStyle w:val="af7"/>
                <w:rFonts w:ascii="Times New Roman" w:eastAsia="Times New Roman" w:hAnsi="Times New Roman" w:cs="Times New Roman"/>
                <w:b/>
                <w:bCs/>
                <w:noProof/>
              </w:rPr>
              <w:t xml:space="preserve"> базової лінії у секторі громадські будівлі.</w:t>
            </w:r>
            <w:r w:rsidR="00585F5B" w:rsidRPr="0017413B">
              <w:rPr>
                <w:rFonts w:ascii="Times New Roman" w:hAnsi="Times New Roman" w:cs="Times New Roman"/>
                <w:noProof/>
                <w:webHidden/>
              </w:rPr>
              <w:tab/>
            </w:r>
            <w:r w:rsidR="004D46D4">
              <w:rPr>
                <w:rFonts w:ascii="Times New Roman" w:hAnsi="Times New Roman" w:cs="Times New Roman"/>
                <w:noProof/>
                <w:webHidden/>
              </w:rPr>
              <w:t>62</w:t>
            </w:r>
          </w:hyperlink>
        </w:p>
        <w:p w14:paraId="796EC618" w14:textId="2F367207"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98" w:history="1">
            <w:r w:rsidR="00585F5B" w:rsidRPr="0017413B">
              <w:rPr>
                <w:rStyle w:val="af7"/>
                <w:rFonts w:ascii="Times New Roman" w:eastAsia="Times New Roman" w:hAnsi="Times New Roman" w:cs="Times New Roman"/>
                <w:b/>
                <w:bCs/>
                <w:noProof/>
              </w:rPr>
              <w:t>3.1.2. Визначення базової лінії за сектором багатоквартирні будинки.</w:t>
            </w:r>
            <w:r w:rsidR="00585F5B" w:rsidRPr="0017413B">
              <w:rPr>
                <w:rFonts w:ascii="Times New Roman" w:hAnsi="Times New Roman" w:cs="Times New Roman"/>
                <w:noProof/>
                <w:webHidden/>
              </w:rPr>
              <w:tab/>
            </w:r>
            <w:r w:rsidR="004D46D4">
              <w:rPr>
                <w:rFonts w:ascii="Times New Roman" w:hAnsi="Times New Roman" w:cs="Times New Roman"/>
                <w:noProof/>
                <w:webHidden/>
              </w:rPr>
              <w:t>62</w:t>
            </w:r>
          </w:hyperlink>
        </w:p>
        <w:p w14:paraId="29B28E6A" w14:textId="756DB363"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499" w:history="1">
            <w:r w:rsidR="00585F5B" w:rsidRPr="0017413B">
              <w:rPr>
                <w:rStyle w:val="af7"/>
                <w:rFonts w:ascii="Times New Roman" w:eastAsia="Times New Roman" w:hAnsi="Times New Roman" w:cs="Times New Roman"/>
                <w:b/>
                <w:bCs/>
                <w:noProof/>
              </w:rPr>
              <w:t xml:space="preserve">3.1.3. </w:t>
            </w:r>
            <w:r w:rsidR="00585F5B" w:rsidRPr="0017413B">
              <w:rPr>
                <w:rStyle w:val="af7"/>
                <w:rFonts w:ascii="Times New Roman" w:eastAsiaTheme="majorEastAsia" w:hAnsi="Times New Roman" w:cs="Times New Roman"/>
                <w:b/>
                <w:noProof/>
              </w:rPr>
              <w:t>Визначення</w:t>
            </w:r>
            <w:r w:rsidR="00585F5B" w:rsidRPr="0017413B">
              <w:rPr>
                <w:rStyle w:val="af7"/>
                <w:rFonts w:ascii="Times New Roman" w:eastAsia="Times New Roman" w:hAnsi="Times New Roman" w:cs="Times New Roman"/>
                <w:b/>
                <w:bCs/>
                <w:noProof/>
              </w:rPr>
              <w:t xml:space="preserve"> базової лінії за сектором </w:t>
            </w:r>
            <w:r w:rsidR="004D46D4">
              <w:rPr>
                <w:rStyle w:val="af7"/>
                <w:rFonts w:ascii="Times New Roman" w:eastAsia="Times New Roman" w:hAnsi="Times New Roman" w:cs="Times New Roman"/>
                <w:b/>
                <w:bCs/>
                <w:noProof/>
              </w:rPr>
              <w:t>одно- та двоквартирні будинки</w:t>
            </w:r>
            <w:r w:rsidR="00585F5B" w:rsidRPr="0017413B">
              <w:rPr>
                <w:rStyle w:val="af7"/>
                <w:rFonts w:ascii="Times New Roman" w:eastAsia="Times New Roman" w:hAnsi="Times New Roman" w:cs="Times New Roman"/>
                <w:b/>
                <w:bCs/>
                <w:noProof/>
              </w:rPr>
              <w:t>.</w:t>
            </w:r>
            <w:r w:rsidR="00585F5B" w:rsidRPr="0017413B">
              <w:rPr>
                <w:rFonts w:ascii="Times New Roman" w:hAnsi="Times New Roman" w:cs="Times New Roman"/>
                <w:noProof/>
                <w:webHidden/>
              </w:rPr>
              <w:tab/>
            </w:r>
            <w:r w:rsidR="004D46D4">
              <w:rPr>
                <w:rFonts w:ascii="Times New Roman" w:hAnsi="Times New Roman" w:cs="Times New Roman"/>
                <w:noProof/>
                <w:webHidden/>
              </w:rPr>
              <w:t>63</w:t>
            </w:r>
          </w:hyperlink>
        </w:p>
        <w:p w14:paraId="420E508C" w14:textId="11D7EB06"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500" w:history="1">
            <w:r w:rsidR="00585F5B" w:rsidRPr="0017413B">
              <w:rPr>
                <w:rStyle w:val="af7"/>
                <w:rFonts w:ascii="Times New Roman" w:eastAsia="Times New Roman" w:hAnsi="Times New Roman" w:cs="Times New Roman"/>
                <w:b/>
                <w:bCs/>
                <w:noProof/>
              </w:rPr>
              <w:t xml:space="preserve">3.1.4. </w:t>
            </w:r>
            <w:r w:rsidR="00585F5B" w:rsidRPr="0017413B">
              <w:rPr>
                <w:rStyle w:val="af7"/>
                <w:rFonts w:ascii="Times New Roman" w:eastAsiaTheme="majorEastAsia" w:hAnsi="Times New Roman" w:cs="Times New Roman"/>
                <w:b/>
                <w:noProof/>
              </w:rPr>
              <w:t>Визначення</w:t>
            </w:r>
            <w:r w:rsidR="00585F5B" w:rsidRPr="0017413B">
              <w:rPr>
                <w:rStyle w:val="af7"/>
                <w:rFonts w:ascii="Times New Roman" w:eastAsia="Times New Roman" w:hAnsi="Times New Roman" w:cs="Times New Roman"/>
                <w:b/>
                <w:bCs/>
                <w:noProof/>
              </w:rPr>
              <w:t xml:space="preserve"> базової лінії за сектором об’єкти </w:t>
            </w:r>
            <w:r w:rsidR="004D46D4">
              <w:rPr>
                <w:rStyle w:val="af7"/>
                <w:rFonts w:ascii="Times New Roman" w:eastAsia="Times New Roman" w:hAnsi="Times New Roman" w:cs="Times New Roman"/>
                <w:b/>
                <w:bCs/>
                <w:noProof/>
              </w:rPr>
              <w:t>теплопостачання</w:t>
            </w:r>
            <w:r w:rsidR="00585F5B" w:rsidRPr="0017413B">
              <w:rPr>
                <w:rFonts w:ascii="Times New Roman" w:hAnsi="Times New Roman" w:cs="Times New Roman"/>
                <w:noProof/>
                <w:webHidden/>
              </w:rPr>
              <w:tab/>
            </w:r>
            <w:r w:rsidR="004D46D4">
              <w:rPr>
                <w:rFonts w:ascii="Times New Roman" w:hAnsi="Times New Roman" w:cs="Times New Roman"/>
                <w:noProof/>
                <w:webHidden/>
              </w:rPr>
              <w:t>65</w:t>
            </w:r>
          </w:hyperlink>
        </w:p>
        <w:p w14:paraId="3A34F51C" w14:textId="3D9D6F80"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501" w:history="1">
            <w:r w:rsidR="00585F5B" w:rsidRPr="0017413B">
              <w:rPr>
                <w:rStyle w:val="af7"/>
                <w:rFonts w:ascii="Times New Roman" w:eastAsiaTheme="majorEastAsia" w:hAnsi="Times New Roman" w:cs="Times New Roman"/>
                <w:b/>
                <w:noProof/>
              </w:rPr>
              <w:t xml:space="preserve">3.1.5. Визначення базової лінії за сектором об’єкти </w:t>
            </w:r>
            <w:r w:rsidR="004D46D4">
              <w:rPr>
                <w:rStyle w:val="af7"/>
                <w:rFonts w:ascii="Times New Roman" w:eastAsiaTheme="majorEastAsia" w:hAnsi="Times New Roman" w:cs="Times New Roman"/>
                <w:b/>
                <w:noProof/>
              </w:rPr>
              <w:t>водопостачання та водовідведення</w:t>
            </w:r>
            <w:r w:rsidR="00585F5B" w:rsidRPr="0017413B">
              <w:rPr>
                <w:rStyle w:val="af7"/>
                <w:rFonts w:ascii="Times New Roman" w:eastAsiaTheme="majorEastAsia" w:hAnsi="Times New Roman" w:cs="Times New Roman"/>
                <w:b/>
                <w:noProof/>
              </w:rPr>
              <w:t>.</w:t>
            </w:r>
            <w:r w:rsidR="00585F5B" w:rsidRPr="0017413B">
              <w:rPr>
                <w:rFonts w:ascii="Times New Roman" w:hAnsi="Times New Roman" w:cs="Times New Roman"/>
                <w:noProof/>
                <w:webHidden/>
              </w:rPr>
              <w:tab/>
            </w:r>
            <w:r w:rsidR="004D46D4">
              <w:rPr>
                <w:rFonts w:ascii="Times New Roman" w:hAnsi="Times New Roman" w:cs="Times New Roman"/>
                <w:noProof/>
                <w:webHidden/>
              </w:rPr>
              <w:t>66</w:t>
            </w:r>
          </w:hyperlink>
        </w:p>
        <w:p w14:paraId="1CABFC61" w14:textId="0E877E00"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502" w:history="1">
            <w:r w:rsidR="00585F5B" w:rsidRPr="0017413B">
              <w:rPr>
                <w:rStyle w:val="af7"/>
                <w:rFonts w:ascii="Times New Roman" w:eastAsia="Times New Roman" w:hAnsi="Times New Roman" w:cs="Times New Roman"/>
                <w:b/>
                <w:bCs/>
                <w:noProof/>
              </w:rPr>
              <w:t xml:space="preserve">3.1.6. </w:t>
            </w:r>
            <w:r w:rsidR="00585F5B" w:rsidRPr="0017413B">
              <w:rPr>
                <w:rStyle w:val="af7"/>
                <w:rFonts w:ascii="Times New Roman" w:eastAsiaTheme="majorEastAsia" w:hAnsi="Times New Roman" w:cs="Times New Roman"/>
                <w:b/>
                <w:noProof/>
              </w:rPr>
              <w:t>Визначення</w:t>
            </w:r>
            <w:r w:rsidR="00585F5B" w:rsidRPr="0017413B">
              <w:rPr>
                <w:rStyle w:val="af7"/>
                <w:rFonts w:ascii="Times New Roman" w:eastAsia="Times New Roman" w:hAnsi="Times New Roman" w:cs="Times New Roman"/>
                <w:b/>
                <w:bCs/>
                <w:noProof/>
              </w:rPr>
              <w:t xml:space="preserve"> базової лінії за сектором об’єкти </w:t>
            </w:r>
            <w:r w:rsidR="004D46D4">
              <w:rPr>
                <w:rStyle w:val="af7"/>
                <w:rFonts w:ascii="Times New Roman" w:eastAsia="Times New Roman" w:hAnsi="Times New Roman" w:cs="Times New Roman"/>
                <w:b/>
                <w:bCs/>
                <w:noProof/>
              </w:rPr>
              <w:t>зовнішнього освітлення</w:t>
            </w:r>
            <w:r w:rsidR="00585F5B" w:rsidRPr="0017413B">
              <w:rPr>
                <w:rFonts w:ascii="Times New Roman" w:hAnsi="Times New Roman" w:cs="Times New Roman"/>
                <w:noProof/>
                <w:webHidden/>
              </w:rPr>
              <w:tab/>
            </w:r>
            <w:r w:rsidR="004D46D4">
              <w:rPr>
                <w:rFonts w:ascii="Times New Roman" w:hAnsi="Times New Roman" w:cs="Times New Roman"/>
                <w:noProof/>
                <w:webHidden/>
              </w:rPr>
              <w:t>67</w:t>
            </w:r>
          </w:hyperlink>
        </w:p>
        <w:bookmarkStart w:id="2" w:name="_Hlk206079426"/>
        <w:p w14:paraId="0CFDDA7A" w14:textId="00260C6C" w:rsidR="00585F5B" w:rsidRDefault="008C213B" w:rsidP="00585F5B">
          <w:pPr>
            <w:pStyle w:val="32"/>
            <w:tabs>
              <w:tab w:val="right" w:leader="dot" w:pos="9629"/>
            </w:tabs>
            <w:rPr>
              <w:rFonts w:ascii="Times New Roman" w:hAnsi="Times New Roman" w:cs="Times New Roman"/>
              <w:noProof/>
            </w:rPr>
          </w:pPr>
          <w:r>
            <w:fldChar w:fldCharType="begin"/>
          </w:r>
          <w:r>
            <w:instrText xml:space="preserve"> HYPERLINK \l "_Toc195651503" </w:instrText>
          </w:r>
          <w:r>
            <w:fldChar w:fldCharType="separate"/>
          </w:r>
          <w:r w:rsidR="00585F5B" w:rsidRPr="0017413B">
            <w:rPr>
              <w:rStyle w:val="af7"/>
              <w:rFonts w:ascii="Times New Roman" w:eastAsia="Times New Roman" w:hAnsi="Times New Roman" w:cs="Times New Roman"/>
              <w:b/>
              <w:bCs/>
              <w:noProof/>
            </w:rPr>
            <w:t xml:space="preserve">3.1.7. Визначення базової лінії за сектором </w:t>
          </w:r>
          <w:r w:rsidR="004D46D4">
            <w:rPr>
              <w:rStyle w:val="af7"/>
              <w:rFonts w:ascii="Times New Roman" w:eastAsia="Times New Roman" w:hAnsi="Times New Roman" w:cs="Times New Roman"/>
              <w:b/>
              <w:bCs/>
              <w:noProof/>
            </w:rPr>
            <w:t>об</w:t>
          </w:r>
          <w:r w:rsidR="004D46D4">
            <w:rPr>
              <w:rStyle w:val="af7"/>
              <w:rFonts w:ascii="Times New Roman" w:eastAsia="Times New Roman" w:hAnsi="Times New Roman" w:cs="Times New Roman"/>
              <w:b/>
              <w:bCs/>
              <w:noProof/>
              <w:lang w:val="en-US"/>
            </w:rPr>
            <w:t>’</w:t>
          </w:r>
          <w:r w:rsidR="004D46D4">
            <w:rPr>
              <w:rStyle w:val="af7"/>
              <w:rFonts w:ascii="Times New Roman" w:eastAsia="Times New Roman" w:hAnsi="Times New Roman" w:cs="Times New Roman"/>
              <w:b/>
              <w:bCs/>
              <w:noProof/>
            </w:rPr>
            <w:t>єкти з управління побутовими відходами</w:t>
          </w:r>
          <w:r w:rsidR="00585F5B" w:rsidRPr="0017413B">
            <w:rPr>
              <w:rFonts w:ascii="Times New Roman" w:hAnsi="Times New Roman" w:cs="Times New Roman"/>
              <w:noProof/>
              <w:webHidden/>
            </w:rPr>
            <w:tab/>
          </w:r>
          <w:r w:rsidR="004D46D4">
            <w:rPr>
              <w:rFonts w:ascii="Times New Roman" w:hAnsi="Times New Roman" w:cs="Times New Roman"/>
              <w:noProof/>
              <w:webHidden/>
            </w:rPr>
            <w:t>68</w:t>
          </w:r>
          <w:r>
            <w:rPr>
              <w:rFonts w:ascii="Times New Roman" w:hAnsi="Times New Roman" w:cs="Times New Roman"/>
              <w:noProof/>
            </w:rPr>
            <w:fldChar w:fldCharType="end"/>
          </w:r>
        </w:p>
        <w:bookmarkEnd w:id="2"/>
        <w:p w14:paraId="25D51E26" w14:textId="7CE3D2E9" w:rsidR="004D46D4" w:rsidRDefault="004D46D4" w:rsidP="004D46D4">
          <w:pPr>
            <w:pStyle w:val="32"/>
            <w:tabs>
              <w:tab w:val="right" w:leader="dot" w:pos="9629"/>
            </w:tabs>
            <w:rPr>
              <w:rFonts w:ascii="Times New Roman" w:hAnsi="Times New Roman" w:cs="Times New Roman"/>
              <w:noProof/>
            </w:rPr>
          </w:pPr>
          <w:r>
            <w:fldChar w:fldCharType="begin"/>
          </w:r>
          <w:r>
            <w:instrText xml:space="preserve"> HYPERLINK \l "_Toc195651503" </w:instrText>
          </w:r>
          <w:r>
            <w:fldChar w:fldCharType="separate"/>
          </w:r>
          <w:r w:rsidRPr="0017413B">
            <w:rPr>
              <w:rStyle w:val="af7"/>
              <w:rFonts w:ascii="Times New Roman" w:eastAsia="Times New Roman" w:hAnsi="Times New Roman" w:cs="Times New Roman"/>
              <w:b/>
              <w:bCs/>
              <w:noProof/>
            </w:rPr>
            <w:t>3.1.</w:t>
          </w:r>
          <w:r>
            <w:rPr>
              <w:rStyle w:val="af7"/>
              <w:rFonts w:ascii="Times New Roman" w:eastAsia="Times New Roman" w:hAnsi="Times New Roman" w:cs="Times New Roman"/>
              <w:b/>
              <w:bCs/>
              <w:noProof/>
            </w:rPr>
            <w:t>8</w:t>
          </w:r>
          <w:r w:rsidRPr="0017413B">
            <w:rPr>
              <w:rStyle w:val="af7"/>
              <w:rFonts w:ascii="Times New Roman" w:eastAsia="Times New Roman" w:hAnsi="Times New Roman" w:cs="Times New Roman"/>
              <w:b/>
              <w:bCs/>
              <w:noProof/>
            </w:rPr>
            <w:t xml:space="preserve">. Визначення базової лінії за сектором </w:t>
          </w:r>
          <w:r>
            <w:rPr>
              <w:rStyle w:val="af7"/>
              <w:rFonts w:ascii="Times New Roman" w:eastAsia="Times New Roman" w:hAnsi="Times New Roman" w:cs="Times New Roman"/>
              <w:b/>
              <w:bCs/>
              <w:noProof/>
            </w:rPr>
            <w:t>громадський транспорт</w:t>
          </w:r>
          <w:r w:rsidRPr="0017413B">
            <w:rPr>
              <w:rFonts w:ascii="Times New Roman" w:hAnsi="Times New Roman" w:cs="Times New Roman"/>
              <w:noProof/>
              <w:webHidden/>
            </w:rPr>
            <w:tab/>
          </w:r>
          <w:r>
            <w:rPr>
              <w:rFonts w:ascii="Times New Roman" w:hAnsi="Times New Roman" w:cs="Times New Roman"/>
              <w:noProof/>
              <w:webHidden/>
            </w:rPr>
            <w:t>69</w:t>
          </w:r>
          <w:r>
            <w:rPr>
              <w:rFonts w:ascii="Times New Roman" w:hAnsi="Times New Roman" w:cs="Times New Roman"/>
              <w:noProof/>
            </w:rPr>
            <w:fldChar w:fldCharType="end"/>
          </w:r>
        </w:p>
        <w:p w14:paraId="01B32782" w14:textId="71ED5FAA" w:rsidR="00585F5B" w:rsidRPr="0017413B" w:rsidRDefault="001C3CB1" w:rsidP="00585F5B">
          <w:pPr>
            <w:pStyle w:val="32"/>
            <w:tabs>
              <w:tab w:val="right" w:leader="dot" w:pos="9629"/>
            </w:tabs>
            <w:rPr>
              <w:rFonts w:ascii="Times New Roman" w:eastAsiaTheme="minorEastAsia" w:hAnsi="Times New Roman" w:cs="Times New Roman"/>
              <w:noProof/>
              <w:kern w:val="2"/>
              <w:sz w:val="24"/>
              <w:szCs w:val="24"/>
              <w14:ligatures w14:val="standardContextual"/>
            </w:rPr>
          </w:pPr>
          <w:hyperlink w:anchor="_Toc195651504" w:history="1">
            <w:r w:rsidR="00585F5B" w:rsidRPr="0017413B">
              <w:rPr>
                <w:rStyle w:val="af7"/>
                <w:rFonts w:ascii="Times New Roman" w:eastAsia="Times New Roman" w:hAnsi="Times New Roman" w:cs="Times New Roman"/>
                <w:b/>
                <w:bCs/>
                <w:noProof/>
              </w:rPr>
              <w:t>3.1.</w:t>
            </w:r>
            <w:r w:rsidR="004D46D4">
              <w:rPr>
                <w:rStyle w:val="af7"/>
                <w:rFonts w:ascii="Times New Roman" w:eastAsia="Times New Roman" w:hAnsi="Times New Roman" w:cs="Times New Roman"/>
                <w:b/>
                <w:bCs/>
                <w:noProof/>
              </w:rPr>
              <w:t>9</w:t>
            </w:r>
            <w:r w:rsidR="00585F5B" w:rsidRPr="0017413B">
              <w:rPr>
                <w:rStyle w:val="af7"/>
                <w:rFonts w:ascii="Times New Roman" w:eastAsia="Times New Roman" w:hAnsi="Times New Roman" w:cs="Times New Roman"/>
                <w:b/>
                <w:bCs/>
                <w:noProof/>
              </w:rPr>
              <w:t xml:space="preserve">. </w:t>
            </w:r>
            <w:r w:rsidR="00585F5B" w:rsidRPr="0017413B">
              <w:rPr>
                <w:rStyle w:val="af7"/>
                <w:rFonts w:ascii="Times New Roman" w:eastAsiaTheme="majorEastAsia" w:hAnsi="Times New Roman" w:cs="Times New Roman"/>
                <w:b/>
                <w:noProof/>
              </w:rPr>
              <w:t>Визначення</w:t>
            </w:r>
            <w:r w:rsidR="00585F5B" w:rsidRPr="0017413B">
              <w:rPr>
                <w:rStyle w:val="af7"/>
                <w:rFonts w:ascii="Times New Roman" w:eastAsia="Times New Roman" w:hAnsi="Times New Roman" w:cs="Times New Roman"/>
                <w:b/>
                <w:bCs/>
                <w:noProof/>
              </w:rPr>
              <w:t xml:space="preserve"> базової лінії муніципального енергетичного плану.</w:t>
            </w:r>
            <w:r w:rsidR="00585F5B" w:rsidRPr="0017413B">
              <w:rPr>
                <w:rFonts w:ascii="Times New Roman" w:hAnsi="Times New Roman" w:cs="Times New Roman"/>
                <w:noProof/>
                <w:webHidden/>
              </w:rPr>
              <w:tab/>
            </w:r>
            <w:r w:rsidR="004D46D4">
              <w:rPr>
                <w:rFonts w:ascii="Times New Roman" w:hAnsi="Times New Roman" w:cs="Times New Roman"/>
                <w:noProof/>
                <w:webHidden/>
              </w:rPr>
              <w:t>70</w:t>
            </w:r>
          </w:hyperlink>
        </w:p>
        <w:p w14:paraId="50FF47A5" w14:textId="62275BCA"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505" w:history="1">
            <w:r w:rsidR="00585F5B" w:rsidRPr="0017413B">
              <w:rPr>
                <w:rStyle w:val="af7"/>
                <w:rFonts w:ascii="Times New Roman" w:hAnsi="Times New Roman"/>
                <w:b/>
                <w:bCs/>
              </w:rPr>
              <w:t>3.2 Розрахунок цілей сталого енергетичного розвитку території територіальної громади.</w:t>
            </w:r>
            <w:r w:rsidR="00585F5B" w:rsidRPr="0017413B">
              <w:rPr>
                <w:rFonts w:ascii="Times New Roman" w:hAnsi="Times New Roman"/>
                <w:webHidden/>
              </w:rPr>
              <w:tab/>
            </w:r>
            <w:r w:rsidR="004D46D4">
              <w:rPr>
                <w:rFonts w:ascii="Times New Roman" w:hAnsi="Times New Roman"/>
                <w:webHidden/>
              </w:rPr>
              <w:t>71</w:t>
            </w:r>
          </w:hyperlink>
        </w:p>
        <w:p w14:paraId="6C6C5F3B" w14:textId="13E2B26B" w:rsidR="00585F5B" w:rsidRPr="0017413B" w:rsidRDefault="001C3CB1" w:rsidP="00585F5B">
          <w:pPr>
            <w:pStyle w:val="13"/>
            <w:rPr>
              <w:rFonts w:ascii="Times New Roman" w:eastAsiaTheme="minorEastAsia" w:hAnsi="Times New Roman" w:cs="Times New Roman"/>
              <w:b w:val="0"/>
              <w:kern w:val="2"/>
              <w14:ligatures w14:val="standardContextual"/>
            </w:rPr>
          </w:pPr>
          <w:hyperlink w:anchor="_Toc195651506" w:history="1">
            <w:r w:rsidR="00585F5B" w:rsidRPr="0017413B">
              <w:rPr>
                <w:rStyle w:val="af7"/>
                <w:rFonts w:ascii="Times New Roman" w:eastAsia="Calibri" w:hAnsi="Times New Roman" w:cs="Times New Roman"/>
              </w:rPr>
              <w:t>4</w:t>
            </w:r>
            <w:r w:rsidR="00585F5B" w:rsidRPr="0017413B">
              <w:rPr>
                <w:rStyle w:val="af7"/>
                <w:rFonts w:ascii="Times New Roman" w:eastAsia="Times New Roman" w:hAnsi="Times New Roman" w:cs="Times New Roman"/>
              </w:rPr>
              <w:t>. ПРОЄКТИ СТАЛОГО ЕНЕРГЕТИЧНОГО РОЗВИТКУ ТЕРИТОРІЇ ТГ</w:t>
            </w:r>
            <w:r w:rsidR="00585F5B" w:rsidRPr="0017413B">
              <w:rPr>
                <w:rFonts w:ascii="Times New Roman" w:hAnsi="Times New Roman" w:cs="Times New Roman"/>
                <w:webHidden/>
              </w:rPr>
              <w:tab/>
            </w:r>
            <w:r w:rsidR="004D46D4">
              <w:rPr>
                <w:rFonts w:ascii="Times New Roman" w:hAnsi="Times New Roman" w:cs="Times New Roman"/>
                <w:webHidden/>
              </w:rPr>
              <w:t>75</w:t>
            </w:r>
          </w:hyperlink>
        </w:p>
        <w:p w14:paraId="148E468F" w14:textId="7BA995AF" w:rsidR="00585F5B" w:rsidRPr="0017413B" w:rsidRDefault="001C3CB1" w:rsidP="00585F5B">
          <w:pPr>
            <w:pStyle w:val="13"/>
            <w:rPr>
              <w:rFonts w:ascii="Times New Roman" w:eastAsiaTheme="minorEastAsia" w:hAnsi="Times New Roman" w:cs="Times New Roman"/>
              <w:b w:val="0"/>
              <w:kern w:val="2"/>
              <w14:ligatures w14:val="standardContextual"/>
            </w:rPr>
          </w:pPr>
          <w:hyperlink w:anchor="_Toc195651507" w:history="1">
            <w:r w:rsidR="00585F5B" w:rsidRPr="0017413B">
              <w:rPr>
                <w:rStyle w:val="af7"/>
                <w:rFonts w:ascii="Times New Roman" w:eastAsia="Calibri" w:hAnsi="Times New Roman" w:cs="Times New Roman"/>
              </w:rPr>
              <w:t>5. ОРГАНІЗАЦІЯ</w:t>
            </w:r>
            <w:r w:rsidR="00585F5B" w:rsidRPr="0017413B">
              <w:rPr>
                <w:rStyle w:val="af7"/>
                <w:rFonts w:ascii="Times New Roman" w:hAnsi="Times New Roman" w:cs="Times New Roman"/>
              </w:rPr>
              <w:t xml:space="preserve"> ВИКОНАННЯ ТА ФІНАНСУВАННЯ МЕП</w:t>
            </w:r>
            <w:r w:rsidR="00585F5B" w:rsidRPr="0017413B">
              <w:rPr>
                <w:rFonts w:ascii="Times New Roman" w:hAnsi="Times New Roman" w:cs="Times New Roman"/>
                <w:webHidden/>
              </w:rPr>
              <w:tab/>
            </w:r>
            <w:r w:rsidR="004D46D4">
              <w:rPr>
                <w:rFonts w:ascii="Times New Roman" w:hAnsi="Times New Roman" w:cs="Times New Roman"/>
                <w:webHidden/>
              </w:rPr>
              <w:t>83</w:t>
            </w:r>
          </w:hyperlink>
        </w:p>
        <w:p w14:paraId="3135939F" w14:textId="00C59C48"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508" w:history="1">
            <w:r w:rsidR="00585F5B" w:rsidRPr="0017413B">
              <w:rPr>
                <w:rStyle w:val="af7"/>
                <w:rFonts w:ascii="Times New Roman" w:hAnsi="Times New Roman"/>
                <w:b/>
                <w:bCs/>
              </w:rPr>
              <w:t>5.1. ОГЛЯД БЮДЖЕТУ. ВИЗНАЧЕННЯ ФІНАНСОВОЇ РАМКИ</w:t>
            </w:r>
            <w:r w:rsidR="00585F5B" w:rsidRPr="0017413B">
              <w:rPr>
                <w:rFonts w:ascii="Times New Roman" w:hAnsi="Times New Roman"/>
                <w:webHidden/>
              </w:rPr>
              <w:tab/>
            </w:r>
            <w:r w:rsidR="004D46D4">
              <w:rPr>
                <w:rFonts w:ascii="Times New Roman" w:hAnsi="Times New Roman"/>
                <w:webHidden/>
              </w:rPr>
              <w:t>83</w:t>
            </w:r>
          </w:hyperlink>
        </w:p>
        <w:p w14:paraId="6F6D1306" w14:textId="4B055247"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509" w:history="1">
            <w:r w:rsidR="00585F5B" w:rsidRPr="0017413B">
              <w:rPr>
                <w:rStyle w:val="af7"/>
                <w:rFonts w:ascii="Times New Roman" w:hAnsi="Times New Roman"/>
                <w:b/>
                <w:bCs/>
              </w:rPr>
              <w:t>5.2. КАЛЕНДАРНИЙ ПЛАН РЕАЛІЗАЦІЇ ПРОЄКТІВ НА ПЕРІОД 2025-2030 РОКУ</w:t>
            </w:r>
            <w:r w:rsidR="00585F5B" w:rsidRPr="0017413B">
              <w:rPr>
                <w:rFonts w:ascii="Times New Roman" w:hAnsi="Times New Roman"/>
                <w:webHidden/>
              </w:rPr>
              <w:tab/>
            </w:r>
            <w:r w:rsidR="004D46D4">
              <w:rPr>
                <w:rFonts w:ascii="Times New Roman" w:hAnsi="Times New Roman"/>
                <w:webHidden/>
              </w:rPr>
              <w:t>89</w:t>
            </w:r>
          </w:hyperlink>
        </w:p>
        <w:p w14:paraId="467FCC55" w14:textId="259CC47B"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510" w:history="1">
            <w:r w:rsidR="00585F5B" w:rsidRPr="0017413B">
              <w:rPr>
                <w:rStyle w:val="af7"/>
                <w:rFonts w:ascii="Times New Roman" w:hAnsi="Times New Roman"/>
                <w:b/>
                <w:bCs/>
              </w:rPr>
              <w:t>5.3 ОРГАНІЗАЦІЙНА СХЕМА ВИКОНАННЯ МЕП</w:t>
            </w:r>
            <w:r w:rsidR="00585F5B" w:rsidRPr="0017413B">
              <w:rPr>
                <w:rFonts w:ascii="Times New Roman" w:hAnsi="Times New Roman"/>
                <w:webHidden/>
              </w:rPr>
              <w:tab/>
            </w:r>
            <w:r w:rsidR="004D46D4">
              <w:rPr>
                <w:rFonts w:ascii="Times New Roman" w:hAnsi="Times New Roman"/>
                <w:webHidden/>
              </w:rPr>
              <w:t>95</w:t>
            </w:r>
          </w:hyperlink>
        </w:p>
        <w:p w14:paraId="2FCEBC29" w14:textId="47ACA1F1"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511" w:history="1">
            <w:r w:rsidR="00585F5B" w:rsidRPr="0017413B">
              <w:rPr>
                <w:rStyle w:val="af7"/>
                <w:rFonts w:ascii="Times New Roman" w:hAnsi="Times New Roman"/>
                <w:b/>
                <w:bCs/>
              </w:rPr>
              <w:t>5.4. ОСНОВНІ ПОТЕНЦІЙНІ ВНУТРІШНІ І ЗОВНІШНІ РИЗИКИ ПРИ ВИКОНАННІ МЕП ТА РЕАЛІЗАЦІЇ МУНІЦИПАЛЬНИХ ПРОЄКТІВ, ТА МОЖЛИВИХ ДІЙ ЩОДО ЗНИЖЕННЯ ВИЗНАЧЕНИХ РИЗИКІВ</w:t>
            </w:r>
            <w:r w:rsidR="00585F5B" w:rsidRPr="0017413B">
              <w:rPr>
                <w:rFonts w:ascii="Times New Roman" w:hAnsi="Times New Roman"/>
                <w:webHidden/>
              </w:rPr>
              <w:tab/>
            </w:r>
            <w:r w:rsidR="004D46D4">
              <w:rPr>
                <w:rFonts w:ascii="Times New Roman" w:hAnsi="Times New Roman"/>
                <w:webHidden/>
              </w:rPr>
              <w:t>96</w:t>
            </w:r>
          </w:hyperlink>
        </w:p>
        <w:p w14:paraId="29153E39" w14:textId="2D1077B9"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512" w:history="1">
            <w:r w:rsidR="00585F5B" w:rsidRPr="0017413B">
              <w:rPr>
                <w:rStyle w:val="af7"/>
                <w:rFonts w:ascii="Times New Roman" w:hAnsi="Times New Roman"/>
                <w:b/>
                <w:bCs/>
              </w:rPr>
              <w:t>5.5. ОРГАНІЗАЦІЯ МОНІТОРИНГУ, АНАЛІЗУ ТА ОЦІНКИ ЕФЕКТИВНОСТІ МЕП В ЦІЛОМУ ТА МУНІЦИПАЛЬНИХ ПРОЄКТІВ</w:t>
            </w:r>
            <w:r w:rsidR="00585F5B" w:rsidRPr="0017413B">
              <w:rPr>
                <w:rFonts w:ascii="Times New Roman" w:hAnsi="Times New Roman"/>
                <w:webHidden/>
              </w:rPr>
              <w:tab/>
            </w:r>
            <w:r w:rsidR="004D46D4">
              <w:rPr>
                <w:rFonts w:ascii="Times New Roman" w:hAnsi="Times New Roman"/>
                <w:webHidden/>
              </w:rPr>
              <w:t>99</w:t>
            </w:r>
          </w:hyperlink>
        </w:p>
        <w:p w14:paraId="2F00D591" w14:textId="4D966088" w:rsidR="00585F5B" w:rsidRPr="0017413B" w:rsidRDefault="001C3CB1" w:rsidP="00585F5B">
          <w:pPr>
            <w:pStyle w:val="13"/>
            <w:rPr>
              <w:rFonts w:ascii="Times New Roman" w:eastAsiaTheme="minorEastAsia" w:hAnsi="Times New Roman" w:cs="Times New Roman"/>
              <w:b w:val="0"/>
              <w:kern w:val="2"/>
              <w14:ligatures w14:val="standardContextual"/>
            </w:rPr>
          </w:pPr>
          <w:hyperlink w:anchor="_Toc195651513" w:history="1">
            <w:r w:rsidR="00585F5B" w:rsidRPr="0017413B">
              <w:rPr>
                <w:rStyle w:val="af7"/>
                <w:rFonts w:ascii="Times New Roman" w:eastAsia="Times New Roman" w:hAnsi="Times New Roman" w:cs="Times New Roman"/>
              </w:rPr>
              <w:t>6. ОЧІКУВАНІ РЕЗУЛЬТАТИ ВИКОНАННЯ МЕП</w:t>
            </w:r>
            <w:r w:rsidR="00585F5B" w:rsidRPr="0017413B">
              <w:rPr>
                <w:rFonts w:ascii="Times New Roman" w:hAnsi="Times New Roman" w:cs="Times New Roman"/>
                <w:webHidden/>
              </w:rPr>
              <w:tab/>
            </w:r>
            <w:r w:rsidR="004D46D4">
              <w:rPr>
                <w:rFonts w:ascii="Times New Roman" w:hAnsi="Times New Roman" w:cs="Times New Roman"/>
                <w:webHidden/>
              </w:rPr>
              <w:t>10</w:t>
            </w:r>
            <w:r w:rsidR="00081EF3">
              <w:rPr>
                <w:rFonts w:ascii="Times New Roman" w:hAnsi="Times New Roman" w:cs="Times New Roman"/>
                <w:webHidden/>
                <w:lang w:val="en-US"/>
              </w:rPr>
              <w:t>0</w:t>
            </w:r>
          </w:hyperlink>
        </w:p>
        <w:p w14:paraId="4E0DF2BE" w14:textId="3AF6517D"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514" w:history="1">
            <w:r w:rsidR="00585F5B" w:rsidRPr="0017413B">
              <w:rPr>
                <w:rStyle w:val="af7"/>
                <w:rFonts w:ascii="Times New Roman" w:hAnsi="Times New Roman"/>
                <w:b/>
                <w:bCs/>
              </w:rPr>
              <w:t>6.1 КІЛЬКІСНІ ТА ЯКІСНІ ПОКАЗНИКИ ОЧІКУВАНИХ РЕЗУЛЬТАТІВ СТАНОМ НА 2030 РІК</w:t>
            </w:r>
            <w:r w:rsidR="00585F5B" w:rsidRPr="0017413B">
              <w:rPr>
                <w:rFonts w:ascii="Times New Roman" w:hAnsi="Times New Roman"/>
                <w:webHidden/>
              </w:rPr>
              <w:tab/>
            </w:r>
            <w:r w:rsidR="004D46D4">
              <w:rPr>
                <w:rFonts w:ascii="Times New Roman" w:hAnsi="Times New Roman"/>
                <w:webHidden/>
              </w:rPr>
              <w:t>10</w:t>
            </w:r>
            <w:r w:rsidR="00D36EF3">
              <w:rPr>
                <w:rFonts w:ascii="Times New Roman" w:hAnsi="Times New Roman"/>
                <w:webHidden/>
                <w:lang w:val="en-US"/>
              </w:rPr>
              <w:t>0</w:t>
            </w:r>
          </w:hyperlink>
        </w:p>
        <w:p w14:paraId="08263F6A" w14:textId="3599EB7F" w:rsidR="00585F5B" w:rsidRPr="0017413B" w:rsidRDefault="001C3CB1" w:rsidP="00585F5B">
          <w:pPr>
            <w:pStyle w:val="22"/>
            <w:rPr>
              <w:rFonts w:ascii="Times New Roman" w:eastAsiaTheme="minorEastAsia" w:hAnsi="Times New Roman"/>
              <w:kern w:val="2"/>
              <w:sz w:val="24"/>
              <w:szCs w:val="24"/>
              <w:lang w:eastAsia="uk-UA"/>
              <w14:ligatures w14:val="standardContextual"/>
            </w:rPr>
          </w:pPr>
          <w:hyperlink w:anchor="_Toc195651515" w:history="1">
            <w:r w:rsidR="00585F5B" w:rsidRPr="0017413B">
              <w:rPr>
                <w:rStyle w:val="af7"/>
                <w:rFonts w:ascii="Times New Roman" w:hAnsi="Times New Roman"/>
                <w:b/>
                <w:bCs/>
              </w:rPr>
              <w:t>6.2. ЗВЕДЕНІ ЕНЕРГЕТИЧНІ, ВАРТІСНІ ТА ІНВЕСТИЦІЙНІ БАЛАНСИ СТАНОМ НА 2030 РІК</w:t>
            </w:r>
            <w:r w:rsidR="00585F5B" w:rsidRPr="0017413B">
              <w:rPr>
                <w:rFonts w:ascii="Times New Roman" w:hAnsi="Times New Roman"/>
                <w:webHidden/>
              </w:rPr>
              <w:tab/>
            </w:r>
            <w:r w:rsidR="004D46D4">
              <w:rPr>
                <w:rFonts w:ascii="Times New Roman" w:hAnsi="Times New Roman"/>
                <w:webHidden/>
              </w:rPr>
              <w:t>10</w:t>
            </w:r>
            <w:r w:rsidR="00D36EF3">
              <w:rPr>
                <w:rFonts w:ascii="Times New Roman" w:hAnsi="Times New Roman"/>
                <w:webHidden/>
                <w:lang w:val="en-US"/>
              </w:rPr>
              <w:t>2</w:t>
            </w:r>
          </w:hyperlink>
        </w:p>
        <w:p w14:paraId="3E5B778F" w14:textId="483DED84" w:rsidR="00585F5B" w:rsidRDefault="00585F5B" w:rsidP="00585F5B">
          <w:pPr>
            <w:rPr>
              <w:rFonts w:ascii="Century Gothic" w:eastAsia="Century Gothic" w:hAnsi="Century Gothic" w:cs="Century Gothic"/>
              <w:b/>
              <w:bCs/>
              <w:kern w:val="0"/>
              <w:lang w:eastAsia="uk-UA"/>
              <w14:ligatures w14:val="none"/>
            </w:rPr>
          </w:pPr>
          <w:r w:rsidRPr="0017413B">
            <w:rPr>
              <w:rFonts w:ascii="Times New Roman" w:eastAsia="Century Gothic" w:hAnsi="Times New Roman" w:cs="Times New Roman"/>
              <w:b/>
              <w:bCs/>
              <w:kern w:val="0"/>
              <w:lang w:eastAsia="uk-UA"/>
              <w14:ligatures w14:val="none"/>
            </w:rPr>
            <w:fldChar w:fldCharType="end"/>
          </w:r>
        </w:p>
      </w:sdtContent>
    </w:sdt>
    <w:bookmarkEnd w:id="1" w:displacedByCustomXml="prev"/>
    <w:p w14:paraId="25466EFC" w14:textId="4CCF84EA" w:rsidR="008C3B44" w:rsidRDefault="008C3B44">
      <w:pPr>
        <w:rPr>
          <w:rFonts w:ascii="Times New Roman" w:hAnsi="Times New Roman" w:cs="Times New Roman"/>
          <w:b/>
          <w:bCs/>
          <w:sz w:val="20"/>
          <w:szCs w:val="20"/>
          <w:lang w:val="en-US"/>
        </w:rPr>
      </w:pPr>
      <w:r>
        <w:rPr>
          <w:rFonts w:ascii="Times New Roman" w:hAnsi="Times New Roman" w:cs="Times New Roman"/>
          <w:b/>
          <w:bCs/>
          <w:sz w:val="20"/>
          <w:szCs w:val="20"/>
          <w:lang w:val="en-US"/>
        </w:rPr>
        <w:br w:type="page"/>
      </w:r>
    </w:p>
    <w:p w14:paraId="08DF8B94" w14:textId="368283E5" w:rsidR="00AC21A5" w:rsidRPr="00AC21A5" w:rsidRDefault="00AC21A5" w:rsidP="00AC21A5">
      <w:pPr>
        <w:rPr>
          <w:rFonts w:ascii="Times New Roman" w:hAnsi="Times New Roman" w:cs="Times New Roman"/>
          <w:b/>
          <w:bCs/>
          <w:sz w:val="24"/>
          <w:szCs w:val="24"/>
          <w:lang w:val="en-US"/>
        </w:rPr>
      </w:pPr>
      <w:r w:rsidRPr="00AC21A5">
        <w:rPr>
          <w:rFonts w:ascii="Times New Roman" w:hAnsi="Times New Roman" w:cs="Times New Roman"/>
          <w:b/>
          <w:bCs/>
          <w:sz w:val="24"/>
          <w:szCs w:val="24"/>
          <w:lang w:val="en-US"/>
        </w:rPr>
        <w:lastRenderedPageBreak/>
        <w:t>Перелік</w:t>
      </w:r>
      <w:r w:rsidRPr="00AC21A5">
        <w:rPr>
          <w:rFonts w:ascii="Times New Roman" w:hAnsi="Times New Roman" w:cs="Times New Roman"/>
          <w:b/>
          <w:bCs/>
          <w:sz w:val="24"/>
          <w:szCs w:val="24"/>
        </w:rPr>
        <w:t xml:space="preserve"> умовних</w:t>
      </w:r>
      <w:r w:rsidRPr="00AC21A5">
        <w:rPr>
          <w:rFonts w:ascii="Times New Roman" w:hAnsi="Times New Roman" w:cs="Times New Roman"/>
          <w:b/>
          <w:bCs/>
          <w:sz w:val="24"/>
          <w:szCs w:val="24"/>
          <w:lang w:val="en-US"/>
        </w:rPr>
        <w:t xml:space="preserve"> скорочень</w:t>
      </w:r>
    </w:p>
    <w:p w14:paraId="02FA6BEF"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LNG – зріджений природній газ</w:t>
      </w:r>
    </w:p>
    <w:p w14:paraId="5C0B6805"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LPG – зріджений нафтовий газ</w:t>
      </w:r>
    </w:p>
    <w:p w14:paraId="3CA26A80"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АЗС – автозаправна станція</w:t>
      </w:r>
    </w:p>
    <w:p w14:paraId="3DDC8372"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АТ – акціонерне товариство</w:t>
      </w:r>
    </w:p>
    <w:p w14:paraId="4FAB892D"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БКУ – бюджетний кодекс України</w:t>
      </w:r>
    </w:p>
    <w:p w14:paraId="02BA583F"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ВВП – валовий внутрішній продукт</w:t>
      </w:r>
    </w:p>
    <w:p w14:paraId="41D814A5"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ВДЕ – відновлювані джерела енергії</w:t>
      </w:r>
    </w:p>
    <w:p w14:paraId="199CDAC8"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ВЕС – вітрова електростанція</w:t>
      </w:r>
    </w:p>
    <w:p w14:paraId="3181F729"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ГВП – гаряче водопостачання</w:t>
      </w:r>
    </w:p>
    <w:p w14:paraId="61F3A4D4"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ГЕС – гідроелектростанція</w:t>
      </w:r>
    </w:p>
    <w:p w14:paraId="5B07370D"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ГРМ – газорозподільна система</w:t>
      </w:r>
    </w:p>
    <w:p w14:paraId="3ED7C5FD"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ГТС – газотранспортна система</w:t>
      </w:r>
    </w:p>
    <w:p w14:paraId="76D353B2"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ГРП – газорозподільчий пункт</w:t>
      </w:r>
    </w:p>
    <w:p w14:paraId="243EDD3C"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ГРС – газорозподільна станція</w:t>
      </w:r>
    </w:p>
    <w:p w14:paraId="1ABA0D28"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ДБН – державні будівельні норми</w:t>
      </w:r>
    </w:p>
    <w:p w14:paraId="6E978082"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ДВН- двигун внутрішнього згорання</w:t>
      </w:r>
    </w:p>
    <w:p w14:paraId="4529F848"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ДПП – державно-приватне партнерство</w:t>
      </w:r>
    </w:p>
    <w:p w14:paraId="7626C223"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ЕСКО – енергосервісний компанія</w:t>
      </w:r>
    </w:p>
    <w:p w14:paraId="47F2ACB4"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ЄБРР – Європейський банк реконструкції та розвитку</w:t>
      </w:r>
    </w:p>
    <w:p w14:paraId="43D85620"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ІЕП НАНУ – ДУ «Інститут економіки та прогнозування НАН України»</w:t>
      </w:r>
    </w:p>
    <w:p w14:paraId="5D6CD035"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ЖКГ – житлово-комунальне господарство</w:t>
      </w:r>
    </w:p>
    <w:p w14:paraId="327C5F24"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 xml:space="preserve">КВВП – коефіцієнт використання встановленої потужності </w:t>
      </w:r>
    </w:p>
    <w:p w14:paraId="685AB268"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КЕВП – коефіцієнт ефективності використання палива</w:t>
      </w:r>
    </w:p>
    <w:p w14:paraId="7A7B20CF"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ЛЕП – лінія електропередачі</w:t>
      </w:r>
    </w:p>
    <w:p w14:paraId="60A6AE04"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МЕА – міжнародне енергетичне агентство</w:t>
      </w:r>
    </w:p>
    <w:p w14:paraId="756EC35D"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МЕП – місцевий енергетичний план, муніципальний енергетичний план</w:t>
      </w:r>
    </w:p>
    <w:p w14:paraId="3549C6EA"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МТГ/ТГ – міська територіальна громада/територіальна громада</w:t>
      </w:r>
    </w:p>
    <w:p w14:paraId="6A60C9DC"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НЕС – Національна економічна стратегія на період до 2030 року</w:t>
      </w:r>
    </w:p>
    <w:p w14:paraId="1E2CE85F"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НКРЕКП – Національна комісія, що здійснює державне регулювання у сферах енергетики та комунальних послуг</w:t>
      </w:r>
    </w:p>
    <w:p w14:paraId="3BDB4A1F"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НПЕК – національний план з енергетики та клімату на період до 2030 року</w:t>
      </w:r>
    </w:p>
    <w:p w14:paraId="66B75748"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НВВ – національно визначений внесок України</w:t>
      </w:r>
    </w:p>
    <w:p w14:paraId="229C6510"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lastRenderedPageBreak/>
        <w:t>ОМС – орган місцевого самоврядування</w:t>
      </w:r>
    </w:p>
    <w:p w14:paraId="64DDCC9C"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ОЕС – об`єднана енергетична система України</w:t>
      </w:r>
    </w:p>
    <w:p w14:paraId="2BFF668C"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ПВ – побутові відходи</w:t>
      </w:r>
    </w:p>
    <w:p w14:paraId="000DD597"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ПГ– парникові гази</w:t>
      </w:r>
    </w:p>
    <w:p w14:paraId="2DC7B555"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ПДВ – податок на додану вартість</w:t>
      </w:r>
    </w:p>
    <w:p w14:paraId="61844F8D"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ПДСЕР(К) – план дій сталого енергетичного розвитку (клімату)</w:t>
      </w:r>
    </w:p>
    <w:p w14:paraId="2BECBB40"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ПЕР – паливно-енергетичні ресурси</w:t>
      </w:r>
    </w:p>
    <w:p w14:paraId="33D856B9"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СЕС – сонячна електростанція станція</w:t>
      </w:r>
    </w:p>
    <w:p w14:paraId="0D83D432"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СЦТ – система централізованого теплопостачання</w:t>
      </w:r>
    </w:p>
    <w:p w14:paraId="1570459A"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ТЕС – теплова електростанція</w:t>
      </w:r>
    </w:p>
    <w:p w14:paraId="0F2AEAB5"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ТЕЦ – теплоелектроцентраль</w:t>
      </w:r>
    </w:p>
    <w:p w14:paraId="7C7AD959"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Т. н. е – тонна нафтового еквіваленту</w:t>
      </w:r>
    </w:p>
    <w:p w14:paraId="0FF122FF"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Т. у. п. – тонна умовного палива</w:t>
      </w:r>
    </w:p>
    <w:p w14:paraId="30D84743"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ТД – теплові джерела</w:t>
      </w:r>
    </w:p>
    <w:p w14:paraId="743298C6"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ТЕ – теплова енергія</w:t>
      </w:r>
    </w:p>
    <w:p w14:paraId="541BD00D"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ТМ – теплові мережі</w:t>
      </w:r>
    </w:p>
    <w:p w14:paraId="4A0960C2"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ТПВ – тверді побутові відходи</w:t>
      </w:r>
    </w:p>
    <w:p w14:paraId="502AF014" w14:textId="5DADBF44" w:rsid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t>ШРП – шафові регуляторні пункти</w:t>
      </w:r>
    </w:p>
    <w:p w14:paraId="6D8F867E" w14:textId="77777777" w:rsidR="00AC21A5" w:rsidRDefault="00AC21A5">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3E8548BC" w14:textId="77777777" w:rsidR="00AC21A5" w:rsidRPr="00AC21A5" w:rsidRDefault="00AC21A5" w:rsidP="00AC21A5">
      <w:pPr>
        <w:rPr>
          <w:rFonts w:ascii="Times New Roman" w:hAnsi="Times New Roman" w:cs="Times New Roman"/>
          <w:sz w:val="24"/>
          <w:szCs w:val="24"/>
          <w:lang w:val="en-US"/>
        </w:rPr>
      </w:pPr>
      <w:r w:rsidRPr="00AC21A5">
        <w:rPr>
          <w:rFonts w:ascii="Times New Roman" w:hAnsi="Times New Roman" w:cs="Times New Roman"/>
          <w:sz w:val="24"/>
          <w:szCs w:val="24"/>
          <w:lang w:val="en-US"/>
        </w:rPr>
        <w:lastRenderedPageBreak/>
        <w:t>ВСТУП</w:t>
      </w:r>
    </w:p>
    <w:p w14:paraId="43A53228" w14:textId="77777777" w:rsidR="00AC21A5" w:rsidRPr="00AC21A5" w:rsidRDefault="00AC21A5" w:rsidP="00CF4F23">
      <w:pPr>
        <w:ind w:firstLine="708"/>
        <w:jc w:val="both"/>
        <w:rPr>
          <w:rFonts w:ascii="Times New Roman" w:hAnsi="Times New Roman" w:cs="Times New Roman"/>
          <w:sz w:val="24"/>
          <w:szCs w:val="24"/>
          <w:lang w:val="en-US"/>
        </w:rPr>
      </w:pPr>
      <w:r w:rsidRPr="00AC21A5">
        <w:rPr>
          <w:rFonts w:ascii="Times New Roman" w:hAnsi="Times New Roman" w:cs="Times New Roman"/>
          <w:sz w:val="24"/>
          <w:szCs w:val="24"/>
          <w:lang w:val="en-US"/>
        </w:rPr>
        <w:t>Муніципальний енергетичний план розроблено на підставі Методики розроблення місцевих енергетичних планів затвердженої Наказом Міністерства розвитку громад, територій та інфраструктури України від 21 грудня 2023 року №1163.</w:t>
      </w:r>
    </w:p>
    <w:p w14:paraId="1C45F7D6" w14:textId="19B3FBD4" w:rsidR="00AC21A5" w:rsidRPr="00AC21A5" w:rsidRDefault="001A45ED" w:rsidP="001A45ED">
      <w:pPr>
        <w:ind w:firstLine="708"/>
        <w:jc w:val="both"/>
        <w:rPr>
          <w:rFonts w:ascii="Times New Roman" w:hAnsi="Times New Roman" w:cs="Times New Roman"/>
          <w:sz w:val="24"/>
          <w:szCs w:val="24"/>
          <w:lang w:val="en-US"/>
        </w:rPr>
      </w:pPr>
      <w:r w:rsidRPr="001A45ED">
        <w:rPr>
          <w:rFonts w:ascii="Times New Roman" w:hAnsi="Times New Roman" w:cs="Times New Roman"/>
          <w:sz w:val="24"/>
          <w:szCs w:val="24"/>
          <w:lang w:val="en-US"/>
        </w:rPr>
        <w:t xml:space="preserve">Мета створення Муніципального енергетичного плану (МЕП) в Україні — це сприяння стабільному енергетичному розвитку територіальних громад, підвищення енергоефективності та досягнення цілей у сфері енергетики та кліматичних змін. МЕП розробляється на місцевому рівні та охоплює об'єкти й системи, що знаходяться на території громади, з метою реалізації енергетичної політики. </w:t>
      </w:r>
      <w:r w:rsidR="00AC21A5" w:rsidRPr="00AC21A5">
        <w:rPr>
          <w:rFonts w:ascii="Times New Roman" w:hAnsi="Times New Roman" w:cs="Times New Roman"/>
          <w:sz w:val="24"/>
          <w:szCs w:val="24"/>
          <w:lang w:val="en-US"/>
        </w:rPr>
        <w:t>Муніципальний енергетичний план розкриває перелік середньострокових і довгострокових цілей енергетичної політики громади та описує організаційно-фінансовий механізм їх досягнення, відповідає заходам, зазначеним в Національному Плані Дій з енергоефективності на період до 2030 року та Національному плану з Енергії та клімату, спрямованим на сприяння створенню об’єднаннь співвласників багатоквартирних будинків, стимулювання їх до реалізації енергоефективних заходів в багатоквартирних будинках; стимулювання підприємств до впровадження енергоефективних технологій; запровадження моніторингу результативності та ефективності</w:t>
      </w:r>
    </w:p>
    <w:p w14:paraId="0E29B200" w14:textId="53C27C1F" w:rsidR="00AC21A5" w:rsidRPr="00AC21A5" w:rsidRDefault="001A45ED" w:rsidP="00AC21A5">
      <w:pPr>
        <w:jc w:val="both"/>
        <w:rPr>
          <w:rFonts w:ascii="Times New Roman" w:hAnsi="Times New Roman" w:cs="Times New Roman"/>
          <w:sz w:val="24"/>
          <w:szCs w:val="24"/>
          <w:lang w:val="en-US"/>
        </w:rPr>
      </w:pPr>
      <w:r>
        <w:rPr>
          <w:rFonts w:ascii="Times New Roman" w:hAnsi="Times New Roman" w:cs="Times New Roman"/>
          <w:sz w:val="24"/>
          <w:szCs w:val="24"/>
        </w:rPr>
        <w:t xml:space="preserve"> МЕП Дрогобицької міської територіальної громади узгоджуватиметься із стратегією сталого розвитку громади та </w:t>
      </w:r>
      <w:r w:rsidR="00C939FC">
        <w:rPr>
          <w:rFonts w:ascii="Times New Roman" w:hAnsi="Times New Roman" w:cs="Times New Roman"/>
          <w:sz w:val="24"/>
          <w:szCs w:val="24"/>
        </w:rPr>
        <w:t xml:space="preserve">планом дій сталого енергетичного розвитку і клімату (ПДСРіК) м.Дрогобича до 2030 року. </w:t>
      </w:r>
      <w:r w:rsidR="00AC21A5" w:rsidRPr="00AC21A5">
        <w:rPr>
          <w:rFonts w:ascii="Times New Roman" w:hAnsi="Times New Roman" w:cs="Times New Roman"/>
          <w:sz w:val="24"/>
          <w:szCs w:val="24"/>
          <w:lang w:val="en-US"/>
        </w:rPr>
        <w:t xml:space="preserve">Муніципальний енергетичний план </w:t>
      </w:r>
      <w:r w:rsidR="00AC21A5">
        <w:rPr>
          <w:rFonts w:ascii="Times New Roman" w:hAnsi="Times New Roman" w:cs="Times New Roman"/>
          <w:sz w:val="24"/>
          <w:szCs w:val="24"/>
        </w:rPr>
        <w:t>Дрогобицької</w:t>
      </w:r>
      <w:r w:rsidR="00AC21A5" w:rsidRPr="00AC21A5">
        <w:rPr>
          <w:rFonts w:ascii="Times New Roman" w:hAnsi="Times New Roman" w:cs="Times New Roman"/>
          <w:sz w:val="24"/>
          <w:szCs w:val="24"/>
          <w:lang w:val="en-US"/>
        </w:rPr>
        <w:t xml:space="preserve"> міської територіальної громади може переглядатися та коригуватися на основі результатів реалізованих проєктів, розвитку громади, зміни державної політики та інших факторів.</w:t>
      </w:r>
    </w:p>
    <w:p w14:paraId="757E2F3F" w14:textId="32020ED0" w:rsidR="00AC21A5" w:rsidRDefault="00AC21A5">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5087BFEE" w14:textId="77777777" w:rsidR="000112A4" w:rsidRPr="000112A4" w:rsidRDefault="000112A4" w:rsidP="000112A4">
      <w:pPr>
        <w:rPr>
          <w:rFonts w:ascii="Times New Roman" w:hAnsi="Times New Roman" w:cs="Times New Roman"/>
          <w:b/>
          <w:bCs/>
          <w:sz w:val="24"/>
          <w:szCs w:val="24"/>
          <w:lang w:val="en-US"/>
        </w:rPr>
      </w:pPr>
      <w:r w:rsidRPr="000112A4">
        <w:rPr>
          <w:rFonts w:ascii="Times New Roman" w:hAnsi="Times New Roman" w:cs="Times New Roman"/>
          <w:b/>
          <w:bCs/>
          <w:sz w:val="24"/>
          <w:szCs w:val="24"/>
          <w:lang w:val="en-US"/>
        </w:rPr>
        <w:lastRenderedPageBreak/>
        <w:t>НОРМАТИВНО-ПРАВОВІ ДОКУМЕНТИ ВИКОРИСТАНІ ПРИ РОЗРОБЦІ МЕП</w:t>
      </w:r>
    </w:p>
    <w:p w14:paraId="02DAF192" w14:textId="1F00B56F"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xml:space="preserve">Муніципальний енергетичний план </w:t>
      </w:r>
      <w:r>
        <w:rPr>
          <w:rFonts w:ascii="Times New Roman" w:hAnsi="Times New Roman" w:cs="Times New Roman"/>
          <w:sz w:val="24"/>
          <w:szCs w:val="24"/>
        </w:rPr>
        <w:t>Дрогобицької міської</w:t>
      </w:r>
      <w:r w:rsidRPr="000112A4">
        <w:rPr>
          <w:rFonts w:ascii="Times New Roman" w:hAnsi="Times New Roman" w:cs="Times New Roman"/>
          <w:sz w:val="24"/>
          <w:szCs w:val="24"/>
          <w:lang w:val="en-US"/>
        </w:rPr>
        <w:t xml:space="preserve"> територіальної громади на період до 2030 року розробляється з урахуванням:</w:t>
      </w:r>
    </w:p>
    <w:p w14:paraId="247214EE"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Закону України “Про місцеве самоврядування в Україні”;</w:t>
      </w:r>
    </w:p>
    <w:p w14:paraId="4799AC5B"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Закону України “Про енергетичну ефективність”;</w:t>
      </w:r>
    </w:p>
    <w:p w14:paraId="6D75EAE2"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Закону України “Про альтернативні джерела енергії”;</w:t>
      </w:r>
    </w:p>
    <w:p w14:paraId="5FC0D969"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Закону України “Про альтернативні види палива”;</w:t>
      </w:r>
    </w:p>
    <w:p w14:paraId="04616DFC"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Закону України “Про регулювання містобудівної діяльності”;</w:t>
      </w:r>
    </w:p>
    <w:p w14:paraId="28C5120C"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Закону України “Про енергетичну ефективність будівель”;</w:t>
      </w:r>
    </w:p>
    <w:p w14:paraId="2B52245C"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Закону України “Про Національну комісію, що здійснює державне регулювання у сферах енергетики та комунальних послуг”;</w:t>
      </w:r>
    </w:p>
    <w:p w14:paraId="0949BAA3"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Закону України “Про комерційний облік теплової енергії та водопостачання”;</w:t>
      </w:r>
    </w:p>
    <w:p w14:paraId="6C89B131"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Закону України “Про житлово- комунальні послуги”;</w:t>
      </w:r>
    </w:p>
    <w:p w14:paraId="795F848E"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Закону України “Про особливості здійснення права власності у багатоквартирному будинку”;</w:t>
      </w:r>
    </w:p>
    <w:p w14:paraId="606D412E" w14:textId="793D17B2"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Закону України “Про Фон</w:t>
      </w:r>
      <w:r>
        <w:rPr>
          <w:rFonts w:ascii="Times New Roman" w:hAnsi="Times New Roman" w:cs="Times New Roman"/>
          <w:sz w:val="24"/>
          <w:szCs w:val="24"/>
        </w:rPr>
        <w:t>д</w:t>
      </w:r>
      <w:r w:rsidRPr="000112A4">
        <w:rPr>
          <w:rFonts w:ascii="Times New Roman" w:hAnsi="Times New Roman" w:cs="Times New Roman"/>
          <w:sz w:val="24"/>
          <w:szCs w:val="24"/>
          <w:lang w:val="en-US"/>
        </w:rPr>
        <w:t xml:space="preserve"> енергоефективності”;</w:t>
      </w:r>
    </w:p>
    <w:p w14:paraId="5A6A7CD1"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Енергетичної стратегії України на період до 2050 року «Безпека, енергоефективність, конкурентоспроможність», схваленої розпорядженням Кабінету Міністрів України від 21 квітня 2023 року № 373;</w:t>
      </w:r>
    </w:p>
    <w:p w14:paraId="42434879"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Концепції реалізації державної політики у сфері забезпечення енергетичної ефективності будівель у частині збільшення кількості будівель з близьким до нульового рівнем споживання енергії, схваленої розпорядженням Кабінету Міністрів України від 29 січня 2020 року № 88-р;</w:t>
      </w:r>
    </w:p>
    <w:p w14:paraId="2A402F09"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Концепції реалізації державної політики у сфері теплопостачання, схваленої розпорядженням Кабінету Міністрів України від 18 серпня 2017 року № 569-р;</w:t>
      </w:r>
    </w:p>
    <w:p w14:paraId="7B594761"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Національного плану дій з енергоефективності на період до 2030 року, схваленого розпорядженням Кабінету Міністрів України від 29 грудня 2021 р. № 1803-р;</w:t>
      </w:r>
    </w:p>
    <w:p w14:paraId="2B144FA6"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-Національний План з енергетики та клімату на період до 2030 року, схваленого розпорядженням Кабінету Міністрів України від 25 червня 2024 р. № 587-р;</w:t>
      </w:r>
    </w:p>
    <w:p w14:paraId="45404D13"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Національної транспортної стратегії України на період до 2030 року, схваленої розпорядженням Кабінету Міністрів України від 30 травня 2018 р. № 430-р;</w:t>
      </w:r>
    </w:p>
    <w:p w14:paraId="0FE086B9" w14:textId="37C30698"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Оновленого національного визначеного внеску України до Паризької Угоди, схваленого розпорядженням Кабінету Міністрів України від 30 липня 2021 р. № 868-р;</w:t>
      </w:r>
    </w:p>
    <w:p w14:paraId="339D2E8A" w14:textId="77777777" w:rsidR="000112A4" w:rsidRPr="000112A4" w:rsidRDefault="000112A4" w:rsidP="000112A4">
      <w:pPr>
        <w:rPr>
          <w:rFonts w:ascii="Times New Roman" w:hAnsi="Times New Roman" w:cs="Times New Roman"/>
          <w:sz w:val="24"/>
          <w:szCs w:val="24"/>
          <w:lang w:val="en-US"/>
        </w:rPr>
      </w:pPr>
      <w:r w:rsidRPr="000112A4">
        <w:rPr>
          <w:rFonts w:ascii="Times New Roman" w:hAnsi="Times New Roman" w:cs="Times New Roman"/>
          <w:sz w:val="24"/>
          <w:szCs w:val="24"/>
          <w:lang w:val="en-US"/>
        </w:rPr>
        <w:t>- Цілей сталого розвитку України до 2030 року, затверджених Указом Президента України від 30 вересня 2019 року № 722/2019;</w:t>
      </w:r>
    </w:p>
    <w:p w14:paraId="13FF102A" w14:textId="708D475D" w:rsidR="000112A4" w:rsidRDefault="000112A4" w:rsidP="000112A4">
      <w:pPr>
        <w:rPr>
          <w:rFonts w:ascii="Times New Roman" w:hAnsi="Times New Roman" w:cs="Times New Roman"/>
          <w:sz w:val="24"/>
          <w:szCs w:val="24"/>
        </w:rPr>
      </w:pPr>
      <w:r w:rsidRPr="000112A4">
        <w:rPr>
          <w:rFonts w:ascii="Times New Roman" w:hAnsi="Times New Roman" w:cs="Times New Roman"/>
          <w:sz w:val="24"/>
          <w:szCs w:val="24"/>
          <w:lang w:val="en-US"/>
        </w:rPr>
        <w:t>- Постанови КМУ від 23.12.2021 року № 1460 “Про впровадження систем енергетичного менеджменту”</w:t>
      </w:r>
      <w:r w:rsidR="00603D98">
        <w:rPr>
          <w:rFonts w:ascii="Times New Roman" w:hAnsi="Times New Roman" w:cs="Times New Roman"/>
          <w:sz w:val="24"/>
          <w:szCs w:val="24"/>
        </w:rPr>
        <w:t>.</w:t>
      </w:r>
    </w:p>
    <w:p w14:paraId="76F7AEC5" w14:textId="640B9352" w:rsidR="00CC7D54" w:rsidRDefault="00CC7D54">
      <w:pPr>
        <w:rPr>
          <w:rFonts w:ascii="Times New Roman" w:hAnsi="Times New Roman" w:cs="Times New Roman"/>
          <w:sz w:val="24"/>
          <w:szCs w:val="24"/>
        </w:rPr>
      </w:pPr>
      <w:r>
        <w:rPr>
          <w:rFonts w:ascii="Times New Roman" w:hAnsi="Times New Roman" w:cs="Times New Roman"/>
          <w:sz w:val="24"/>
          <w:szCs w:val="24"/>
        </w:rPr>
        <w:br w:type="page"/>
      </w:r>
    </w:p>
    <w:p w14:paraId="6760D34F" w14:textId="03A60342" w:rsidR="008B7067" w:rsidRDefault="008B7067" w:rsidP="008B7067">
      <w:pPr>
        <w:rPr>
          <w:rFonts w:ascii="Times New Roman" w:hAnsi="Times New Roman" w:cs="Times New Roman"/>
          <w:sz w:val="24"/>
          <w:szCs w:val="24"/>
        </w:rPr>
      </w:pPr>
      <w:r w:rsidRPr="008B7067">
        <w:rPr>
          <w:rFonts w:ascii="Times New Roman" w:hAnsi="Times New Roman" w:cs="Times New Roman"/>
          <w:sz w:val="24"/>
          <w:szCs w:val="24"/>
        </w:rPr>
        <w:lastRenderedPageBreak/>
        <w:t>1. РЕЗЮМЕ МУНІЦИПАЛЬНОГО ЕНЕРГЕТИЧНОГО ПЛАНУ</w:t>
      </w:r>
    </w:p>
    <w:p w14:paraId="08977763" w14:textId="6079FEC3" w:rsidR="008B7067" w:rsidRPr="008B7067" w:rsidRDefault="008B7067" w:rsidP="008B7067">
      <w:pPr>
        <w:ind w:firstLine="708"/>
        <w:jc w:val="both"/>
        <w:rPr>
          <w:rFonts w:ascii="Times New Roman" w:hAnsi="Times New Roman" w:cs="Times New Roman"/>
          <w:sz w:val="24"/>
          <w:szCs w:val="24"/>
        </w:rPr>
      </w:pPr>
      <w:r w:rsidRPr="008B7067">
        <w:rPr>
          <w:rFonts w:ascii="Times New Roman" w:hAnsi="Times New Roman" w:cs="Times New Roman"/>
          <w:sz w:val="24"/>
          <w:szCs w:val="24"/>
        </w:rPr>
        <w:t xml:space="preserve">Розроблення та реалізація Муніципального енергетичного плану (МЕП) спрямована на системне запровадження нових енергоефективних заходів та проєктів, які дозволять зробити </w:t>
      </w:r>
      <w:r w:rsidR="00CF19DF">
        <w:rPr>
          <w:rFonts w:ascii="Times New Roman" w:hAnsi="Times New Roman" w:cs="Times New Roman"/>
          <w:sz w:val="24"/>
          <w:szCs w:val="24"/>
        </w:rPr>
        <w:t>Дрогобицьку</w:t>
      </w:r>
      <w:r w:rsidRPr="008B7067">
        <w:rPr>
          <w:rFonts w:ascii="Times New Roman" w:hAnsi="Times New Roman" w:cs="Times New Roman"/>
          <w:sz w:val="24"/>
          <w:szCs w:val="24"/>
        </w:rPr>
        <w:t xml:space="preserve"> міську територіальну громаду більш енергонезалежною, а життя мешканців - більш комфортним. Прийняття МЕП забезпечить стратегічне бачення подальшого розвитку та планування капіталовкладень, можливість залучення додаткових позабюджетних інвестицій та стимулювання енергоефективності у всіх секторах громади. </w:t>
      </w:r>
    </w:p>
    <w:p w14:paraId="561CF070" w14:textId="24CF754A" w:rsidR="000112A4" w:rsidRDefault="008B7067" w:rsidP="008B7067">
      <w:pPr>
        <w:rPr>
          <w:rFonts w:ascii="Times New Roman" w:hAnsi="Times New Roman" w:cs="Times New Roman"/>
          <w:sz w:val="24"/>
          <w:szCs w:val="24"/>
        </w:rPr>
      </w:pPr>
      <w:r w:rsidRPr="008B7067">
        <w:rPr>
          <w:rFonts w:ascii="Times New Roman" w:hAnsi="Times New Roman" w:cs="Times New Roman"/>
          <w:sz w:val="24"/>
          <w:szCs w:val="24"/>
        </w:rPr>
        <w:t>Основними завданнями МЕП є:</w:t>
      </w:r>
    </w:p>
    <w:p w14:paraId="16F79DDA" w14:textId="02704E38" w:rsidR="0082610E" w:rsidRPr="0082610E" w:rsidRDefault="0082610E" w:rsidP="0082610E">
      <w:pPr>
        <w:pStyle w:val="ab"/>
        <w:numPr>
          <w:ilvl w:val="0"/>
          <w:numId w:val="17"/>
        </w:numPr>
        <w:rPr>
          <w:rFonts w:ascii="Times New Roman" w:hAnsi="Times New Roman" w:cs="Times New Roman"/>
          <w:sz w:val="24"/>
          <w:szCs w:val="24"/>
        </w:rPr>
      </w:pPr>
      <w:r w:rsidRPr="0082610E">
        <w:rPr>
          <w:rFonts w:ascii="Times New Roman" w:hAnsi="Times New Roman" w:cs="Times New Roman"/>
          <w:sz w:val="24"/>
          <w:szCs w:val="24"/>
        </w:rPr>
        <w:t>скорочення споживання енергетичних ресурсів ключовими секторами громади;</w:t>
      </w:r>
    </w:p>
    <w:p w14:paraId="346F7A7B" w14:textId="5F80E7EC" w:rsidR="0082610E" w:rsidRPr="0082610E" w:rsidRDefault="0082610E" w:rsidP="0082610E">
      <w:pPr>
        <w:pStyle w:val="ab"/>
        <w:numPr>
          <w:ilvl w:val="0"/>
          <w:numId w:val="17"/>
        </w:numPr>
        <w:rPr>
          <w:rFonts w:ascii="Times New Roman" w:hAnsi="Times New Roman" w:cs="Times New Roman"/>
          <w:sz w:val="24"/>
          <w:szCs w:val="24"/>
        </w:rPr>
      </w:pPr>
      <w:r w:rsidRPr="0082610E">
        <w:rPr>
          <w:rFonts w:ascii="Times New Roman" w:hAnsi="Times New Roman" w:cs="Times New Roman"/>
          <w:sz w:val="24"/>
          <w:szCs w:val="24"/>
        </w:rPr>
        <w:t>розвиток ВДЕ та забезпечення енергетичної безпеки громади;</w:t>
      </w:r>
    </w:p>
    <w:p w14:paraId="33BA82B2" w14:textId="1333DA4D" w:rsidR="0082610E" w:rsidRPr="0082610E" w:rsidRDefault="0082610E" w:rsidP="0082610E">
      <w:pPr>
        <w:pStyle w:val="ab"/>
        <w:numPr>
          <w:ilvl w:val="0"/>
          <w:numId w:val="17"/>
        </w:numPr>
        <w:rPr>
          <w:rFonts w:ascii="Times New Roman" w:hAnsi="Times New Roman" w:cs="Times New Roman"/>
          <w:sz w:val="24"/>
          <w:szCs w:val="24"/>
        </w:rPr>
      </w:pPr>
      <w:r w:rsidRPr="0082610E">
        <w:rPr>
          <w:rFonts w:ascii="Times New Roman" w:hAnsi="Times New Roman" w:cs="Times New Roman"/>
          <w:sz w:val="24"/>
          <w:szCs w:val="24"/>
        </w:rPr>
        <w:t>підвищення свідомості мешканців щодо раціонального використання енергії</w:t>
      </w:r>
      <w:r>
        <w:rPr>
          <w:rFonts w:ascii="Times New Roman" w:hAnsi="Times New Roman" w:cs="Times New Roman"/>
          <w:sz w:val="24"/>
          <w:szCs w:val="24"/>
        </w:rPr>
        <w:t xml:space="preserve"> та дотримання принципу </w:t>
      </w:r>
      <w:r>
        <w:rPr>
          <w:rFonts w:ascii="Times New Roman" w:hAnsi="Times New Roman" w:cs="Times New Roman"/>
          <w:sz w:val="24"/>
          <w:szCs w:val="24"/>
          <w:lang w:val="en-US"/>
        </w:rPr>
        <w:t>“DNH”</w:t>
      </w:r>
      <w:r>
        <w:rPr>
          <w:rFonts w:ascii="Times New Roman" w:hAnsi="Times New Roman" w:cs="Times New Roman"/>
          <w:sz w:val="24"/>
          <w:szCs w:val="24"/>
        </w:rPr>
        <w:t xml:space="preserve"> – не нашкодь</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в усіх сферах </w:t>
      </w:r>
      <w:r w:rsidRPr="0082610E">
        <w:rPr>
          <w:rFonts w:ascii="Times New Roman" w:hAnsi="Times New Roman" w:cs="Times New Roman"/>
          <w:sz w:val="24"/>
          <w:szCs w:val="24"/>
        </w:rPr>
        <w:t xml:space="preserve">; </w:t>
      </w:r>
    </w:p>
    <w:p w14:paraId="1534C17B" w14:textId="2931EBAB" w:rsidR="0082610E" w:rsidRPr="0082610E" w:rsidRDefault="0082610E" w:rsidP="0082610E">
      <w:pPr>
        <w:pStyle w:val="ab"/>
        <w:numPr>
          <w:ilvl w:val="0"/>
          <w:numId w:val="17"/>
        </w:numPr>
        <w:rPr>
          <w:rFonts w:ascii="Times New Roman" w:hAnsi="Times New Roman" w:cs="Times New Roman"/>
          <w:sz w:val="24"/>
          <w:szCs w:val="24"/>
        </w:rPr>
      </w:pPr>
      <w:r w:rsidRPr="0082610E">
        <w:rPr>
          <w:rFonts w:ascii="Times New Roman" w:hAnsi="Times New Roman" w:cs="Times New Roman"/>
          <w:sz w:val="24"/>
          <w:szCs w:val="24"/>
        </w:rPr>
        <w:t xml:space="preserve">впровадження заходів із застосуванням сучасних </w:t>
      </w:r>
      <w:r>
        <w:rPr>
          <w:rFonts w:ascii="Times New Roman" w:hAnsi="Times New Roman" w:cs="Times New Roman"/>
          <w:sz w:val="24"/>
          <w:szCs w:val="24"/>
        </w:rPr>
        <w:t>енергозберігаючих</w:t>
      </w:r>
      <w:r w:rsidRPr="0082610E">
        <w:rPr>
          <w:rFonts w:ascii="Times New Roman" w:hAnsi="Times New Roman" w:cs="Times New Roman"/>
          <w:sz w:val="24"/>
          <w:szCs w:val="24"/>
        </w:rPr>
        <w:t xml:space="preserve"> технологій у будівлях комунальної сфери та </w:t>
      </w:r>
      <w:r>
        <w:rPr>
          <w:rFonts w:ascii="Times New Roman" w:hAnsi="Times New Roman" w:cs="Times New Roman"/>
          <w:sz w:val="24"/>
          <w:szCs w:val="24"/>
        </w:rPr>
        <w:t>житловому секторі</w:t>
      </w:r>
      <w:r w:rsidRPr="0082610E">
        <w:rPr>
          <w:rFonts w:ascii="Times New Roman" w:hAnsi="Times New Roman" w:cs="Times New Roman"/>
          <w:sz w:val="24"/>
          <w:szCs w:val="24"/>
        </w:rPr>
        <w:t xml:space="preserve">; </w:t>
      </w:r>
    </w:p>
    <w:p w14:paraId="23EF44DB" w14:textId="114C526E" w:rsidR="0082610E" w:rsidRPr="0082610E" w:rsidRDefault="0082610E" w:rsidP="0082610E">
      <w:pPr>
        <w:pStyle w:val="ab"/>
        <w:numPr>
          <w:ilvl w:val="0"/>
          <w:numId w:val="17"/>
        </w:numPr>
        <w:rPr>
          <w:rFonts w:ascii="Times New Roman" w:hAnsi="Times New Roman" w:cs="Times New Roman"/>
          <w:sz w:val="24"/>
          <w:szCs w:val="24"/>
        </w:rPr>
      </w:pPr>
      <w:r w:rsidRPr="0082610E">
        <w:rPr>
          <w:rFonts w:ascii="Times New Roman" w:hAnsi="Times New Roman" w:cs="Times New Roman"/>
          <w:sz w:val="24"/>
          <w:szCs w:val="24"/>
        </w:rPr>
        <w:t>забезпечення комфортності перебування</w:t>
      </w:r>
      <w:r>
        <w:rPr>
          <w:rFonts w:ascii="Times New Roman" w:hAnsi="Times New Roman" w:cs="Times New Roman"/>
          <w:sz w:val="24"/>
          <w:szCs w:val="24"/>
        </w:rPr>
        <w:t xml:space="preserve"> мешканців</w:t>
      </w:r>
      <w:r w:rsidRPr="0082610E">
        <w:rPr>
          <w:rFonts w:ascii="Times New Roman" w:hAnsi="Times New Roman" w:cs="Times New Roman"/>
          <w:sz w:val="24"/>
          <w:szCs w:val="24"/>
        </w:rPr>
        <w:t xml:space="preserve"> </w:t>
      </w:r>
      <w:r>
        <w:rPr>
          <w:rFonts w:ascii="Times New Roman" w:hAnsi="Times New Roman" w:cs="Times New Roman"/>
          <w:sz w:val="24"/>
          <w:szCs w:val="24"/>
        </w:rPr>
        <w:t>у</w:t>
      </w:r>
      <w:r w:rsidRPr="0082610E">
        <w:rPr>
          <w:rFonts w:ascii="Times New Roman" w:hAnsi="Times New Roman" w:cs="Times New Roman"/>
          <w:sz w:val="24"/>
          <w:szCs w:val="24"/>
        </w:rPr>
        <w:t xml:space="preserve"> </w:t>
      </w:r>
      <w:r>
        <w:rPr>
          <w:rFonts w:ascii="Times New Roman" w:hAnsi="Times New Roman" w:cs="Times New Roman"/>
          <w:sz w:val="24"/>
          <w:szCs w:val="24"/>
        </w:rPr>
        <w:t xml:space="preserve"> громадських та житлових </w:t>
      </w:r>
      <w:r w:rsidRPr="0082610E">
        <w:rPr>
          <w:rFonts w:ascii="Times New Roman" w:hAnsi="Times New Roman" w:cs="Times New Roman"/>
          <w:sz w:val="24"/>
          <w:szCs w:val="24"/>
        </w:rPr>
        <w:t xml:space="preserve">будівлях; </w:t>
      </w:r>
    </w:p>
    <w:p w14:paraId="45D35B2B" w14:textId="7FBF4729" w:rsidR="0082610E" w:rsidRDefault="0082610E" w:rsidP="0082610E">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Pr="0082610E">
        <w:rPr>
          <w:rFonts w:ascii="Times New Roman" w:hAnsi="Times New Roman" w:cs="Times New Roman"/>
          <w:sz w:val="24"/>
          <w:szCs w:val="24"/>
        </w:rPr>
        <w:t xml:space="preserve">залучення інвестицій у </w:t>
      </w:r>
      <w:r>
        <w:rPr>
          <w:rFonts w:ascii="Times New Roman" w:hAnsi="Times New Roman" w:cs="Times New Roman"/>
          <w:sz w:val="24"/>
          <w:szCs w:val="24"/>
        </w:rPr>
        <w:t>енергоефективні проекти.</w:t>
      </w:r>
    </w:p>
    <w:p w14:paraId="1C7C6370" w14:textId="0FDE673E" w:rsidR="00DF3A77" w:rsidRPr="00DF3A77" w:rsidRDefault="00DF3A77" w:rsidP="00DF3A77">
      <w:pPr>
        <w:rPr>
          <w:rFonts w:ascii="Times New Roman" w:hAnsi="Times New Roman" w:cs="Times New Roman"/>
          <w:sz w:val="24"/>
          <w:szCs w:val="24"/>
        </w:rPr>
      </w:pPr>
      <w:r w:rsidRPr="00DF3A77">
        <w:rPr>
          <w:rFonts w:ascii="Times New Roman" w:hAnsi="Times New Roman" w:cs="Times New Roman"/>
          <w:sz w:val="24"/>
          <w:szCs w:val="24"/>
        </w:rPr>
        <w:t xml:space="preserve">Пріоритетними секторами МЕП </w:t>
      </w:r>
      <w:r>
        <w:rPr>
          <w:rFonts w:ascii="Times New Roman" w:hAnsi="Times New Roman" w:cs="Times New Roman"/>
          <w:sz w:val="24"/>
          <w:szCs w:val="24"/>
        </w:rPr>
        <w:t>Дрогобицької</w:t>
      </w:r>
      <w:r w:rsidRPr="00DF3A77">
        <w:rPr>
          <w:rFonts w:ascii="Times New Roman" w:hAnsi="Times New Roman" w:cs="Times New Roman"/>
          <w:sz w:val="24"/>
          <w:szCs w:val="24"/>
        </w:rPr>
        <w:t xml:space="preserve"> міської територіальної громади є: </w:t>
      </w:r>
    </w:p>
    <w:p w14:paraId="79764FBB" w14:textId="6300D486" w:rsidR="00DF3A77" w:rsidRPr="00A80F65" w:rsidRDefault="00DF3A77" w:rsidP="00DF3A77">
      <w:pPr>
        <w:ind w:firstLine="708"/>
        <w:rPr>
          <w:rFonts w:ascii="Times New Roman" w:hAnsi="Times New Roman" w:cs="Times New Roman"/>
          <w:b/>
          <w:bCs/>
          <w:sz w:val="24"/>
          <w:szCs w:val="24"/>
        </w:rPr>
      </w:pPr>
      <w:r w:rsidRPr="00A80F65">
        <w:rPr>
          <w:rFonts w:ascii="Times New Roman" w:hAnsi="Times New Roman" w:cs="Times New Roman"/>
          <w:b/>
          <w:bCs/>
          <w:sz w:val="24"/>
          <w:szCs w:val="24"/>
        </w:rPr>
        <w:t xml:space="preserve">- громадські будівлі; </w:t>
      </w:r>
    </w:p>
    <w:p w14:paraId="4ADDA14F" w14:textId="6C2BAFB6" w:rsidR="00DF3A77" w:rsidRPr="00A80F65" w:rsidRDefault="00DF3A77" w:rsidP="00DF3A77">
      <w:pPr>
        <w:ind w:firstLine="708"/>
        <w:rPr>
          <w:rFonts w:ascii="Times New Roman" w:hAnsi="Times New Roman" w:cs="Times New Roman"/>
          <w:b/>
          <w:bCs/>
          <w:sz w:val="24"/>
          <w:szCs w:val="24"/>
        </w:rPr>
      </w:pPr>
      <w:r w:rsidRPr="00A80F65">
        <w:rPr>
          <w:rFonts w:ascii="Times New Roman" w:hAnsi="Times New Roman" w:cs="Times New Roman"/>
          <w:b/>
          <w:bCs/>
          <w:sz w:val="24"/>
          <w:szCs w:val="24"/>
        </w:rPr>
        <w:t xml:space="preserve">- житлові будівлі; </w:t>
      </w:r>
    </w:p>
    <w:p w14:paraId="33822E97" w14:textId="5E871F20" w:rsidR="00DF3A77" w:rsidRPr="00A80F65" w:rsidRDefault="00DF3A77" w:rsidP="00DF3A77">
      <w:pPr>
        <w:ind w:firstLine="708"/>
        <w:rPr>
          <w:rFonts w:ascii="Times New Roman" w:hAnsi="Times New Roman" w:cs="Times New Roman"/>
          <w:b/>
          <w:bCs/>
          <w:sz w:val="24"/>
          <w:szCs w:val="24"/>
        </w:rPr>
      </w:pPr>
      <w:r w:rsidRPr="00A80F65">
        <w:rPr>
          <w:rFonts w:ascii="Times New Roman" w:hAnsi="Times New Roman" w:cs="Times New Roman"/>
          <w:b/>
          <w:bCs/>
          <w:sz w:val="24"/>
          <w:szCs w:val="24"/>
        </w:rPr>
        <w:t>- об’єкти теплопостачання;</w:t>
      </w:r>
    </w:p>
    <w:p w14:paraId="244216FF" w14:textId="29CC313B" w:rsidR="00DF3A77" w:rsidRPr="00A80F65" w:rsidRDefault="00DF3A77" w:rsidP="00DF3A77">
      <w:pPr>
        <w:ind w:firstLine="708"/>
        <w:rPr>
          <w:rFonts w:ascii="Times New Roman" w:hAnsi="Times New Roman" w:cs="Times New Roman"/>
          <w:b/>
          <w:bCs/>
          <w:sz w:val="24"/>
          <w:szCs w:val="24"/>
        </w:rPr>
      </w:pPr>
      <w:r w:rsidRPr="00A80F65">
        <w:rPr>
          <w:rFonts w:ascii="Times New Roman" w:hAnsi="Times New Roman" w:cs="Times New Roman"/>
          <w:b/>
          <w:bCs/>
          <w:sz w:val="24"/>
          <w:szCs w:val="24"/>
        </w:rPr>
        <w:t xml:space="preserve">- об’єкти водопостачання і водовідведення; </w:t>
      </w:r>
    </w:p>
    <w:p w14:paraId="1678FAB3" w14:textId="4A4B25C7" w:rsidR="00DF3A77" w:rsidRPr="00A80F65" w:rsidRDefault="00DF3A77" w:rsidP="00DF3A77">
      <w:pPr>
        <w:ind w:firstLine="708"/>
        <w:rPr>
          <w:rFonts w:ascii="Times New Roman" w:hAnsi="Times New Roman" w:cs="Times New Roman"/>
          <w:b/>
          <w:bCs/>
          <w:sz w:val="24"/>
          <w:szCs w:val="24"/>
        </w:rPr>
      </w:pPr>
      <w:r w:rsidRPr="00A80F65">
        <w:rPr>
          <w:rFonts w:ascii="Times New Roman" w:hAnsi="Times New Roman" w:cs="Times New Roman"/>
          <w:b/>
          <w:bCs/>
          <w:sz w:val="24"/>
          <w:szCs w:val="24"/>
        </w:rPr>
        <w:t xml:space="preserve">- об’єкти зовнішнє освітлення; </w:t>
      </w:r>
    </w:p>
    <w:p w14:paraId="3A365223" w14:textId="3781591D" w:rsidR="00DF3A77" w:rsidRPr="00A80F65" w:rsidRDefault="00DF3A77" w:rsidP="00DF3A77">
      <w:pPr>
        <w:ind w:firstLine="708"/>
        <w:rPr>
          <w:rFonts w:ascii="Times New Roman" w:hAnsi="Times New Roman" w:cs="Times New Roman"/>
          <w:b/>
          <w:bCs/>
          <w:sz w:val="24"/>
          <w:szCs w:val="24"/>
        </w:rPr>
      </w:pPr>
      <w:r w:rsidRPr="00A80F65">
        <w:rPr>
          <w:rFonts w:ascii="Times New Roman" w:hAnsi="Times New Roman" w:cs="Times New Roman"/>
          <w:b/>
          <w:bCs/>
          <w:sz w:val="24"/>
          <w:szCs w:val="24"/>
        </w:rPr>
        <w:t>- об’єкти управління побутовими відходами;</w:t>
      </w:r>
    </w:p>
    <w:p w14:paraId="465A70A9" w14:textId="32F07D25" w:rsidR="0082610E" w:rsidRPr="00A80F65" w:rsidRDefault="00DF3A77" w:rsidP="00DF3A77">
      <w:pPr>
        <w:ind w:firstLine="708"/>
        <w:rPr>
          <w:rFonts w:ascii="Times New Roman" w:hAnsi="Times New Roman" w:cs="Times New Roman"/>
          <w:b/>
          <w:bCs/>
          <w:sz w:val="24"/>
          <w:szCs w:val="24"/>
        </w:rPr>
      </w:pPr>
      <w:r w:rsidRPr="00A80F65">
        <w:rPr>
          <w:rFonts w:ascii="Times New Roman" w:hAnsi="Times New Roman" w:cs="Times New Roman"/>
          <w:b/>
          <w:bCs/>
          <w:sz w:val="24"/>
          <w:szCs w:val="24"/>
        </w:rPr>
        <w:t>- громадський транспорт.</w:t>
      </w:r>
    </w:p>
    <w:p w14:paraId="56BE522E" w14:textId="77777777" w:rsidR="00A80F65" w:rsidRPr="00A80F65" w:rsidRDefault="00A80F65" w:rsidP="00A80F65">
      <w:pPr>
        <w:ind w:firstLine="708"/>
        <w:rPr>
          <w:rFonts w:ascii="Times New Roman" w:hAnsi="Times New Roman" w:cs="Times New Roman"/>
          <w:sz w:val="24"/>
          <w:szCs w:val="24"/>
        </w:rPr>
      </w:pPr>
      <w:r w:rsidRPr="00A80F65">
        <w:rPr>
          <w:rFonts w:ascii="Times New Roman" w:hAnsi="Times New Roman" w:cs="Times New Roman"/>
          <w:sz w:val="24"/>
          <w:szCs w:val="24"/>
        </w:rPr>
        <w:t>Структура МЕПу відповідає Методиці розробки  МЕП складається з шести розділів та додатків.</w:t>
      </w:r>
    </w:p>
    <w:p w14:paraId="5E639549" w14:textId="77777777" w:rsidR="00A80F65" w:rsidRPr="00A80F65" w:rsidRDefault="00A80F65" w:rsidP="00A80F65">
      <w:pPr>
        <w:ind w:firstLine="708"/>
        <w:jc w:val="both"/>
        <w:rPr>
          <w:rFonts w:ascii="Times New Roman" w:hAnsi="Times New Roman" w:cs="Times New Roman"/>
          <w:sz w:val="24"/>
          <w:szCs w:val="24"/>
        </w:rPr>
      </w:pPr>
      <w:r w:rsidRPr="00A80F65">
        <w:rPr>
          <w:rFonts w:ascii="Times New Roman" w:hAnsi="Times New Roman" w:cs="Times New Roman"/>
          <w:sz w:val="24"/>
          <w:szCs w:val="24"/>
        </w:rPr>
        <w:t>За результатами аналізу вихідного стану проведено огляд географічних і кліматичних характеристик, демографічної ситуації, основних статистичних показників території територіальної громади. Окремо проаналізовано кожен з секторів енергетичного планування.</w:t>
      </w:r>
    </w:p>
    <w:p w14:paraId="4EFDC1B1" w14:textId="6FA10B4D" w:rsidR="00DF3A77" w:rsidRDefault="00A80F65" w:rsidP="00A80F65">
      <w:pPr>
        <w:ind w:firstLine="708"/>
        <w:jc w:val="both"/>
        <w:rPr>
          <w:rFonts w:ascii="Times New Roman" w:hAnsi="Times New Roman" w:cs="Times New Roman"/>
          <w:sz w:val="24"/>
          <w:szCs w:val="24"/>
        </w:rPr>
      </w:pPr>
      <w:r w:rsidRPr="00A80F65">
        <w:rPr>
          <w:rFonts w:ascii="Times New Roman" w:hAnsi="Times New Roman" w:cs="Times New Roman"/>
          <w:sz w:val="24"/>
          <w:szCs w:val="24"/>
        </w:rPr>
        <w:t>На підставі зібраних даних підготовано енергетичні та вартісні баланси минулих періодів за категоріями кінцевих споживачів і видами енергії з відображенням відповідних трендів, та основних висновків до них. Зведений енергетичний баланс за категоріями кінцевих споживачів наведено у табл 1.1.</w:t>
      </w:r>
    </w:p>
    <w:p w14:paraId="05E97582" w14:textId="77777777" w:rsidR="00D435F4" w:rsidRDefault="00D435F4" w:rsidP="00273999">
      <w:pPr>
        <w:spacing w:after="0"/>
        <w:jc w:val="right"/>
        <w:rPr>
          <w:rFonts w:ascii="Times New Roman" w:eastAsia="Century Gothic" w:hAnsi="Times New Roman" w:cs="Times New Roman"/>
          <w:kern w:val="0"/>
          <w:sz w:val="24"/>
          <w:szCs w:val="24"/>
          <w:lang w:eastAsia="uk-UA"/>
          <w14:ligatures w14:val="none"/>
        </w:rPr>
      </w:pPr>
    </w:p>
    <w:p w14:paraId="547ECA13" w14:textId="30F36EAB" w:rsidR="00273999" w:rsidRPr="00273999" w:rsidRDefault="00273999" w:rsidP="00273999">
      <w:pPr>
        <w:spacing w:after="0"/>
        <w:jc w:val="right"/>
        <w:rPr>
          <w:rFonts w:ascii="Times New Roman" w:eastAsia="Century Gothic" w:hAnsi="Times New Roman" w:cs="Times New Roman"/>
          <w:kern w:val="0"/>
          <w:sz w:val="24"/>
          <w:szCs w:val="24"/>
          <w:lang w:eastAsia="uk-UA"/>
          <w14:ligatures w14:val="none"/>
        </w:rPr>
      </w:pPr>
      <w:r w:rsidRPr="00273999">
        <w:rPr>
          <w:rFonts w:ascii="Times New Roman" w:eastAsia="Century Gothic" w:hAnsi="Times New Roman" w:cs="Times New Roman"/>
          <w:kern w:val="0"/>
          <w:sz w:val="24"/>
          <w:szCs w:val="24"/>
          <w:lang w:eastAsia="uk-UA"/>
          <w14:ligatures w14:val="none"/>
        </w:rPr>
        <w:t xml:space="preserve">Таблиця 1.1 </w:t>
      </w:r>
    </w:p>
    <w:p w14:paraId="1F1B22CB" w14:textId="77777777" w:rsidR="00273999" w:rsidRPr="00273999" w:rsidRDefault="00273999" w:rsidP="00273999">
      <w:pPr>
        <w:spacing w:after="0"/>
        <w:jc w:val="center"/>
        <w:rPr>
          <w:rFonts w:ascii="Times New Roman" w:eastAsia="Century Gothic" w:hAnsi="Times New Roman" w:cs="Times New Roman"/>
          <w:kern w:val="0"/>
          <w:sz w:val="24"/>
          <w:szCs w:val="24"/>
          <w:lang w:eastAsia="uk-UA"/>
          <w14:ligatures w14:val="none"/>
        </w:rPr>
      </w:pPr>
      <w:r w:rsidRPr="00273999">
        <w:rPr>
          <w:rFonts w:ascii="Times New Roman" w:eastAsia="Century Gothic" w:hAnsi="Times New Roman" w:cs="Times New Roman"/>
          <w:kern w:val="0"/>
          <w:sz w:val="24"/>
          <w:szCs w:val="24"/>
          <w:lang w:eastAsia="uk-UA"/>
          <w14:ligatures w14:val="none"/>
        </w:rPr>
        <w:t>Зведений енергетичний баланс за категоріями кінцевих споживачів  (МВт·год)</w:t>
      </w:r>
    </w:p>
    <w:tbl>
      <w:tblPr>
        <w:tblStyle w:val="120"/>
        <w:tblW w:w="0" w:type="auto"/>
        <w:tblInd w:w="10" w:type="dxa"/>
        <w:tblLook w:val="0660" w:firstRow="1" w:lastRow="1" w:firstColumn="0" w:lastColumn="0" w:noHBand="1" w:noVBand="1"/>
      </w:tblPr>
      <w:tblGrid>
        <w:gridCol w:w="394"/>
        <w:gridCol w:w="3553"/>
        <w:gridCol w:w="808"/>
        <w:gridCol w:w="809"/>
        <w:gridCol w:w="809"/>
        <w:gridCol w:w="809"/>
        <w:gridCol w:w="809"/>
        <w:gridCol w:w="809"/>
        <w:gridCol w:w="809"/>
      </w:tblGrid>
      <w:tr w:rsidR="00273999" w:rsidRPr="008A6D4E" w14:paraId="5A24F064" w14:textId="77777777" w:rsidTr="00557FAA">
        <w:trPr>
          <w:cnfStyle w:val="100000000000" w:firstRow="1" w:lastRow="0" w:firstColumn="0" w:lastColumn="0" w:oddVBand="0" w:evenVBand="0" w:oddHBand="0" w:evenHBand="0" w:firstRowFirstColumn="0" w:firstRowLastColumn="0" w:lastRowFirstColumn="0" w:lastRowLastColumn="0"/>
          <w:trHeight w:val="20"/>
        </w:trPr>
        <w:tc>
          <w:tcPr>
            <w:tcW w:w="0" w:type="auto"/>
            <w:hideMark/>
          </w:tcPr>
          <w:p w14:paraId="6F12867B" w14:textId="77777777" w:rsidR="00273999" w:rsidRPr="008A6D4E" w:rsidRDefault="00273999" w:rsidP="00557FAA">
            <w:pPr>
              <w:jc w:val="center"/>
              <w:rPr>
                <w:rFonts w:ascii="Century Gothic" w:hAnsi="Century Gothic" w:cs="Times New Roman"/>
                <w:color w:val="FFFFFF"/>
                <w:szCs w:val="16"/>
              </w:rPr>
            </w:pPr>
            <w:r w:rsidRPr="008A6D4E">
              <w:rPr>
                <w:rFonts w:ascii="Century Gothic" w:hAnsi="Century Gothic" w:cs="Times New Roman"/>
                <w:color w:val="FFFFFF"/>
                <w:szCs w:val="16"/>
              </w:rPr>
              <w:t>№</w:t>
            </w:r>
          </w:p>
        </w:tc>
        <w:tc>
          <w:tcPr>
            <w:tcW w:w="3565" w:type="dxa"/>
            <w:hideMark/>
          </w:tcPr>
          <w:p w14:paraId="34BE1A7D" w14:textId="77777777" w:rsidR="00273999" w:rsidRPr="008A6D4E" w:rsidRDefault="00273999" w:rsidP="00557FAA">
            <w:pPr>
              <w:jc w:val="center"/>
              <w:rPr>
                <w:rFonts w:ascii="Century Gothic" w:hAnsi="Century Gothic" w:cs="Times New Roman"/>
                <w:color w:val="FFFFFF"/>
                <w:szCs w:val="16"/>
              </w:rPr>
            </w:pPr>
            <w:r w:rsidRPr="008A6D4E">
              <w:rPr>
                <w:rFonts w:ascii="Century Gothic" w:hAnsi="Century Gothic" w:cs="Times New Roman"/>
                <w:color w:val="FFFFFF"/>
                <w:szCs w:val="16"/>
              </w:rPr>
              <w:t>Показник</w:t>
            </w:r>
          </w:p>
        </w:tc>
        <w:tc>
          <w:tcPr>
            <w:tcW w:w="810" w:type="dxa"/>
            <w:hideMark/>
          </w:tcPr>
          <w:p w14:paraId="7C0B0659" w14:textId="77777777" w:rsidR="00273999" w:rsidRPr="008A6D4E" w:rsidRDefault="00273999" w:rsidP="00557FAA">
            <w:pPr>
              <w:jc w:val="center"/>
              <w:rPr>
                <w:rFonts w:ascii="Century Gothic" w:hAnsi="Century Gothic" w:cs="Times New Roman"/>
                <w:color w:val="FFFFFF"/>
                <w:szCs w:val="16"/>
              </w:rPr>
            </w:pPr>
            <w:r w:rsidRPr="008A6D4E">
              <w:rPr>
                <w:rFonts w:ascii="Century Gothic" w:hAnsi="Century Gothic" w:cs="Times New Roman"/>
                <w:color w:val="FFFFFF"/>
                <w:szCs w:val="16"/>
              </w:rPr>
              <w:t>2017</w:t>
            </w:r>
          </w:p>
        </w:tc>
        <w:tc>
          <w:tcPr>
            <w:tcW w:w="810" w:type="dxa"/>
            <w:hideMark/>
          </w:tcPr>
          <w:p w14:paraId="4DFF7579" w14:textId="77777777" w:rsidR="00273999" w:rsidRPr="008A6D4E" w:rsidRDefault="00273999" w:rsidP="00557FAA">
            <w:pPr>
              <w:jc w:val="center"/>
              <w:rPr>
                <w:rFonts w:ascii="Century Gothic" w:hAnsi="Century Gothic" w:cs="Times New Roman"/>
                <w:color w:val="FFFFFF"/>
                <w:szCs w:val="16"/>
              </w:rPr>
            </w:pPr>
            <w:r w:rsidRPr="008A6D4E">
              <w:rPr>
                <w:rFonts w:ascii="Century Gothic" w:hAnsi="Century Gothic" w:cs="Times New Roman"/>
                <w:color w:val="FFFFFF"/>
                <w:szCs w:val="16"/>
              </w:rPr>
              <w:t>2018</w:t>
            </w:r>
          </w:p>
        </w:tc>
        <w:tc>
          <w:tcPr>
            <w:tcW w:w="810" w:type="dxa"/>
            <w:hideMark/>
          </w:tcPr>
          <w:p w14:paraId="5C4A8796" w14:textId="77777777" w:rsidR="00273999" w:rsidRPr="008A6D4E" w:rsidRDefault="00273999" w:rsidP="00557FAA">
            <w:pPr>
              <w:jc w:val="center"/>
              <w:rPr>
                <w:rFonts w:ascii="Century Gothic" w:hAnsi="Century Gothic" w:cs="Times New Roman"/>
                <w:color w:val="FFFFFF"/>
                <w:szCs w:val="16"/>
              </w:rPr>
            </w:pPr>
            <w:r w:rsidRPr="008A6D4E">
              <w:rPr>
                <w:rFonts w:ascii="Century Gothic" w:hAnsi="Century Gothic" w:cs="Times New Roman"/>
                <w:color w:val="FFFFFF"/>
                <w:szCs w:val="16"/>
              </w:rPr>
              <w:t>2019</w:t>
            </w:r>
          </w:p>
        </w:tc>
        <w:tc>
          <w:tcPr>
            <w:tcW w:w="810" w:type="dxa"/>
            <w:hideMark/>
          </w:tcPr>
          <w:p w14:paraId="32405D29" w14:textId="77777777" w:rsidR="00273999" w:rsidRPr="008A6D4E" w:rsidRDefault="00273999" w:rsidP="00557FAA">
            <w:pPr>
              <w:jc w:val="center"/>
              <w:rPr>
                <w:rFonts w:ascii="Century Gothic" w:hAnsi="Century Gothic" w:cs="Times New Roman"/>
                <w:color w:val="FFFFFF"/>
                <w:szCs w:val="16"/>
              </w:rPr>
            </w:pPr>
            <w:r w:rsidRPr="008A6D4E">
              <w:rPr>
                <w:rFonts w:ascii="Century Gothic" w:hAnsi="Century Gothic" w:cs="Times New Roman"/>
                <w:color w:val="FFFFFF"/>
                <w:szCs w:val="16"/>
              </w:rPr>
              <w:t>2020</w:t>
            </w:r>
          </w:p>
        </w:tc>
        <w:tc>
          <w:tcPr>
            <w:tcW w:w="810" w:type="dxa"/>
            <w:hideMark/>
          </w:tcPr>
          <w:p w14:paraId="6A42B54D" w14:textId="77777777" w:rsidR="00273999" w:rsidRPr="008A6D4E" w:rsidRDefault="00273999" w:rsidP="00557FAA">
            <w:pPr>
              <w:jc w:val="center"/>
              <w:rPr>
                <w:rFonts w:ascii="Century Gothic" w:hAnsi="Century Gothic" w:cs="Times New Roman"/>
                <w:color w:val="FFFFFF"/>
                <w:szCs w:val="16"/>
              </w:rPr>
            </w:pPr>
            <w:r w:rsidRPr="008A6D4E">
              <w:rPr>
                <w:rFonts w:ascii="Century Gothic" w:hAnsi="Century Gothic" w:cs="Times New Roman"/>
                <w:color w:val="FFFFFF"/>
                <w:szCs w:val="16"/>
              </w:rPr>
              <w:t>2021</w:t>
            </w:r>
          </w:p>
        </w:tc>
        <w:tc>
          <w:tcPr>
            <w:tcW w:w="810" w:type="dxa"/>
            <w:hideMark/>
          </w:tcPr>
          <w:p w14:paraId="1C3228C9" w14:textId="77777777" w:rsidR="00273999" w:rsidRPr="008A6D4E" w:rsidRDefault="00273999" w:rsidP="00557FAA">
            <w:pPr>
              <w:jc w:val="center"/>
              <w:rPr>
                <w:rFonts w:ascii="Century Gothic" w:hAnsi="Century Gothic" w:cs="Times New Roman"/>
                <w:color w:val="FFFFFF"/>
                <w:szCs w:val="16"/>
              </w:rPr>
            </w:pPr>
            <w:r w:rsidRPr="008A6D4E">
              <w:rPr>
                <w:rFonts w:ascii="Century Gothic" w:hAnsi="Century Gothic" w:cs="Times New Roman"/>
                <w:color w:val="FFFFFF"/>
                <w:szCs w:val="16"/>
              </w:rPr>
              <w:t>2022</w:t>
            </w:r>
          </w:p>
        </w:tc>
        <w:tc>
          <w:tcPr>
            <w:tcW w:w="810" w:type="dxa"/>
            <w:hideMark/>
          </w:tcPr>
          <w:p w14:paraId="4B536A61" w14:textId="77777777" w:rsidR="00273999" w:rsidRPr="008A6D4E" w:rsidRDefault="00273999" w:rsidP="00557FAA">
            <w:pPr>
              <w:jc w:val="center"/>
              <w:rPr>
                <w:rFonts w:ascii="Century Gothic" w:hAnsi="Century Gothic" w:cs="Times New Roman"/>
                <w:color w:val="FFFFFF"/>
                <w:szCs w:val="16"/>
              </w:rPr>
            </w:pPr>
            <w:r w:rsidRPr="008A6D4E">
              <w:rPr>
                <w:rFonts w:ascii="Century Gothic" w:hAnsi="Century Gothic" w:cs="Times New Roman"/>
                <w:color w:val="FFFFFF"/>
                <w:szCs w:val="16"/>
              </w:rPr>
              <w:t>2023</w:t>
            </w:r>
          </w:p>
        </w:tc>
      </w:tr>
      <w:tr w:rsidR="00273999" w:rsidRPr="008A6D4E" w14:paraId="4C88A323" w14:textId="77777777" w:rsidTr="00557FAA">
        <w:trPr>
          <w:trHeight w:val="20"/>
        </w:trPr>
        <w:tc>
          <w:tcPr>
            <w:tcW w:w="0" w:type="auto"/>
            <w:hideMark/>
          </w:tcPr>
          <w:p w14:paraId="56270E69" w14:textId="7777777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1</w:t>
            </w:r>
          </w:p>
        </w:tc>
        <w:tc>
          <w:tcPr>
            <w:tcW w:w="3565" w:type="dxa"/>
            <w:hideMark/>
          </w:tcPr>
          <w:p w14:paraId="3360A311" w14:textId="77777777" w:rsidR="00273999" w:rsidRPr="00AA7124" w:rsidRDefault="00273999" w:rsidP="00273999">
            <w:pPr>
              <w:rPr>
                <w:rFonts w:ascii="Times New Roman" w:hAnsi="Times New Roman" w:cs="Times New Roman"/>
                <w:color w:val="000000"/>
                <w:sz w:val="18"/>
                <w:szCs w:val="18"/>
              </w:rPr>
            </w:pPr>
            <w:r w:rsidRPr="00AA7124">
              <w:rPr>
                <w:rFonts w:ascii="Times New Roman" w:hAnsi="Times New Roman" w:cs="Times New Roman"/>
                <w:color w:val="000000"/>
                <w:sz w:val="18"/>
                <w:szCs w:val="18"/>
              </w:rPr>
              <w:t>Громадські будівлі</w:t>
            </w:r>
          </w:p>
        </w:tc>
        <w:tc>
          <w:tcPr>
            <w:tcW w:w="810" w:type="dxa"/>
            <w:vAlign w:val="center"/>
            <w:hideMark/>
          </w:tcPr>
          <w:p w14:paraId="1D5CA39C" w14:textId="6282DEF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20 874</w:t>
            </w:r>
          </w:p>
        </w:tc>
        <w:tc>
          <w:tcPr>
            <w:tcW w:w="810" w:type="dxa"/>
            <w:vAlign w:val="center"/>
            <w:hideMark/>
          </w:tcPr>
          <w:p w14:paraId="05FD68C0" w14:textId="7D2FB8A3"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23 703</w:t>
            </w:r>
          </w:p>
        </w:tc>
        <w:tc>
          <w:tcPr>
            <w:tcW w:w="810" w:type="dxa"/>
            <w:vAlign w:val="center"/>
            <w:hideMark/>
          </w:tcPr>
          <w:p w14:paraId="65A82F64" w14:textId="5219384B"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20 517</w:t>
            </w:r>
          </w:p>
        </w:tc>
        <w:tc>
          <w:tcPr>
            <w:tcW w:w="810" w:type="dxa"/>
            <w:vAlign w:val="center"/>
            <w:hideMark/>
          </w:tcPr>
          <w:p w14:paraId="002EFE87" w14:textId="60A1E4B5"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17 247</w:t>
            </w:r>
          </w:p>
        </w:tc>
        <w:tc>
          <w:tcPr>
            <w:tcW w:w="810" w:type="dxa"/>
            <w:vAlign w:val="center"/>
            <w:hideMark/>
          </w:tcPr>
          <w:p w14:paraId="25E72370" w14:textId="6BBB0799"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25 521</w:t>
            </w:r>
          </w:p>
        </w:tc>
        <w:tc>
          <w:tcPr>
            <w:tcW w:w="810" w:type="dxa"/>
            <w:vAlign w:val="center"/>
            <w:hideMark/>
          </w:tcPr>
          <w:p w14:paraId="2F47417A" w14:textId="2E9D71E0"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23 729</w:t>
            </w:r>
          </w:p>
        </w:tc>
        <w:tc>
          <w:tcPr>
            <w:tcW w:w="810" w:type="dxa"/>
            <w:vAlign w:val="center"/>
            <w:hideMark/>
          </w:tcPr>
          <w:p w14:paraId="5BA7B99D" w14:textId="01A86CA3"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21 261</w:t>
            </w:r>
          </w:p>
        </w:tc>
      </w:tr>
      <w:tr w:rsidR="00273999" w:rsidRPr="008A6D4E" w14:paraId="1E6CEDCD" w14:textId="77777777" w:rsidTr="00557FAA">
        <w:trPr>
          <w:trHeight w:val="20"/>
        </w:trPr>
        <w:tc>
          <w:tcPr>
            <w:tcW w:w="0" w:type="auto"/>
            <w:hideMark/>
          </w:tcPr>
          <w:p w14:paraId="30E74D28" w14:textId="7777777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2</w:t>
            </w:r>
          </w:p>
        </w:tc>
        <w:tc>
          <w:tcPr>
            <w:tcW w:w="3565" w:type="dxa"/>
            <w:hideMark/>
          </w:tcPr>
          <w:p w14:paraId="3487D066" w14:textId="77777777" w:rsidR="00273999" w:rsidRPr="00AA7124" w:rsidRDefault="00273999" w:rsidP="00273999">
            <w:pPr>
              <w:rPr>
                <w:rFonts w:ascii="Times New Roman" w:hAnsi="Times New Roman" w:cs="Times New Roman"/>
                <w:color w:val="000000"/>
                <w:sz w:val="18"/>
                <w:szCs w:val="18"/>
              </w:rPr>
            </w:pPr>
            <w:r w:rsidRPr="00AA7124">
              <w:rPr>
                <w:rFonts w:ascii="Times New Roman" w:hAnsi="Times New Roman" w:cs="Times New Roman"/>
                <w:color w:val="000000"/>
                <w:sz w:val="18"/>
                <w:szCs w:val="18"/>
              </w:rPr>
              <w:t>Багатоквартирні будинки</w:t>
            </w:r>
          </w:p>
        </w:tc>
        <w:tc>
          <w:tcPr>
            <w:tcW w:w="810" w:type="dxa"/>
            <w:vAlign w:val="center"/>
            <w:hideMark/>
          </w:tcPr>
          <w:p w14:paraId="59529CDD" w14:textId="30ADC2E2"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401 955</w:t>
            </w:r>
          </w:p>
        </w:tc>
        <w:tc>
          <w:tcPr>
            <w:tcW w:w="810" w:type="dxa"/>
            <w:vAlign w:val="center"/>
            <w:hideMark/>
          </w:tcPr>
          <w:p w14:paraId="5158B2E2" w14:textId="28C2AEBF"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348 811</w:t>
            </w:r>
          </w:p>
        </w:tc>
        <w:tc>
          <w:tcPr>
            <w:tcW w:w="810" w:type="dxa"/>
            <w:vAlign w:val="center"/>
            <w:hideMark/>
          </w:tcPr>
          <w:p w14:paraId="52D377D2" w14:textId="2C07615B"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244 067</w:t>
            </w:r>
          </w:p>
        </w:tc>
        <w:tc>
          <w:tcPr>
            <w:tcW w:w="810" w:type="dxa"/>
            <w:vAlign w:val="center"/>
            <w:hideMark/>
          </w:tcPr>
          <w:p w14:paraId="15A88676" w14:textId="424E8461"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267 315</w:t>
            </w:r>
          </w:p>
        </w:tc>
        <w:tc>
          <w:tcPr>
            <w:tcW w:w="810" w:type="dxa"/>
            <w:vAlign w:val="center"/>
            <w:hideMark/>
          </w:tcPr>
          <w:p w14:paraId="7D3B282B" w14:textId="05F42148"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313 082</w:t>
            </w:r>
          </w:p>
        </w:tc>
        <w:tc>
          <w:tcPr>
            <w:tcW w:w="810" w:type="dxa"/>
            <w:vAlign w:val="center"/>
            <w:hideMark/>
          </w:tcPr>
          <w:p w14:paraId="6180E883" w14:textId="759FDD88"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387 525</w:t>
            </w:r>
          </w:p>
        </w:tc>
        <w:tc>
          <w:tcPr>
            <w:tcW w:w="810" w:type="dxa"/>
            <w:vAlign w:val="center"/>
            <w:hideMark/>
          </w:tcPr>
          <w:p w14:paraId="2964E333" w14:textId="2D133A09"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372 521</w:t>
            </w:r>
          </w:p>
        </w:tc>
      </w:tr>
      <w:tr w:rsidR="00273999" w:rsidRPr="008A6D4E" w14:paraId="1D1074AA" w14:textId="77777777" w:rsidTr="00557FAA">
        <w:trPr>
          <w:trHeight w:val="20"/>
        </w:trPr>
        <w:tc>
          <w:tcPr>
            <w:tcW w:w="0" w:type="auto"/>
            <w:hideMark/>
          </w:tcPr>
          <w:p w14:paraId="53EB95E2" w14:textId="7777777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3</w:t>
            </w:r>
          </w:p>
        </w:tc>
        <w:tc>
          <w:tcPr>
            <w:tcW w:w="3565" w:type="dxa"/>
            <w:hideMark/>
          </w:tcPr>
          <w:p w14:paraId="0FE1D2BA" w14:textId="77777777" w:rsidR="00273999" w:rsidRPr="00AA7124" w:rsidRDefault="00273999" w:rsidP="00273999">
            <w:pPr>
              <w:rPr>
                <w:rFonts w:ascii="Times New Roman" w:hAnsi="Times New Roman" w:cs="Times New Roman"/>
                <w:color w:val="000000"/>
                <w:sz w:val="18"/>
                <w:szCs w:val="18"/>
              </w:rPr>
            </w:pPr>
            <w:r w:rsidRPr="00AA7124">
              <w:rPr>
                <w:rFonts w:ascii="Times New Roman" w:hAnsi="Times New Roman" w:cs="Times New Roman"/>
                <w:color w:val="000000"/>
                <w:sz w:val="18"/>
                <w:szCs w:val="18"/>
              </w:rPr>
              <w:t>Одно- та двоквартирні будинки</w:t>
            </w:r>
          </w:p>
        </w:tc>
        <w:tc>
          <w:tcPr>
            <w:tcW w:w="810" w:type="dxa"/>
            <w:vAlign w:val="center"/>
            <w:hideMark/>
          </w:tcPr>
          <w:p w14:paraId="655DD1F4" w14:textId="6720700E"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183 011</w:t>
            </w:r>
          </w:p>
        </w:tc>
        <w:tc>
          <w:tcPr>
            <w:tcW w:w="810" w:type="dxa"/>
            <w:vAlign w:val="center"/>
            <w:hideMark/>
          </w:tcPr>
          <w:p w14:paraId="5B4C7A2C" w14:textId="28860CA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161 530</w:t>
            </w:r>
          </w:p>
        </w:tc>
        <w:tc>
          <w:tcPr>
            <w:tcW w:w="810" w:type="dxa"/>
            <w:vAlign w:val="center"/>
            <w:hideMark/>
          </w:tcPr>
          <w:p w14:paraId="1FF7BF7B" w14:textId="4EDA2B7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122 588</w:t>
            </w:r>
          </w:p>
        </w:tc>
        <w:tc>
          <w:tcPr>
            <w:tcW w:w="810" w:type="dxa"/>
            <w:vAlign w:val="center"/>
            <w:hideMark/>
          </w:tcPr>
          <w:p w14:paraId="7E798ED2" w14:textId="132B7ADC"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133 959</w:t>
            </w:r>
          </w:p>
        </w:tc>
        <w:tc>
          <w:tcPr>
            <w:tcW w:w="810" w:type="dxa"/>
            <w:vAlign w:val="center"/>
            <w:hideMark/>
          </w:tcPr>
          <w:p w14:paraId="186916E3" w14:textId="714F40EF"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141 822</w:t>
            </w:r>
          </w:p>
        </w:tc>
        <w:tc>
          <w:tcPr>
            <w:tcW w:w="810" w:type="dxa"/>
            <w:vAlign w:val="center"/>
            <w:hideMark/>
          </w:tcPr>
          <w:p w14:paraId="129FBB0A" w14:textId="74D02549"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169 315</w:t>
            </w:r>
          </w:p>
        </w:tc>
        <w:tc>
          <w:tcPr>
            <w:tcW w:w="810" w:type="dxa"/>
            <w:vAlign w:val="center"/>
            <w:hideMark/>
          </w:tcPr>
          <w:p w14:paraId="14D7276E" w14:textId="7A369632"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161 587</w:t>
            </w:r>
          </w:p>
        </w:tc>
      </w:tr>
      <w:tr w:rsidR="00273999" w:rsidRPr="008A6D4E" w14:paraId="71506592" w14:textId="77777777" w:rsidTr="00557FAA">
        <w:trPr>
          <w:trHeight w:val="20"/>
        </w:trPr>
        <w:tc>
          <w:tcPr>
            <w:tcW w:w="0" w:type="auto"/>
          </w:tcPr>
          <w:p w14:paraId="1B585F19" w14:textId="7777777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4</w:t>
            </w:r>
          </w:p>
        </w:tc>
        <w:tc>
          <w:tcPr>
            <w:tcW w:w="3565" w:type="dxa"/>
          </w:tcPr>
          <w:p w14:paraId="2845048C" w14:textId="77777777" w:rsidR="00273999" w:rsidRPr="00AA7124" w:rsidRDefault="00273999" w:rsidP="00273999">
            <w:pPr>
              <w:rPr>
                <w:rFonts w:ascii="Times New Roman" w:hAnsi="Times New Roman" w:cs="Times New Roman"/>
                <w:color w:val="000000"/>
                <w:sz w:val="18"/>
                <w:szCs w:val="18"/>
              </w:rPr>
            </w:pPr>
            <w:r w:rsidRPr="00AA7124">
              <w:rPr>
                <w:rFonts w:ascii="Times New Roman" w:hAnsi="Times New Roman" w:cs="Times New Roman"/>
                <w:color w:val="000000"/>
                <w:sz w:val="18"/>
                <w:szCs w:val="18"/>
              </w:rPr>
              <w:t>Об’єкти теплопостачання</w:t>
            </w:r>
          </w:p>
        </w:tc>
        <w:tc>
          <w:tcPr>
            <w:tcW w:w="810" w:type="dxa"/>
          </w:tcPr>
          <w:p w14:paraId="7ACC26C1" w14:textId="5F9BCAF0"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5 974</w:t>
            </w:r>
          </w:p>
        </w:tc>
        <w:tc>
          <w:tcPr>
            <w:tcW w:w="810" w:type="dxa"/>
          </w:tcPr>
          <w:p w14:paraId="04F7A74A" w14:textId="0B50EB06"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6 150</w:t>
            </w:r>
          </w:p>
        </w:tc>
        <w:tc>
          <w:tcPr>
            <w:tcW w:w="810" w:type="dxa"/>
          </w:tcPr>
          <w:p w14:paraId="2BD96806" w14:textId="66CEADFB"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6 322</w:t>
            </w:r>
          </w:p>
        </w:tc>
        <w:tc>
          <w:tcPr>
            <w:tcW w:w="810" w:type="dxa"/>
          </w:tcPr>
          <w:p w14:paraId="4E78731D" w14:textId="5CE8F262"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5 501</w:t>
            </w:r>
          </w:p>
        </w:tc>
        <w:tc>
          <w:tcPr>
            <w:tcW w:w="810" w:type="dxa"/>
          </w:tcPr>
          <w:p w14:paraId="7DE4FD91" w14:textId="06EA7D61"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6 281</w:t>
            </w:r>
          </w:p>
        </w:tc>
        <w:tc>
          <w:tcPr>
            <w:tcW w:w="810" w:type="dxa"/>
          </w:tcPr>
          <w:p w14:paraId="54E0A24E" w14:textId="50A494C5"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6 597</w:t>
            </w:r>
          </w:p>
        </w:tc>
        <w:tc>
          <w:tcPr>
            <w:tcW w:w="810" w:type="dxa"/>
          </w:tcPr>
          <w:p w14:paraId="48BF6347" w14:textId="028A1949"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6 627</w:t>
            </w:r>
          </w:p>
        </w:tc>
      </w:tr>
      <w:tr w:rsidR="00273999" w:rsidRPr="008A6D4E" w14:paraId="17E13B0D" w14:textId="77777777" w:rsidTr="00912D48">
        <w:trPr>
          <w:trHeight w:val="20"/>
        </w:trPr>
        <w:tc>
          <w:tcPr>
            <w:tcW w:w="0" w:type="auto"/>
            <w:hideMark/>
          </w:tcPr>
          <w:p w14:paraId="34557685" w14:textId="7777777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5</w:t>
            </w:r>
          </w:p>
        </w:tc>
        <w:tc>
          <w:tcPr>
            <w:tcW w:w="3565" w:type="dxa"/>
            <w:hideMark/>
          </w:tcPr>
          <w:p w14:paraId="4DB0961F" w14:textId="77777777" w:rsidR="00273999" w:rsidRPr="00AA7124" w:rsidRDefault="00273999" w:rsidP="00273999">
            <w:pPr>
              <w:rPr>
                <w:rFonts w:ascii="Times New Roman" w:hAnsi="Times New Roman" w:cs="Times New Roman"/>
                <w:color w:val="000000"/>
                <w:sz w:val="18"/>
                <w:szCs w:val="18"/>
              </w:rPr>
            </w:pPr>
            <w:r w:rsidRPr="00AA7124">
              <w:rPr>
                <w:rFonts w:ascii="Times New Roman" w:hAnsi="Times New Roman" w:cs="Times New Roman"/>
                <w:color w:val="000000"/>
                <w:sz w:val="18"/>
                <w:szCs w:val="18"/>
              </w:rPr>
              <w:t>Об’єкти водопостачання і водовідведення</w:t>
            </w:r>
          </w:p>
        </w:tc>
        <w:tc>
          <w:tcPr>
            <w:tcW w:w="810" w:type="dxa"/>
            <w:hideMark/>
          </w:tcPr>
          <w:p w14:paraId="0A7BF9E2" w14:textId="0D17B4BF"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15 338</w:t>
            </w:r>
          </w:p>
        </w:tc>
        <w:tc>
          <w:tcPr>
            <w:tcW w:w="810" w:type="dxa"/>
            <w:hideMark/>
          </w:tcPr>
          <w:p w14:paraId="512E05AD" w14:textId="3215ACDC"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15 313</w:t>
            </w:r>
          </w:p>
        </w:tc>
        <w:tc>
          <w:tcPr>
            <w:tcW w:w="810" w:type="dxa"/>
            <w:hideMark/>
          </w:tcPr>
          <w:p w14:paraId="6D9CAEFD" w14:textId="6ACA3211"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15 125</w:t>
            </w:r>
          </w:p>
        </w:tc>
        <w:tc>
          <w:tcPr>
            <w:tcW w:w="810" w:type="dxa"/>
            <w:hideMark/>
          </w:tcPr>
          <w:p w14:paraId="2EF20464" w14:textId="2A404F7D"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14 838</w:t>
            </w:r>
          </w:p>
        </w:tc>
        <w:tc>
          <w:tcPr>
            <w:tcW w:w="810" w:type="dxa"/>
            <w:hideMark/>
          </w:tcPr>
          <w:p w14:paraId="159F3A23" w14:textId="3CB27A1B"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15 851</w:t>
            </w:r>
          </w:p>
        </w:tc>
        <w:tc>
          <w:tcPr>
            <w:tcW w:w="810" w:type="dxa"/>
            <w:hideMark/>
          </w:tcPr>
          <w:p w14:paraId="188600F9" w14:textId="624474D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15 696</w:t>
            </w:r>
          </w:p>
        </w:tc>
        <w:tc>
          <w:tcPr>
            <w:tcW w:w="810" w:type="dxa"/>
            <w:hideMark/>
          </w:tcPr>
          <w:p w14:paraId="67E00308" w14:textId="689EB4E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14 551</w:t>
            </w:r>
          </w:p>
        </w:tc>
      </w:tr>
      <w:tr w:rsidR="00273999" w:rsidRPr="008A6D4E" w14:paraId="301D6DE6" w14:textId="77777777" w:rsidTr="00912D48">
        <w:trPr>
          <w:trHeight w:val="20"/>
        </w:trPr>
        <w:tc>
          <w:tcPr>
            <w:tcW w:w="0" w:type="auto"/>
            <w:hideMark/>
          </w:tcPr>
          <w:p w14:paraId="36A31FD7" w14:textId="7777777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lastRenderedPageBreak/>
              <w:t>6</w:t>
            </w:r>
          </w:p>
        </w:tc>
        <w:tc>
          <w:tcPr>
            <w:tcW w:w="3565" w:type="dxa"/>
            <w:hideMark/>
          </w:tcPr>
          <w:p w14:paraId="2B0944D6" w14:textId="77777777" w:rsidR="00273999" w:rsidRPr="00AA7124" w:rsidRDefault="00273999" w:rsidP="00273999">
            <w:pPr>
              <w:rPr>
                <w:rFonts w:ascii="Times New Roman" w:hAnsi="Times New Roman" w:cs="Times New Roman"/>
                <w:color w:val="000000"/>
                <w:sz w:val="18"/>
                <w:szCs w:val="18"/>
              </w:rPr>
            </w:pPr>
            <w:r w:rsidRPr="00AA7124">
              <w:rPr>
                <w:rFonts w:ascii="Times New Roman" w:hAnsi="Times New Roman" w:cs="Times New Roman"/>
                <w:color w:val="000000"/>
                <w:sz w:val="18"/>
                <w:szCs w:val="18"/>
              </w:rPr>
              <w:t>Об’єкти зовнішнього освітлення</w:t>
            </w:r>
          </w:p>
        </w:tc>
        <w:tc>
          <w:tcPr>
            <w:tcW w:w="810" w:type="dxa"/>
            <w:hideMark/>
          </w:tcPr>
          <w:p w14:paraId="1DA29565" w14:textId="25FB4BD6"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1 153</w:t>
            </w:r>
          </w:p>
        </w:tc>
        <w:tc>
          <w:tcPr>
            <w:tcW w:w="810" w:type="dxa"/>
            <w:hideMark/>
          </w:tcPr>
          <w:p w14:paraId="0149FA65" w14:textId="6F2C540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932</w:t>
            </w:r>
          </w:p>
        </w:tc>
        <w:tc>
          <w:tcPr>
            <w:tcW w:w="810" w:type="dxa"/>
            <w:hideMark/>
          </w:tcPr>
          <w:p w14:paraId="0E1798BC" w14:textId="334B533D"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831</w:t>
            </w:r>
          </w:p>
        </w:tc>
        <w:tc>
          <w:tcPr>
            <w:tcW w:w="810" w:type="dxa"/>
            <w:hideMark/>
          </w:tcPr>
          <w:p w14:paraId="3A4B25F0" w14:textId="065CD4D6"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961</w:t>
            </w:r>
          </w:p>
        </w:tc>
        <w:tc>
          <w:tcPr>
            <w:tcW w:w="810" w:type="dxa"/>
            <w:hideMark/>
          </w:tcPr>
          <w:p w14:paraId="6FFB2BA8" w14:textId="55D75A2A"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1 229</w:t>
            </w:r>
          </w:p>
        </w:tc>
        <w:tc>
          <w:tcPr>
            <w:tcW w:w="810" w:type="dxa"/>
            <w:hideMark/>
          </w:tcPr>
          <w:p w14:paraId="11C6CEDC" w14:textId="56157D32"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709</w:t>
            </w:r>
          </w:p>
        </w:tc>
        <w:tc>
          <w:tcPr>
            <w:tcW w:w="810" w:type="dxa"/>
            <w:hideMark/>
          </w:tcPr>
          <w:p w14:paraId="12FA8718" w14:textId="2F7AC016"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485</w:t>
            </w:r>
          </w:p>
        </w:tc>
      </w:tr>
      <w:tr w:rsidR="00273999" w:rsidRPr="008A6D4E" w14:paraId="5BE6DD34" w14:textId="77777777" w:rsidTr="00912D48">
        <w:trPr>
          <w:trHeight w:val="20"/>
        </w:trPr>
        <w:tc>
          <w:tcPr>
            <w:tcW w:w="0" w:type="auto"/>
            <w:hideMark/>
          </w:tcPr>
          <w:p w14:paraId="740DE3A6" w14:textId="7777777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7</w:t>
            </w:r>
          </w:p>
        </w:tc>
        <w:tc>
          <w:tcPr>
            <w:tcW w:w="3565" w:type="dxa"/>
            <w:hideMark/>
          </w:tcPr>
          <w:p w14:paraId="53E34200" w14:textId="77777777" w:rsidR="00273999" w:rsidRPr="00AA7124" w:rsidRDefault="00273999" w:rsidP="00273999">
            <w:pPr>
              <w:rPr>
                <w:rFonts w:ascii="Times New Roman" w:hAnsi="Times New Roman" w:cs="Times New Roman"/>
                <w:color w:val="000000"/>
                <w:sz w:val="18"/>
                <w:szCs w:val="18"/>
              </w:rPr>
            </w:pPr>
            <w:r w:rsidRPr="00AA7124">
              <w:rPr>
                <w:rFonts w:ascii="Times New Roman" w:hAnsi="Times New Roman" w:cs="Times New Roman"/>
                <w:color w:val="000000"/>
                <w:sz w:val="18"/>
                <w:szCs w:val="18"/>
              </w:rPr>
              <w:t>Об'єкти з управління побутовими відходами</w:t>
            </w:r>
          </w:p>
        </w:tc>
        <w:tc>
          <w:tcPr>
            <w:tcW w:w="810" w:type="dxa"/>
            <w:hideMark/>
          </w:tcPr>
          <w:p w14:paraId="5067ED04" w14:textId="7A47897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283</w:t>
            </w:r>
          </w:p>
        </w:tc>
        <w:tc>
          <w:tcPr>
            <w:tcW w:w="810" w:type="dxa"/>
            <w:hideMark/>
          </w:tcPr>
          <w:p w14:paraId="3DFC8553" w14:textId="10DFB5DA"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310</w:t>
            </w:r>
          </w:p>
        </w:tc>
        <w:tc>
          <w:tcPr>
            <w:tcW w:w="810" w:type="dxa"/>
            <w:hideMark/>
          </w:tcPr>
          <w:p w14:paraId="1B9396F3" w14:textId="2B7128EC"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381</w:t>
            </w:r>
          </w:p>
        </w:tc>
        <w:tc>
          <w:tcPr>
            <w:tcW w:w="810" w:type="dxa"/>
            <w:hideMark/>
          </w:tcPr>
          <w:p w14:paraId="08129AEF" w14:textId="214B466C"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599</w:t>
            </w:r>
          </w:p>
        </w:tc>
        <w:tc>
          <w:tcPr>
            <w:tcW w:w="810" w:type="dxa"/>
            <w:hideMark/>
          </w:tcPr>
          <w:p w14:paraId="4CCE6E35" w14:textId="3252C140"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503</w:t>
            </w:r>
          </w:p>
        </w:tc>
        <w:tc>
          <w:tcPr>
            <w:tcW w:w="810" w:type="dxa"/>
            <w:hideMark/>
          </w:tcPr>
          <w:p w14:paraId="2666C79D" w14:textId="61515B94"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467</w:t>
            </w:r>
          </w:p>
        </w:tc>
        <w:tc>
          <w:tcPr>
            <w:tcW w:w="810" w:type="dxa"/>
            <w:hideMark/>
          </w:tcPr>
          <w:p w14:paraId="50049C23" w14:textId="098F379F"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252</w:t>
            </w:r>
          </w:p>
        </w:tc>
      </w:tr>
      <w:tr w:rsidR="00273999" w:rsidRPr="008A6D4E" w14:paraId="774AF2A7" w14:textId="77777777" w:rsidTr="00912D48">
        <w:trPr>
          <w:trHeight w:val="20"/>
        </w:trPr>
        <w:tc>
          <w:tcPr>
            <w:tcW w:w="0" w:type="auto"/>
            <w:hideMark/>
          </w:tcPr>
          <w:p w14:paraId="42C102B6" w14:textId="7777777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color w:val="000000"/>
                <w:sz w:val="18"/>
                <w:szCs w:val="18"/>
              </w:rPr>
              <w:t>8</w:t>
            </w:r>
          </w:p>
        </w:tc>
        <w:tc>
          <w:tcPr>
            <w:tcW w:w="3565" w:type="dxa"/>
            <w:hideMark/>
          </w:tcPr>
          <w:p w14:paraId="0191CC66" w14:textId="77777777" w:rsidR="00273999" w:rsidRPr="00AA7124" w:rsidRDefault="00273999" w:rsidP="00273999">
            <w:pPr>
              <w:rPr>
                <w:rFonts w:ascii="Times New Roman" w:hAnsi="Times New Roman" w:cs="Times New Roman"/>
                <w:color w:val="000000"/>
                <w:sz w:val="18"/>
                <w:szCs w:val="18"/>
              </w:rPr>
            </w:pPr>
            <w:r w:rsidRPr="00AA7124">
              <w:rPr>
                <w:rFonts w:ascii="Times New Roman" w:hAnsi="Times New Roman" w:cs="Times New Roman"/>
                <w:color w:val="000000"/>
                <w:sz w:val="18"/>
                <w:szCs w:val="18"/>
              </w:rPr>
              <w:t>Громадський транспорт</w:t>
            </w:r>
          </w:p>
        </w:tc>
        <w:tc>
          <w:tcPr>
            <w:tcW w:w="810" w:type="dxa"/>
            <w:hideMark/>
          </w:tcPr>
          <w:p w14:paraId="515B1515" w14:textId="27EB416C"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433</w:t>
            </w:r>
          </w:p>
        </w:tc>
        <w:tc>
          <w:tcPr>
            <w:tcW w:w="810" w:type="dxa"/>
            <w:hideMark/>
          </w:tcPr>
          <w:p w14:paraId="2E44B108" w14:textId="4754D337"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433</w:t>
            </w:r>
          </w:p>
        </w:tc>
        <w:tc>
          <w:tcPr>
            <w:tcW w:w="810" w:type="dxa"/>
            <w:hideMark/>
          </w:tcPr>
          <w:p w14:paraId="1C483C27" w14:textId="224CC834"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412</w:t>
            </w:r>
          </w:p>
        </w:tc>
        <w:tc>
          <w:tcPr>
            <w:tcW w:w="810" w:type="dxa"/>
            <w:hideMark/>
          </w:tcPr>
          <w:p w14:paraId="1A385925" w14:textId="5550D1DE"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1 926</w:t>
            </w:r>
          </w:p>
        </w:tc>
        <w:tc>
          <w:tcPr>
            <w:tcW w:w="810" w:type="dxa"/>
            <w:hideMark/>
          </w:tcPr>
          <w:p w14:paraId="7EC0A406" w14:textId="69CD83CE"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1 926</w:t>
            </w:r>
          </w:p>
        </w:tc>
        <w:tc>
          <w:tcPr>
            <w:tcW w:w="810" w:type="dxa"/>
            <w:hideMark/>
          </w:tcPr>
          <w:p w14:paraId="3F61743D" w14:textId="01122A06"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213</w:t>
            </w:r>
          </w:p>
        </w:tc>
        <w:tc>
          <w:tcPr>
            <w:tcW w:w="810" w:type="dxa"/>
            <w:hideMark/>
          </w:tcPr>
          <w:p w14:paraId="18B51DF5" w14:textId="08AD1DBF" w:rsidR="00273999" w:rsidRPr="00AA7124" w:rsidRDefault="00273999" w:rsidP="00273999">
            <w:pPr>
              <w:jc w:val="center"/>
              <w:rPr>
                <w:rFonts w:ascii="Times New Roman" w:hAnsi="Times New Roman" w:cs="Times New Roman"/>
                <w:color w:val="000000"/>
                <w:sz w:val="18"/>
                <w:szCs w:val="18"/>
              </w:rPr>
            </w:pPr>
            <w:r w:rsidRPr="00AA7124">
              <w:rPr>
                <w:rFonts w:ascii="Times New Roman" w:hAnsi="Times New Roman" w:cs="Times New Roman"/>
                <w:sz w:val="18"/>
                <w:szCs w:val="18"/>
              </w:rPr>
              <w:t>213</w:t>
            </w:r>
          </w:p>
        </w:tc>
      </w:tr>
      <w:tr w:rsidR="00273999" w:rsidRPr="008A6D4E" w14:paraId="4841B61C" w14:textId="77777777" w:rsidTr="00557FAA">
        <w:trPr>
          <w:cnfStyle w:val="010000000000" w:firstRow="0" w:lastRow="1" w:firstColumn="0" w:lastColumn="0" w:oddVBand="0" w:evenVBand="0" w:oddHBand="0" w:evenHBand="0" w:firstRowFirstColumn="0" w:firstRowLastColumn="0" w:lastRowFirstColumn="0" w:lastRowLastColumn="0"/>
          <w:trHeight w:val="20"/>
        </w:trPr>
        <w:tc>
          <w:tcPr>
            <w:tcW w:w="0" w:type="auto"/>
            <w:hideMark/>
          </w:tcPr>
          <w:p w14:paraId="114BE8C8" w14:textId="77777777" w:rsidR="00273999" w:rsidRPr="00AA7124" w:rsidRDefault="00273999" w:rsidP="00273999">
            <w:pPr>
              <w:jc w:val="center"/>
              <w:rPr>
                <w:rFonts w:ascii="Times New Roman" w:hAnsi="Times New Roman" w:cs="Times New Roman"/>
                <w:color w:val="000000"/>
                <w:sz w:val="18"/>
                <w:szCs w:val="18"/>
              </w:rPr>
            </w:pPr>
          </w:p>
        </w:tc>
        <w:tc>
          <w:tcPr>
            <w:tcW w:w="3565" w:type="dxa"/>
            <w:hideMark/>
          </w:tcPr>
          <w:p w14:paraId="282DFABA" w14:textId="77777777" w:rsidR="00273999" w:rsidRPr="00AA7124" w:rsidRDefault="00273999" w:rsidP="00273999">
            <w:pPr>
              <w:jc w:val="center"/>
              <w:rPr>
                <w:rFonts w:ascii="Times New Roman" w:hAnsi="Times New Roman" w:cs="Times New Roman"/>
                <w:bCs/>
                <w:color w:val="FFFFFF"/>
                <w:sz w:val="18"/>
                <w:szCs w:val="18"/>
              </w:rPr>
            </w:pPr>
            <w:r w:rsidRPr="00AA7124">
              <w:rPr>
                <w:rFonts w:ascii="Times New Roman" w:hAnsi="Times New Roman" w:cs="Times New Roman"/>
                <w:bCs/>
                <w:color w:val="FFFFFF"/>
                <w:sz w:val="18"/>
                <w:szCs w:val="18"/>
              </w:rPr>
              <w:t>РАЗОМ</w:t>
            </w:r>
          </w:p>
        </w:tc>
        <w:tc>
          <w:tcPr>
            <w:tcW w:w="810" w:type="dxa"/>
            <w:hideMark/>
          </w:tcPr>
          <w:p w14:paraId="06F882A6" w14:textId="76127919" w:rsidR="00273999" w:rsidRPr="00AA7124" w:rsidRDefault="00273999" w:rsidP="00273999">
            <w:pPr>
              <w:jc w:val="center"/>
              <w:rPr>
                <w:rFonts w:ascii="Times New Roman" w:hAnsi="Times New Roman" w:cs="Times New Roman"/>
                <w:sz w:val="18"/>
                <w:szCs w:val="18"/>
              </w:rPr>
            </w:pPr>
            <w:r w:rsidRPr="00AA7124">
              <w:rPr>
                <w:rFonts w:ascii="Times New Roman" w:hAnsi="Times New Roman" w:cs="Times New Roman"/>
                <w:sz w:val="18"/>
                <w:szCs w:val="18"/>
              </w:rPr>
              <w:t>629 020</w:t>
            </w:r>
          </w:p>
        </w:tc>
        <w:tc>
          <w:tcPr>
            <w:tcW w:w="810" w:type="dxa"/>
            <w:hideMark/>
          </w:tcPr>
          <w:p w14:paraId="06B8BBF4" w14:textId="0BE72010" w:rsidR="00273999" w:rsidRPr="00AA7124" w:rsidRDefault="00273999" w:rsidP="00273999">
            <w:pPr>
              <w:jc w:val="center"/>
              <w:rPr>
                <w:rFonts w:ascii="Times New Roman" w:hAnsi="Times New Roman" w:cs="Times New Roman"/>
                <w:sz w:val="18"/>
                <w:szCs w:val="18"/>
              </w:rPr>
            </w:pPr>
            <w:r w:rsidRPr="00AA7124">
              <w:rPr>
                <w:rFonts w:ascii="Times New Roman" w:hAnsi="Times New Roman" w:cs="Times New Roman"/>
                <w:sz w:val="18"/>
                <w:szCs w:val="18"/>
              </w:rPr>
              <w:t>557 183</w:t>
            </w:r>
          </w:p>
        </w:tc>
        <w:tc>
          <w:tcPr>
            <w:tcW w:w="810" w:type="dxa"/>
            <w:hideMark/>
          </w:tcPr>
          <w:p w14:paraId="780F221B" w14:textId="08763CA7" w:rsidR="00273999" w:rsidRPr="00AA7124" w:rsidRDefault="00273999" w:rsidP="00273999">
            <w:pPr>
              <w:jc w:val="center"/>
              <w:rPr>
                <w:rFonts w:ascii="Times New Roman" w:hAnsi="Times New Roman" w:cs="Times New Roman"/>
                <w:sz w:val="18"/>
                <w:szCs w:val="18"/>
              </w:rPr>
            </w:pPr>
            <w:r w:rsidRPr="00AA7124">
              <w:rPr>
                <w:rFonts w:ascii="Times New Roman" w:hAnsi="Times New Roman" w:cs="Times New Roman"/>
                <w:sz w:val="18"/>
                <w:szCs w:val="18"/>
              </w:rPr>
              <w:t>410 244</w:t>
            </w:r>
          </w:p>
        </w:tc>
        <w:tc>
          <w:tcPr>
            <w:tcW w:w="810" w:type="dxa"/>
            <w:hideMark/>
          </w:tcPr>
          <w:p w14:paraId="779C54ED" w14:textId="45DFDB77" w:rsidR="00273999" w:rsidRPr="00AA7124" w:rsidRDefault="00273999" w:rsidP="00273999">
            <w:pPr>
              <w:jc w:val="center"/>
              <w:rPr>
                <w:rFonts w:ascii="Times New Roman" w:hAnsi="Times New Roman" w:cs="Times New Roman"/>
                <w:sz w:val="18"/>
                <w:szCs w:val="18"/>
              </w:rPr>
            </w:pPr>
            <w:r w:rsidRPr="00AA7124">
              <w:rPr>
                <w:rFonts w:ascii="Times New Roman" w:hAnsi="Times New Roman" w:cs="Times New Roman"/>
                <w:sz w:val="18"/>
                <w:szCs w:val="18"/>
              </w:rPr>
              <w:t>442 347</w:t>
            </w:r>
          </w:p>
        </w:tc>
        <w:tc>
          <w:tcPr>
            <w:tcW w:w="810" w:type="dxa"/>
            <w:hideMark/>
          </w:tcPr>
          <w:p w14:paraId="4372F053" w14:textId="0992AADC" w:rsidR="00273999" w:rsidRPr="00AA7124" w:rsidRDefault="00273999" w:rsidP="00273999">
            <w:pPr>
              <w:jc w:val="center"/>
              <w:rPr>
                <w:rFonts w:ascii="Times New Roman" w:hAnsi="Times New Roman" w:cs="Times New Roman"/>
                <w:sz w:val="18"/>
                <w:szCs w:val="18"/>
              </w:rPr>
            </w:pPr>
            <w:r w:rsidRPr="00AA7124">
              <w:rPr>
                <w:rFonts w:ascii="Times New Roman" w:hAnsi="Times New Roman" w:cs="Times New Roman"/>
                <w:sz w:val="18"/>
                <w:szCs w:val="18"/>
              </w:rPr>
              <w:t>506 216</w:t>
            </w:r>
          </w:p>
        </w:tc>
        <w:tc>
          <w:tcPr>
            <w:tcW w:w="810" w:type="dxa"/>
            <w:hideMark/>
          </w:tcPr>
          <w:p w14:paraId="2B7A6D1B" w14:textId="66C3F0F0" w:rsidR="00273999" w:rsidRPr="00AA7124" w:rsidRDefault="00273999" w:rsidP="00273999">
            <w:pPr>
              <w:jc w:val="center"/>
              <w:rPr>
                <w:rFonts w:ascii="Times New Roman" w:hAnsi="Times New Roman" w:cs="Times New Roman"/>
                <w:sz w:val="18"/>
                <w:szCs w:val="18"/>
              </w:rPr>
            </w:pPr>
            <w:r w:rsidRPr="00AA7124">
              <w:rPr>
                <w:rFonts w:ascii="Times New Roman" w:hAnsi="Times New Roman" w:cs="Times New Roman"/>
                <w:sz w:val="18"/>
                <w:szCs w:val="18"/>
              </w:rPr>
              <w:t>604 251</w:t>
            </w:r>
          </w:p>
        </w:tc>
        <w:tc>
          <w:tcPr>
            <w:tcW w:w="810" w:type="dxa"/>
            <w:hideMark/>
          </w:tcPr>
          <w:p w14:paraId="12B86D31" w14:textId="235E5523" w:rsidR="00273999" w:rsidRPr="00AA7124" w:rsidRDefault="00273999" w:rsidP="00273999">
            <w:pPr>
              <w:jc w:val="center"/>
              <w:rPr>
                <w:rFonts w:ascii="Times New Roman" w:hAnsi="Times New Roman" w:cs="Times New Roman"/>
                <w:sz w:val="18"/>
                <w:szCs w:val="18"/>
              </w:rPr>
            </w:pPr>
            <w:r w:rsidRPr="00AA7124">
              <w:rPr>
                <w:rFonts w:ascii="Times New Roman" w:hAnsi="Times New Roman" w:cs="Times New Roman"/>
                <w:sz w:val="18"/>
                <w:szCs w:val="18"/>
              </w:rPr>
              <w:t>577 498</w:t>
            </w:r>
          </w:p>
        </w:tc>
      </w:tr>
    </w:tbl>
    <w:p w14:paraId="3179463F" w14:textId="3F84F010" w:rsidR="00BF5F42" w:rsidRPr="00BF5F42" w:rsidRDefault="00BF5F42" w:rsidP="00BF5F42">
      <w:pPr>
        <w:ind w:firstLine="708"/>
        <w:jc w:val="both"/>
        <w:rPr>
          <w:rFonts w:ascii="Times New Roman" w:hAnsi="Times New Roman" w:cs="Times New Roman"/>
          <w:sz w:val="24"/>
          <w:szCs w:val="24"/>
        </w:rPr>
      </w:pPr>
      <w:r w:rsidRPr="00BF5F42">
        <w:rPr>
          <w:rFonts w:ascii="Times New Roman" w:hAnsi="Times New Roman" w:cs="Times New Roman"/>
          <w:sz w:val="24"/>
          <w:szCs w:val="24"/>
        </w:rPr>
        <w:t>Станом на 2023 рік загальний обсяг спожитої енергії на території територіальної громади в обраних секторах становив 577</w:t>
      </w:r>
      <w:r>
        <w:rPr>
          <w:rFonts w:ascii="Times New Roman" w:hAnsi="Times New Roman" w:cs="Times New Roman"/>
          <w:sz w:val="24"/>
          <w:szCs w:val="24"/>
        </w:rPr>
        <w:t> </w:t>
      </w:r>
      <w:r w:rsidRPr="00BF5F42">
        <w:rPr>
          <w:rFonts w:ascii="Times New Roman" w:hAnsi="Times New Roman" w:cs="Times New Roman"/>
          <w:sz w:val="24"/>
          <w:szCs w:val="24"/>
        </w:rPr>
        <w:t>498</w:t>
      </w:r>
      <w:r>
        <w:rPr>
          <w:rFonts w:ascii="Times New Roman" w:hAnsi="Times New Roman" w:cs="Times New Roman"/>
          <w:sz w:val="24"/>
          <w:szCs w:val="24"/>
        </w:rPr>
        <w:t xml:space="preserve"> </w:t>
      </w:r>
      <w:r w:rsidRPr="00BF5F42">
        <w:rPr>
          <w:rFonts w:ascii="Times New Roman" w:hAnsi="Times New Roman" w:cs="Times New Roman"/>
          <w:sz w:val="24"/>
          <w:szCs w:val="24"/>
        </w:rPr>
        <w:t xml:space="preserve">МВт·год, частка енергії з відновлювальних джерел енергії </w:t>
      </w:r>
      <w:r>
        <w:rPr>
          <w:rFonts w:ascii="Times New Roman" w:hAnsi="Times New Roman" w:cs="Times New Roman"/>
          <w:sz w:val="24"/>
          <w:szCs w:val="24"/>
        </w:rPr>
        <w:t>склала</w:t>
      </w:r>
      <w:r w:rsidRPr="00BF5F42">
        <w:rPr>
          <w:rFonts w:ascii="Times New Roman" w:hAnsi="Times New Roman" w:cs="Times New Roman"/>
          <w:sz w:val="24"/>
          <w:szCs w:val="24"/>
        </w:rPr>
        <w:t xml:space="preserve"> </w:t>
      </w:r>
      <w:r>
        <w:rPr>
          <w:rFonts w:ascii="Times New Roman" w:hAnsi="Times New Roman" w:cs="Times New Roman"/>
          <w:sz w:val="24"/>
          <w:szCs w:val="24"/>
        </w:rPr>
        <w:t>9</w:t>
      </w:r>
      <w:r w:rsidRPr="00BF5F42">
        <w:rPr>
          <w:rFonts w:ascii="Times New Roman" w:hAnsi="Times New Roman" w:cs="Times New Roman"/>
          <w:sz w:val="24"/>
          <w:szCs w:val="24"/>
        </w:rPr>
        <w:t>,</w:t>
      </w:r>
      <w:r>
        <w:rPr>
          <w:rFonts w:ascii="Times New Roman" w:hAnsi="Times New Roman" w:cs="Times New Roman"/>
          <w:sz w:val="24"/>
          <w:szCs w:val="24"/>
        </w:rPr>
        <w:t>81</w:t>
      </w:r>
      <w:r w:rsidRPr="00BF5F42">
        <w:rPr>
          <w:rFonts w:ascii="Times New Roman" w:hAnsi="Times New Roman" w:cs="Times New Roman"/>
          <w:sz w:val="24"/>
          <w:szCs w:val="24"/>
        </w:rPr>
        <w:t>%.</w:t>
      </w:r>
    </w:p>
    <w:p w14:paraId="1488A745" w14:textId="5C9247D6" w:rsidR="00BF5F42" w:rsidRPr="00BF5F42" w:rsidRDefault="00BF5F42" w:rsidP="00BF5F42">
      <w:pPr>
        <w:ind w:firstLine="708"/>
        <w:jc w:val="both"/>
        <w:rPr>
          <w:rFonts w:ascii="Times New Roman" w:hAnsi="Times New Roman" w:cs="Times New Roman"/>
          <w:sz w:val="24"/>
          <w:szCs w:val="24"/>
        </w:rPr>
      </w:pPr>
      <w:r w:rsidRPr="00BF5F42">
        <w:rPr>
          <w:rFonts w:ascii="Times New Roman" w:hAnsi="Times New Roman" w:cs="Times New Roman"/>
          <w:sz w:val="24"/>
          <w:szCs w:val="24"/>
        </w:rPr>
        <w:t xml:space="preserve">Окремо на підставі зібраних та верифікованих даних проведено бенчмаркинг ключових енергетичних показників об’єктів (систем) на території територіальної громади. Зібрані та верифіковані дані, та результати бенчмаркінгу наведені у </w:t>
      </w:r>
      <w:r>
        <w:rPr>
          <w:rFonts w:ascii="Times New Roman" w:hAnsi="Times New Roman" w:cs="Times New Roman"/>
          <w:sz w:val="24"/>
          <w:szCs w:val="24"/>
        </w:rPr>
        <w:t>додатку №3</w:t>
      </w:r>
      <w:r w:rsidRPr="00BF5F42">
        <w:rPr>
          <w:rFonts w:ascii="Times New Roman" w:hAnsi="Times New Roman" w:cs="Times New Roman"/>
          <w:sz w:val="24"/>
          <w:szCs w:val="24"/>
        </w:rPr>
        <w:t xml:space="preserve"> МЕПу.</w:t>
      </w:r>
    </w:p>
    <w:p w14:paraId="5985C760" w14:textId="77777777" w:rsidR="00BF5F42" w:rsidRPr="00BF5F42" w:rsidRDefault="00BF5F42" w:rsidP="00BF5F42">
      <w:pPr>
        <w:ind w:firstLine="708"/>
        <w:jc w:val="both"/>
        <w:rPr>
          <w:rFonts w:ascii="Times New Roman" w:hAnsi="Times New Roman" w:cs="Times New Roman"/>
          <w:sz w:val="24"/>
          <w:szCs w:val="24"/>
        </w:rPr>
      </w:pPr>
      <w:r w:rsidRPr="00BF5F42">
        <w:rPr>
          <w:rFonts w:ascii="Times New Roman" w:hAnsi="Times New Roman" w:cs="Times New Roman"/>
          <w:sz w:val="24"/>
          <w:szCs w:val="24"/>
        </w:rPr>
        <w:t xml:space="preserve">На підставі аналізу споживання енергії побудовано базову лінію муніципального енергетичного плану. Базова лінія визначена на основі тренду енергетичного балансу шляхом коригування, з урахуванням показників демографічного та економічного прогнозів розвитку території громади, а також інших впливових факторів, таких як рівень дотримання повітряно-теплового режиму, рівень освітлення та інших вимог утримання будівель, визначених державними медико-санітарними правилами і державними будівельними нормами в галузі утримання будинків, будівель, споруд, а також іншими нормативними документами. Визначення базової лінії проведено як для кожного сектору зокрема, так і для  муніципального енергетичного плану загалом. </w:t>
      </w:r>
    </w:p>
    <w:p w14:paraId="103B85CE" w14:textId="2C7EA458" w:rsidR="00273999" w:rsidRDefault="00BF5F42" w:rsidP="00BF5F42">
      <w:pPr>
        <w:ind w:firstLine="708"/>
        <w:jc w:val="both"/>
        <w:rPr>
          <w:rFonts w:ascii="Times New Roman" w:hAnsi="Times New Roman" w:cs="Times New Roman"/>
          <w:sz w:val="24"/>
          <w:szCs w:val="24"/>
        </w:rPr>
      </w:pPr>
      <w:r w:rsidRPr="00BF5F42">
        <w:rPr>
          <w:rFonts w:ascii="Times New Roman" w:hAnsi="Times New Roman" w:cs="Times New Roman"/>
          <w:sz w:val="24"/>
          <w:szCs w:val="24"/>
        </w:rPr>
        <w:t>Ґрунтуючись на базовій лінії (базовому сценарії) споживання енергії на території територіальної громади у пріоритетних секторах, розраховані цільові показники сталого енергетичного розвитку громади (у тому числі секторальні та проміжні цільові показники) щодо підвищення енергетичної ефективності та розвитку відновлювальних джерел енергії.</w:t>
      </w:r>
    </w:p>
    <w:p w14:paraId="1173871C" w14:textId="57D9B953" w:rsidR="005D1650" w:rsidRDefault="00713FEB" w:rsidP="00230E8C">
      <w:pPr>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2DEDA5F3" wp14:editId="1FE98F50">
            <wp:extent cx="6057900" cy="3773805"/>
            <wp:effectExtent l="0" t="0" r="0" b="0"/>
            <wp:docPr id="1580096" name="Рисунок 158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57900" cy="3773805"/>
                    </a:xfrm>
                    <a:prstGeom prst="rect">
                      <a:avLst/>
                    </a:prstGeom>
                    <a:noFill/>
                  </pic:spPr>
                </pic:pic>
              </a:graphicData>
            </a:graphic>
          </wp:inline>
        </w:drawing>
      </w:r>
    </w:p>
    <w:p w14:paraId="31EFF03A" w14:textId="5E2BA4BC" w:rsidR="00E43904" w:rsidRDefault="00E43904" w:rsidP="00230E8C">
      <w:pPr>
        <w:jc w:val="center"/>
        <w:rPr>
          <w:rFonts w:ascii="Times New Roman" w:hAnsi="Times New Roman" w:cs="Times New Roman"/>
          <w:sz w:val="24"/>
          <w:szCs w:val="24"/>
        </w:rPr>
      </w:pPr>
      <w:r w:rsidRPr="00713FEB">
        <w:rPr>
          <w:rFonts w:ascii="Times New Roman" w:hAnsi="Times New Roman" w:cs="Times New Roman"/>
          <w:sz w:val="24"/>
          <w:szCs w:val="24"/>
        </w:rPr>
        <w:t>Рис. 1.1. Базова лінія та цільові показники сталого енергетичного розвитку громади, МВт*год</w:t>
      </w:r>
      <w:r w:rsidR="00CF4C33">
        <w:rPr>
          <w:rFonts w:ascii="Times New Roman" w:hAnsi="Times New Roman" w:cs="Times New Roman"/>
          <w:sz w:val="24"/>
          <w:szCs w:val="24"/>
        </w:rPr>
        <w:t xml:space="preserve"> </w:t>
      </w:r>
    </w:p>
    <w:p w14:paraId="26FE022A" w14:textId="017BBC3A" w:rsidR="006D6309" w:rsidRPr="006D6309" w:rsidRDefault="006D6309" w:rsidP="006D6309">
      <w:pPr>
        <w:spacing w:line="276" w:lineRule="auto"/>
        <w:jc w:val="both"/>
        <w:rPr>
          <w:rFonts w:ascii="Times New Roman" w:eastAsia="Century Gothic" w:hAnsi="Times New Roman" w:cs="Times New Roman"/>
          <w:kern w:val="0"/>
          <w:sz w:val="24"/>
          <w:szCs w:val="24"/>
          <w:lang w:eastAsia="uk-UA"/>
          <w14:ligatures w14:val="none"/>
        </w:rPr>
      </w:pPr>
      <w:r>
        <w:rPr>
          <w:rFonts w:ascii="Times New Roman" w:hAnsi="Times New Roman" w:cs="Times New Roman"/>
          <w:sz w:val="24"/>
          <w:szCs w:val="24"/>
        </w:rPr>
        <w:t xml:space="preserve">Основні цільові показники </w:t>
      </w:r>
      <w:r w:rsidRPr="006D6309">
        <w:rPr>
          <w:rFonts w:ascii="Times New Roman" w:eastAsia="Century Gothic" w:hAnsi="Times New Roman" w:cs="Times New Roman"/>
          <w:kern w:val="0"/>
          <w:sz w:val="24"/>
          <w:szCs w:val="24"/>
          <w:lang w:eastAsia="uk-UA"/>
          <w14:ligatures w14:val="none"/>
        </w:rPr>
        <w:t xml:space="preserve">сталого енергетичного розвитку </w:t>
      </w:r>
      <w:r>
        <w:rPr>
          <w:rFonts w:ascii="Times New Roman" w:eastAsia="Century Gothic" w:hAnsi="Times New Roman" w:cs="Times New Roman"/>
          <w:kern w:val="0"/>
          <w:sz w:val="24"/>
          <w:szCs w:val="24"/>
          <w:lang w:eastAsia="uk-UA"/>
          <w14:ligatures w14:val="none"/>
        </w:rPr>
        <w:t>Дрогобицької</w:t>
      </w:r>
      <w:r w:rsidRPr="006D6309">
        <w:rPr>
          <w:rFonts w:ascii="Times New Roman" w:eastAsia="Century Gothic" w:hAnsi="Times New Roman" w:cs="Times New Roman"/>
          <w:kern w:val="0"/>
          <w:sz w:val="24"/>
          <w:szCs w:val="24"/>
          <w:lang w:eastAsia="uk-UA"/>
          <w14:ligatures w14:val="none"/>
        </w:rPr>
        <w:t xml:space="preserve"> міської територіальної громади становлять:</w:t>
      </w:r>
    </w:p>
    <w:p w14:paraId="67681BC4" w14:textId="79A5D281" w:rsidR="006D6309" w:rsidRDefault="006D6309" w:rsidP="006D6309">
      <w:pPr>
        <w:ind w:firstLine="708"/>
        <w:jc w:val="both"/>
        <w:rPr>
          <w:rFonts w:ascii="Times New Roman" w:hAnsi="Times New Roman" w:cs="Times New Roman"/>
          <w:sz w:val="24"/>
          <w:szCs w:val="24"/>
        </w:rPr>
      </w:pPr>
    </w:p>
    <w:p w14:paraId="18574C4D" w14:textId="49378ED1" w:rsidR="006D6309" w:rsidRPr="009D0010" w:rsidRDefault="006D6309" w:rsidP="006D6309">
      <w:pPr>
        <w:pStyle w:val="ab"/>
        <w:numPr>
          <w:ilvl w:val="0"/>
          <w:numId w:val="17"/>
        </w:numPr>
        <w:jc w:val="both"/>
        <w:rPr>
          <w:rFonts w:ascii="Times New Roman" w:hAnsi="Times New Roman" w:cs="Times New Roman"/>
          <w:b/>
          <w:bCs/>
          <w:sz w:val="24"/>
          <w:szCs w:val="24"/>
        </w:rPr>
      </w:pPr>
      <w:r w:rsidRPr="009D0010">
        <w:rPr>
          <w:rFonts w:ascii="Times New Roman" w:hAnsi="Times New Roman" w:cs="Times New Roman"/>
          <w:b/>
          <w:bCs/>
          <w:sz w:val="24"/>
          <w:szCs w:val="24"/>
        </w:rPr>
        <w:t>підвищення енергетичної ефективності: зниження кінцевого споживання енергії на 17,</w:t>
      </w:r>
      <w:r w:rsidR="009D0010" w:rsidRPr="009D0010">
        <w:rPr>
          <w:rFonts w:ascii="Times New Roman" w:hAnsi="Times New Roman" w:cs="Times New Roman"/>
          <w:b/>
          <w:bCs/>
          <w:sz w:val="24"/>
          <w:szCs w:val="24"/>
        </w:rPr>
        <w:t>1</w:t>
      </w:r>
      <w:r w:rsidRPr="009D0010">
        <w:rPr>
          <w:rFonts w:ascii="Times New Roman" w:hAnsi="Times New Roman" w:cs="Times New Roman"/>
          <w:b/>
          <w:bCs/>
          <w:sz w:val="24"/>
          <w:szCs w:val="24"/>
        </w:rPr>
        <w:t xml:space="preserve">5% або </w:t>
      </w:r>
      <w:r w:rsidR="009D0010" w:rsidRPr="009D0010">
        <w:rPr>
          <w:rFonts w:ascii="Times New Roman" w:hAnsi="Times New Roman" w:cs="Times New Roman"/>
          <w:b/>
          <w:bCs/>
          <w:sz w:val="24"/>
          <w:szCs w:val="24"/>
        </w:rPr>
        <w:t>93 060</w:t>
      </w:r>
      <w:r w:rsidRPr="009D0010">
        <w:rPr>
          <w:rFonts w:ascii="Times New Roman" w:hAnsi="Times New Roman" w:cs="Times New Roman"/>
          <w:b/>
          <w:bCs/>
          <w:sz w:val="24"/>
          <w:szCs w:val="24"/>
        </w:rPr>
        <w:t xml:space="preserve"> МВт·год/рік у 2030 році відносно базової лінії енергоспоживання на території територіальної громади;</w:t>
      </w:r>
    </w:p>
    <w:p w14:paraId="6796125B" w14:textId="31F92159" w:rsidR="006D6309" w:rsidRDefault="006D6309" w:rsidP="006D6309">
      <w:pPr>
        <w:pStyle w:val="ab"/>
        <w:numPr>
          <w:ilvl w:val="0"/>
          <w:numId w:val="17"/>
        </w:numPr>
        <w:jc w:val="both"/>
        <w:rPr>
          <w:rFonts w:ascii="Times New Roman" w:hAnsi="Times New Roman" w:cs="Times New Roman"/>
          <w:b/>
          <w:bCs/>
          <w:sz w:val="24"/>
          <w:szCs w:val="24"/>
        </w:rPr>
      </w:pPr>
      <w:r w:rsidRPr="009D0010">
        <w:rPr>
          <w:rFonts w:ascii="Times New Roman" w:hAnsi="Times New Roman" w:cs="Times New Roman"/>
          <w:b/>
          <w:bCs/>
          <w:sz w:val="24"/>
          <w:szCs w:val="24"/>
        </w:rPr>
        <w:t>розвиток відновлюваних джерел енергії: збільшення частки ВДЕ до 27,</w:t>
      </w:r>
      <w:r w:rsidR="009D0010" w:rsidRPr="009D0010">
        <w:rPr>
          <w:rFonts w:ascii="Times New Roman" w:hAnsi="Times New Roman" w:cs="Times New Roman"/>
          <w:b/>
          <w:bCs/>
          <w:sz w:val="24"/>
          <w:szCs w:val="24"/>
        </w:rPr>
        <w:t>57</w:t>
      </w:r>
      <w:r w:rsidRPr="009D0010">
        <w:rPr>
          <w:rFonts w:ascii="Times New Roman" w:hAnsi="Times New Roman" w:cs="Times New Roman"/>
          <w:b/>
          <w:bCs/>
          <w:sz w:val="24"/>
          <w:szCs w:val="24"/>
        </w:rPr>
        <w:t xml:space="preserve">% в кінцевому споживанні енергії на території територіальної громади (щонайменше </w:t>
      </w:r>
      <w:r w:rsidR="009D0010" w:rsidRPr="009D0010">
        <w:rPr>
          <w:rFonts w:ascii="Times New Roman" w:hAnsi="Times New Roman" w:cs="Times New Roman"/>
          <w:b/>
          <w:bCs/>
          <w:sz w:val="24"/>
          <w:szCs w:val="24"/>
        </w:rPr>
        <w:t>123 929</w:t>
      </w:r>
      <w:r w:rsidRPr="009D0010">
        <w:rPr>
          <w:rFonts w:ascii="Times New Roman" w:hAnsi="Times New Roman" w:cs="Times New Roman"/>
          <w:b/>
          <w:bCs/>
          <w:sz w:val="24"/>
          <w:szCs w:val="24"/>
        </w:rPr>
        <w:t xml:space="preserve"> МВт·год/рік енергії споживається з відновлюваних джерел енергії у 2030 році).</w:t>
      </w:r>
    </w:p>
    <w:p w14:paraId="3D812B26" w14:textId="080EB660" w:rsidR="009D0010" w:rsidRDefault="009053EB" w:rsidP="009053EB">
      <w:pPr>
        <w:ind w:left="360" w:firstLine="348"/>
        <w:jc w:val="both"/>
        <w:rPr>
          <w:rFonts w:ascii="Times New Roman" w:hAnsi="Times New Roman" w:cs="Times New Roman"/>
          <w:sz w:val="24"/>
          <w:szCs w:val="24"/>
        </w:rPr>
      </w:pPr>
      <w:r w:rsidRPr="009053EB">
        <w:rPr>
          <w:rFonts w:ascii="Times New Roman" w:hAnsi="Times New Roman" w:cs="Times New Roman"/>
          <w:sz w:val="24"/>
          <w:szCs w:val="24"/>
        </w:rPr>
        <w:t>Реалізація стратегічної мети та досягнення передбачених планом стратегічних цілей здійснюється шляхом впровадження заходів, спрямованих на підвищення енергетичної ефективності у ключових  секторах, а також заходів пов`язаних розвитком відновлюваних джерел енергії та проведення інформаційно- просвітницьких кампаній на енергозберігаючу тематику.</w:t>
      </w:r>
    </w:p>
    <w:p w14:paraId="3A6126A5" w14:textId="77777777" w:rsidR="007E09B5" w:rsidRPr="007E09B5" w:rsidRDefault="007E09B5" w:rsidP="007E09B5">
      <w:pPr>
        <w:spacing w:after="60"/>
        <w:ind w:left="357" w:firstLine="346"/>
        <w:jc w:val="right"/>
        <w:rPr>
          <w:rFonts w:ascii="Times New Roman" w:hAnsi="Times New Roman" w:cs="Times New Roman"/>
          <w:sz w:val="24"/>
          <w:szCs w:val="24"/>
        </w:rPr>
      </w:pPr>
      <w:r w:rsidRPr="007E09B5">
        <w:rPr>
          <w:rFonts w:ascii="Times New Roman" w:hAnsi="Times New Roman" w:cs="Times New Roman"/>
          <w:sz w:val="24"/>
          <w:szCs w:val="24"/>
        </w:rPr>
        <w:t>Таблиця 1.2</w:t>
      </w:r>
    </w:p>
    <w:p w14:paraId="377730FB" w14:textId="3C145771" w:rsidR="007E09B5" w:rsidRDefault="007E09B5" w:rsidP="00230E8C">
      <w:pPr>
        <w:spacing w:after="60"/>
        <w:ind w:left="357" w:firstLine="346"/>
        <w:jc w:val="center"/>
        <w:rPr>
          <w:rFonts w:ascii="Times New Roman" w:hAnsi="Times New Roman" w:cs="Times New Roman"/>
          <w:sz w:val="24"/>
          <w:szCs w:val="24"/>
        </w:rPr>
      </w:pPr>
      <w:r w:rsidRPr="007E09B5">
        <w:rPr>
          <w:rFonts w:ascii="Times New Roman" w:hAnsi="Times New Roman" w:cs="Times New Roman"/>
          <w:sz w:val="24"/>
          <w:szCs w:val="24"/>
        </w:rPr>
        <w:t>Зведена інформація щодо заходів муніципального енергетичного плану, млн грн</w:t>
      </w:r>
    </w:p>
    <w:tbl>
      <w:tblPr>
        <w:tblStyle w:val="-511"/>
        <w:tblW w:w="0" w:type="auto"/>
        <w:tblLook w:val="0660" w:firstRow="1" w:lastRow="1" w:firstColumn="0" w:lastColumn="0" w:noHBand="1" w:noVBand="1"/>
      </w:tblPr>
      <w:tblGrid>
        <w:gridCol w:w="4057"/>
        <w:gridCol w:w="1930"/>
        <w:gridCol w:w="1872"/>
        <w:gridCol w:w="1770"/>
      </w:tblGrid>
      <w:tr w:rsidR="007E09B5" w:rsidRPr="007E09B5" w14:paraId="4EC5A9C4" w14:textId="77777777" w:rsidTr="007E09B5">
        <w:trPr>
          <w:cnfStyle w:val="100000000000" w:firstRow="1" w:lastRow="0" w:firstColumn="0" w:lastColumn="0" w:oddVBand="0" w:evenVBand="0" w:oddHBand="0" w:evenHBand="0" w:firstRowFirstColumn="0" w:firstRowLastColumn="0" w:lastRowFirstColumn="0" w:lastRowLastColumn="0"/>
          <w:trHeight w:val="70"/>
        </w:trPr>
        <w:tc>
          <w:tcPr>
            <w:tcW w:w="0" w:type="auto"/>
            <w:hideMark/>
          </w:tcPr>
          <w:p w14:paraId="71F3E3BA" w14:textId="77777777" w:rsidR="007E09B5" w:rsidRPr="007E09B5" w:rsidRDefault="007E09B5" w:rsidP="007E09B5">
            <w:pPr>
              <w:jc w:val="center"/>
              <w:rPr>
                <w:rFonts w:ascii="Times New Roman" w:hAnsi="Times New Roman" w:cs="Times New Roman"/>
                <w:sz w:val="20"/>
                <w:szCs w:val="20"/>
              </w:rPr>
            </w:pPr>
            <w:r w:rsidRPr="007E09B5">
              <w:rPr>
                <w:rFonts w:ascii="Times New Roman" w:hAnsi="Times New Roman" w:cs="Times New Roman"/>
                <w:sz w:val="20"/>
                <w:szCs w:val="20"/>
              </w:rPr>
              <w:t>Назва проекту</w:t>
            </w:r>
          </w:p>
        </w:tc>
        <w:tc>
          <w:tcPr>
            <w:tcW w:w="0" w:type="auto"/>
            <w:hideMark/>
          </w:tcPr>
          <w:p w14:paraId="3474555A" w14:textId="77777777" w:rsidR="007E09B5" w:rsidRPr="007E09B5" w:rsidRDefault="007E09B5" w:rsidP="007E09B5">
            <w:pPr>
              <w:jc w:val="center"/>
              <w:rPr>
                <w:rFonts w:ascii="Times New Roman" w:hAnsi="Times New Roman" w:cs="Times New Roman"/>
                <w:sz w:val="20"/>
                <w:szCs w:val="20"/>
              </w:rPr>
            </w:pPr>
            <w:r w:rsidRPr="007E09B5">
              <w:rPr>
                <w:rFonts w:ascii="Times New Roman" w:hAnsi="Times New Roman" w:cs="Times New Roman"/>
                <w:sz w:val="20"/>
                <w:szCs w:val="20"/>
              </w:rPr>
              <w:t>Загальна вартість реалізації з ПДВ, (млн. грн)</w:t>
            </w:r>
          </w:p>
        </w:tc>
        <w:tc>
          <w:tcPr>
            <w:tcW w:w="0" w:type="auto"/>
            <w:hideMark/>
          </w:tcPr>
          <w:p w14:paraId="6DFB1E0E" w14:textId="77777777" w:rsidR="007E09B5" w:rsidRPr="007E09B5" w:rsidRDefault="007E09B5" w:rsidP="007E09B5">
            <w:pPr>
              <w:jc w:val="center"/>
              <w:rPr>
                <w:rFonts w:ascii="Times New Roman" w:hAnsi="Times New Roman" w:cs="Times New Roman"/>
                <w:sz w:val="20"/>
                <w:szCs w:val="20"/>
              </w:rPr>
            </w:pPr>
            <w:r w:rsidRPr="007E09B5">
              <w:rPr>
                <w:rFonts w:ascii="Times New Roman" w:hAnsi="Times New Roman" w:cs="Times New Roman"/>
                <w:sz w:val="20"/>
                <w:szCs w:val="20"/>
              </w:rPr>
              <w:t>Очікувана економія енергії, МВт-год/рік</w:t>
            </w:r>
          </w:p>
        </w:tc>
        <w:tc>
          <w:tcPr>
            <w:tcW w:w="0" w:type="auto"/>
            <w:hideMark/>
          </w:tcPr>
          <w:p w14:paraId="55BD0069" w14:textId="77777777" w:rsidR="007E09B5" w:rsidRPr="007E09B5" w:rsidRDefault="007E09B5" w:rsidP="007E09B5">
            <w:pPr>
              <w:jc w:val="center"/>
              <w:rPr>
                <w:rFonts w:ascii="Times New Roman" w:hAnsi="Times New Roman" w:cs="Times New Roman"/>
                <w:sz w:val="20"/>
                <w:szCs w:val="20"/>
              </w:rPr>
            </w:pPr>
            <w:r w:rsidRPr="007E09B5">
              <w:rPr>
                <w:rFonts w:ascii="Times New Roman" w:hAnsi="Times New Roman" w:cs="Times New Roman"/>
                <w:sz w:val="20"/>
                <w:szCs w:val="20"/>
              </w:rPr>
              <w:t>Обсяг заміщення ВДЕ,  МВт-год/рік</w:t>
            </w:r>
          </w:p>
        </w:tc>
      </w:tr>
      <w:tr w:rsidR="00863960" w:rsidRPr="007E09B5" w14:paraId="7B29DE99" w14:textId="77777777" w:rsidTr="00FD3A5F">
        <w:trPr>
          <w:trHeight w:val="20"/>
        </w:trPr>
        <w:tc>
          <w:tcPr>
            <w:tcW w:w="0" w:type="auto"/>
            <w:noWrap/>
            <w:hideMark/>
          </w:tcPr>
          <w:p w14:paraId="100E9414" w14:textId="77777777" w:rsidR="00863960" w:rsidRPr="007E09B5" w:rsidRDefault="00863960" w:rsidP="00863960">
            <w:pPr>
              <w:rPr>
                <w:rFonts w:ascii="Times New Roman" w:hAnsi="Times New Roman" w:cs="Times New Roman"/>
                <w:sz w:val="20"/>
                <w:szCs w:val="20"/>
              </w:rPr>
            </w:pPr>
            <w:r w:rsidRPr="007E09B5">
              <w:rPr>
                <w:rFonts w:ascii="Times New Roman" w:hAnsi="Times New Roman" w:cs="Times New Roman"/>
                <w:sz w:val="20"/>
                <w:szCs w:val="20"/>
              </w:rPr>
              <w:t>1. Громадські будівлі</w:t>
            </w:r>
          </w:p>
        </w:tc>
        <w:tc>
          <w:tcPr>
            <w:tcW w:w="0" w:type="auto"/>
            <w:noWrap/>
          </w:tcPr>
          <w:p w14:paraId="1A538EDF" w14:textId="31D31FBC" w:rsidR="00863960" w:rsidRPr="007E09B5" w:rsidRDefault="00863960" w:rsidP="00863960">
            <w:pPr>
              <w:jc w:val="center"/>
              <w:rPr>
                <w:rFonts w:ascii="Times New Roman" w:hAnsi="Times New Roman" w:cs="Times New Roman"/>
                <w:lang w:val="uk-UA"/>
              </w:rPr>
            </w:pPr>
            <w:r w:rsidRPr="00863960">
              <w:rPr>
                <w:rFonts w:ascii="Times New Roman" w:hAnsi="Times New Roman" w:cs="Times New Roman"/>
                <w:lang w:val="uk-UA"/>
              </w:rPr>
              <w:t>746,08</w:t>
            </w:r>
          </w:p>
        </w:tc>
        <w:tc>
          <w:tcPr>
            <w:tcW w:w="0" w:type="auto"/>
            <w:noWrap/>
            <w:vAlign w:val="center"/>
          </w:tcPr>
          <w:p w14:paraId="129CBF0E" w14:textId="40F55498" w:rsidR="00863960" w:rsidRPr="007E09B5" w:rsidRDefault="00863960" w:rsidP="00863960">
            <w:pPr>
              <w:jc w:val="center"/>
              <w:rPr>
                <w:rFonts w:ascii="Times New Roman" w:hAnsi="Times New Roman" w:cs="Times New Roman"/>
              </w:rPr>
            </w:pPr>
            <w:r w:rsidRPr="00863960">
              <w:rPr>
                <w:rFonts w:ascii="Times New Roman" w:hAnsi="Times New Roman" w:cs="Times New Roman"/>
              </w:rPr>
              <w:t>4 125</w:t>
            </w:r>
          </w:p>
        </w:tc>
        <w:tc>
          <w:tcPr>
            <w:tcW w:w="0" w:type="auto"/>
            <w:noWrap/>
            <w:vAlign w:val="center"/>
          </w:tcPr>
          <w:p w14:paraId="225A3ED9" w14:textId="154669D0" w:rsidR="00863960" w:rsidRPr="007E09B5" w:rsidRDefault="00863960" w:rsidP="00863960">
            <w:pPr>
              <w:jc w:val="center"/>
              <w:rPr>
                <w:rFonts w:ascii="Times New Roman" w:hAnsi="Times New Roman" w:cs="Times New Roman"/>
              </w:rPr>
            </w:pPr>
            <w:r w:rsidRPr="00863960">
              <w:rPr>
                <w:rFonts w:ascii="Times New Roman" w:hAnsi="Times New Roman" w:cs="Times New Roman"/>
                <w:color w:val="000000"/>
              </w:rPr>
              <w:t>5 045</w:t>
            </w:r>
          </w:p>
        </w:tc>
      </w:tr>
      <w:tr w:rsidR="00863960" w:rsidRPr="007E09B5" w14:paraId="5AEC1D18" w14:textId="77777777" w:rsidTr="00FD3A5F">
        <w:trPr>
          <w:trHeight w:val="20"/>
        </w:trPr>
        <w:tc>
          <w:tcPr>
            <w:tcW w:w="0" w:type="auto"/>
            <w:hideMark/>
          </w:tcPr>
          <w:p w14:paraId="104D96A3" w14:textId="77777777" w:rsidR="00863960" w:rsidRPr="007E09B5" w:rsidRDefault="00863960" w:rsidP="00863960">
            <w:pPr>
              <w:rPr>
                <w:rFonts w:ascii="Times New Roman" w:hAnsi="Times New Roman" w:cs="Times New Roman"/>
                <w:sz w:val="20"/>
                <w:szCs w:val="20"/>
              </w:rPr>
            </w:pPr>
            <w:r w:rsidRPr="007E09B5">
              <w:rPr>
                <w:rFonts w:ascii="Times New Roman" w:hAnsi="Times New Roman" w:cs="Times New Roman"/>
                <w:sz w:val="20"/>
                <w:szCs w:val="20"/>
              </w:rPr>
              <w:t>2. Житлові будівлі</w:t>
            </w:r>
          </w:p>
        </w:tc>
        <w:tc>
          <w:tcPr>
            <w:tcW w:w="0" w:type="auto"/>
            <w:vAlign w:val="bottom"/>
          </w:tcPr>
          <w:p w14:paraId="0B9892DB" w14:textId="1BCFA091" w:rsidR="00863960" w:rsidRPr="007E09B5" w:rsidRDefault="00863960" w:rsidP="00863960">
            <w:pPr>
              <w:jc w:val="center"/>
              <w:rPr>
                <w:rFonts w:ascii="Times New Roman" w:hAnsi="Times New Roman" w:cs="Times New Roman"/>
                <w:lang w:val="uk-UA"/>
              </w:rPr>
            </w:pPr>
            <w:r w:rsidRPr="00863960">
              <w:rPr>
                <w:rFonts w:ascii="Times New Roman" w:eastAsia="Century Gothic" w:hAnsi="Times New Roman" w:cs="Times New Roman"/>
                <w:lang w:val="uk-UA"/>
              </w:rPr>
              <w:t>1116,00</w:t>
            </w:r>
          </w:p>
        </w:tc>
        <w:tc>
          <w:tcPr>
            <w:tcW w:w="0" w:type="auto"/>
            <w:vAlign w:val="center"/>
          </w:tcPr>
          <w:p w14:paraId="77469267" w14:textId="0E02112F" w:rsidR="00863960" w:rsidRPr="007E09B5" w:rsidRDefault="00863960" w:rsidP="00863960">
            <w:pPr>
              <w:jc w:val="center"/>
              <w:rPr>
                <w:rFonts w:ascii="Times New Roman" w:hAnsi="Times New Roman" w:cs="Times New Roman"/>
              </w:rPr>
            </w:pPr>
            <w:r w:rsidRPr="00863960">
              <w:rPr>
                <w:rFonts w:ascii="Times New Roman" w:hAnsi="Times New Roman" w:cs="Times New Roman"/>
              </w:rPr>
              <w:t>82 142</w:t>
            </w:r>
          </w:p>
        </w:tc>
        <w:tc>
          <w:tcPr>
            <w:tcW w:w="0" w:type="auto"/>
            <w:vAlign w:val="center"/>
          </w:tcPr>
          <w:p w14:paraId="696B781F" w14:textId="02C09280" w:rsidR="00863960" w:rsidRPr="007E09B5" w:rsidRDefault="00863960" w:rsidP="00863960">
            <w:pPr>
              <w:jc w:val="center"/>
              <w:rPr>
                <w:rFonts w:ascii="Times New Roman" w:hAnsi="Times New Roman" w:cs="Times New Roman"/>
              </w:rPr>
            </w:pPr>
            <w:r w:rsidRPr="00863960">
              <w:rPr>
                <w:rFonts w:ascii="Times New Roman" w:hAnsi="Times New Roman" w:cs="Times New Roman"/>
                <w:color w:val="000000"/>
              </w:rPr>
              <w:t>114 617</w:t>
            </w:r>
          </w:p>
        </w:tc>
      </w:tr>
      <w:tr w:rsidR="00863960" w:rsidRPr="007E09B5" w14:paraId="58855897" w14:textId="77777777" w:rsidTr="00414A50">
        <w:trPr>
          <w:trHeight w:val="20"/>
        </w:trPr>
        <w:tc>
          <w:tcPr>
            <w:tcW w:w="0" w:type="auto"/>
            <w:noWrap/>
            <w:hideMark/>
          </w:tcPr>
          <w:p w14:paraId="2F2507C6" w14:textId="77777777" w:rsidR="00863960" w:rsidRPr="007E09B5" w:rsidRDefault="00863960" w:rsidP="00863960">
            <w:pPr>
              <w:rPr>
                <w:rFonts w:ascii="Times New Roman" w:hAnsi="Times New Roman" w:cs="Times New Roman"/>
                <w:sz w:val="20"/>
                <w:szCs w:val="20"/>
              </w:rPr>
            </w:pPr>
            <w:r w:rsidRPr="007E09B5">
              <w:rPr>
                <w:rFonts w:ascii="Times New Roman" w:hAnsi="Times New Roman" w:cs="Times New Roman"/>
                <w:sz w:val="20"/>
                <w:szCs w:val="20"/>
              </w:rPr>
              <w:t>3. Об’єкти теплопостачання</w:t>
            </w:r>
          </w:p>
        </w:tc>
        <w:tc>
          <w:tcPr>
            <w:tcW w:w="0" w:type="auto"/>
            <w:noWrap/>
            <w:vAlign w:val="bottom"/>
          </w:tcPr>
          <w:p w14:paraId="3AA7F98B" w14:textId="1C4210F0" w:rsidR="00863960" w:rsidRPr="007E09B5" w:rsidRDefault="00863960" w:rsidP="00863960">
            <w:pPr>
              <w:jc w:val="center"/>
              <w:rPr>
                <w:rFonts w:ascii="Times New Roman" w:hAnsi="Times New Roman" w:cs="Times New Roman"/>
                <w:lang w:val="uk-UA"/>
              </w:rPr>
            </w:pPr>
            <w:r w:rsidRPr="00863960">
              <w:rPr>
                <w:rFonts w:ascii="Times New Roman" w:eastAsia="Century Gothic" w:hAnsi="Times New Roman" w:cs="Times New Roman"/>
                <w:lang w:val="uk-UA"/>
              </w:rPr>
              <w:t>659,00</w:t>
            </w:r>
          </w:p>
        </w:tc>
        <w:tc>
          <w:tcPr>
            <w:tcW w:w="0" w:type="auto"/>
            <w:noWrap/>
            <w:vAlign w:val="center"/>
          </w:tcPr>
          <w:p w14:paraId="591D0F54" w14:textId="6FF8A7AF" w:rsidR="00863960" w:rsidRPr="007E09B5" w:rsidRDefault="00863960" w:rsidP="00863960">
            <w:pPr>
              <w:jc w:val="center"/>
              <w:rPr>
                <w:rFonts w:ascii="Times New Roman" w:hAnsi="Times New Roman" w:cs="Times New Roman"/>
              </w:rPr>
            </w:pPr>
            <w:r w:rsidRPr="00863960">
              <w:rPr>
                <w:rFonts w:ascii="Times New Roman" w:hAnsi="Times New Roman" w:cs="Times New Roman"/>
              </w:rPr>
              <w:t>1 150</w:t>
            </w:r>
          </w:p>
        </w:tc>
        <w:tc>
          <w:tcPr>
            <w:tcW w:w="0" w:type="auto"/>
            <w:noWrap/>
          </w:tcPr>
          <w:p w14:paraId="4AE1EE72" w14:textId="3FB8B61F" w:rsidR="00863960" w:rsidRPr="007E09B5" w:rsidRDefault="00863960" w:rsidP="00863960">
            <w:pPr>
              <w:jc w:val="center"/>
              <w:rPr>
                <w:rFonts w:ascii="Times New Roman" w:hAnsi="Times New Roman" w:cs="Times New Roman"/>
              </w:rPr>
            </w:pPr>
            <w:r w:rsidRPr="00863960">
              <w:rPr>
                <w:rFonts w:ascii="Times New Roman" w:hAnsi="Times New Roman" w:cs="Times New Roman"/>
              </w:rPr>
              <w:t>1 343</w:t>
            </w:r>
          </w:p>
        </w:tc>
      </w:tr>
      <w:tr w:rsidR="00863960" w:rsidRPr="007E09B5" w14:paraId="4EE242FE" w14:textId="77777777" w:rsidTr="00414A50">
        <w:trPr>
          <w:trHeight w:val="20"/>
        </w:trPr>
        <w:tc>
          <w:tcPr>
            <w:tcW w:w="0" w:type="auto"/>
            <w:noWrap/>
            <w:hideMark/>
          </w:tcPr>
          <w:p w14:paraId="0EA47625" w14:textId="77777777" w:rsidR="00863960" w:rsidRPr="007E09B5" w:rsidRDefault="00863960" w:rsidP="00863960">
            <w:pPr>
              <w:rPr>
                <w:rFonts w:ascii="Times New Roman" w:hAnsi="Times New Roman" w:cs="Times New Roman"/>
                <w:sz w:val="20"/>
                <w:szCs w:val="20"/>
              </w:rPr>
            </w:pPr>
            <w:r w:rsidRPr="007E09B5">
              <w:rPr>
                <w:rFonts w:ascii="Times New Roman" w:hAnsi="Times New Roman" w:cs="Times New Roman"/>
                <w:sz w:val="20"/>
                <w:szCs w:val="20"/>
              </w:rPr>
              <w:t>4. Об’єкти водопостачання і водовідведення</w:t>
            </w:r>
          </w:p>
        </w:tc>
        <w:tc>
          <w:tcPr>
            <w:tcW w:w="0" w:type="auto"/>
            <w:noWrap/>
            <w:vAlign w:val="bottom"/>
          </w:tcPr>
          <w:p w14:paraId="56552263" w14:textId="1FB67910" w:rsidR="00863960" w:rsidRPr="007E09B5" w:rsidRDefault="00863960" w:rsidP="00863960">
            <w:pPr>
              <w:jc w:val="center"/>
              <w:rPr>
                <w:rFonts w:ascii="Times New Roman" w:hAnsi="Times New Roman" w:cs="Times New Roman"/>
                <w:lang w:val="uk-UA"/>
              </w:rPr>
            </w:pPr>
            <w:r w:rsidRPr="00863960">
              <w:rPr>
                <w:rFonts w:ascii="Times New Roman" w:eastAsia="Century Gothic" w:hAnsi="Times New Roman" w:cs="Times New Roman"/>
                <w:lang w:val="uk-UA"/>
              </w:rPr>
              <w:t>206,50</w:t>
            </w:r>
          </w:p>
        </w:tc>
        <w:tc>
          <w:tcPr>
            <w:tcW w:w="0" w:type="auto"/>
            <w:noWrap/>
            <w:vAlign w:val="center"/>
          </w:tcPr>
          <w:p w14:paraId="1B150B9B" w14:textId="607502E7" w:rsidR="00863960" w:rsidRPr="007E09B5" w:rsidRDefault="00863960" w:rsidP="00863960">
            <w:pPr>
              <w:jc w:val="center"/>
              <w:rPr>
                <w:rFonts w:ascii="Times New Roman" w:hAnsi="Times New Roman" w:cs="Times New Roman"/>
              </w:rPr>
            </w:pPr>
            <w:r w:rsidRPr="00863960">
              <w:rPr>
                <w:rFonts w:ascii="Times New Roman" w:hAnsi="Times New Roman" w:cs="Times New Roman"/>
              </w:rPr>
              <w:t>5 400</w:t>
            </w:r>
          </w:p>
        </w:tc>
        <w:tc>
          <w:tcPr>
            <w:tcW w:w="0" w:type="auto"/>
            <w:noWrap/>
          </w:tcPr>
          <w:p w14:paraId="116AF268" w14:textId="397CC230" w:rsidR="00863960" w:rsidRPr="007E09B5" w:rsidRDefault="00863960" w:rsidP="00863960">
            <w:pPr>
              <w:jc w:val="center"/>
              <w:rPr>
                <w:rFonts w:ascii="Times New Roman" w:hAnsi="Times New Roman" w:cs="Times New Roman"/>
              </w:rPr>
            </w:pPr>
            <w:r w:rsidRPr="00863960">
              <w:rPr>
                <w:rFonts w:ascii="Times New Roman" w:hAnsi="Times New Roman" w:cs="Times New Roman"/>
              </w:rPr>
              <w:t>2 385</w:t>
            </w:r>
          </w:p>
        </w:tc>
      </w:tr>
      <w:tr w:rsidR="00863960" w:rsidRPr="007E09B5" w14:paraId="7F28C375" w14:textId="77777777" w:rsidTr="00414A50">
        <w:trPr>
          <w:trHeight w:val="20"/>
        </w:trPr>
        <w:tc>
          <w:tcPr>
            <w:tcW w:w="0" w:type="auto"/>
            <w:hideMark/>
          </w:tcPr>
          <w:p w14:paraId="5930E17D" w14:textId="77777777" w:rsidR="00863960" w:rsidRPr="007E09B5" w:rsidRDefault="00863960" w:rsidP="00863960">
            <w:pPr>
              <w:rPr>
                <w:rFonts w:ascii="Times New Roman" w:hAnsi="Times New Roman" w:cs="Times New Roman"/>
                <w:sz w:val="20"/>
                <w:szCs w:val="20"/>
              </w:rPr>
            </w:pPr>
            <w:r w:rsidRPr="007E09B5">
              <w:rPr>
                <w:rFonts w:ascii="Times New Roman" w:hAnsi="Times New Roman" w:cs="Times New Roman"/>
                <w:sz w:val="20"/>
                <w:szCs w:val="20"/>
              </w:rPr>
              <w:t>5. Об’єкти зовнішнього освітлення</w:t>
            </w:r>
          </w:p>
        </w:tc>
        <w:tc>
          <w:tcPr>
            <w:tcW w:w="0" w:type="auto"/>
            <w:vAlign w:val="bottom"/>
          </w:tcPr>
          <w:p w14:paraId="434762BC" w14:textId="6764C3C0" w:rsidR="00863960" w:rsidRPr="007E09B5" w:rsidRDefault="00863960" w:rsidP="00863960">
            <w:pPr>
              <w:jc w:val="center"/>
              <w:rPr>
                <w:rFonts w:ascii="Times New Roman" w:hAnsi="Times New Roman" w:cs="Times New Roman"/>
                <w:lang w:val="uk-UA"/>
              </w:rPr>
            </w:pPr>
            <w:r w:rsidRPr="00863960">
              <w:rPr>
                <w:rFonts w:ascii="Times New Roman" w:eastAsia="Century Gothic" w:hAnsi="Times New Roman" w:cs="Times New Roman"/>
                <w:lang w:val="uk-UA"/>
              </w:rPr>
              <w:t>35,00</w:t>
            </w:r>
          </w:p>
        </w:tc>
        <w:tc>
          <w:tcPr>
            <w:tcW w:w="0" w:type="auto"/>
            <w:vAlign w:val="center"/>
          </w:tcPr>
          <w:p w14:paraId="24A39679" w14:textId="24874459" w:rsidR="00863960" w:rsidRPr="007E09B5" w:rsidRDefault="00863960" w:rsidP="00863960">
            <w:pPr>
              <w:jc w:val="center"/>
              <w:rPr>
                <w:rFonts w:ascii="Times New Roman" w:hAnsi="Times New Roman" w:cs="Times New Roman"/>
              </w:rPr>
            </w:pPr>
            <w:r w:rsidRPr="00863960">
              <w:rPr>
                <w:rFonts w:ascii="Times New Roman" w:hAnsi="Times New Roman" w:cs="Times New Roman"/>
              </w:rPr>
              <w:t>144</w:t>
            </w:r>
          </w:p>
        </w:tc>
        <w:tc>
          <w:tcPr>
            <w:tcW w:w="0" w:type="auto"/>
          </w:tcPr>
          <w:p w14:paraId="32D06112" w14:textId="658099DD" w:rsidR="00863960" w:rsidRPr="007E09B5" w:rsidRDefault="00863960" w:rsidP="00863960">
            <w:pPr>
              <w:jc w:val="center"/>
              <w:rPr>
                <w:rFonts w:ascii="Times New Roman" w:hAnsi="Times New Roman" w:cs="Times New Roman"/>
              </w:rPr>
            </w:pPr>
            <w:r w:rsidRPr="00863960">
              <w:rPr>
                <w:rFonts w:ascii="Times New Roman" w:hAnsi="Times New Roman" w:cs="Times New Roman"/>
              </w:rPr>
              <w:t>106</w:t>
            </w:r>
          </w:p>
        </w:tc>
      </w:tr>
      <w:tr w:rsidR="00863960" w:rsidRPr="007E09B5" w14:paraId="36AD4A66" w14:textId="77777777" w:rsidTr="00414A50">
        <w:trPr>
          <w:trHeight w:val="20"/>
        </w:trPr>
        <w:tc>
          <w:tcPr>
            <w:tcW w:w="0" w:type="auto"/>
            <w:hideMark/>
          </w:tcPr>
          <w:p w14:paraId="59DF4A20" w14:textId="77777777" w:rsidR="00863960" w:rsidRPr="007E09B5" w:rsidRDefault="00863960" w:rsidP="00863960">
            <w:pPr>
              <w:rPr>
                <w:rFonts w:ascii="Times New Roman" w:hAnsi="Times New Roman" w:cs="Times New Roman"/>
                <w:sz w:val="20"/>
                <w:szCs w:val="20"/>
              </w:rPr>
            </w:pPr>
            <w:r w:rsidRPr="007E09B5">
              <w:rPr>
                <w:rFonts w:ascii="Times New Roman" w:hAnsi="Times New Roman" w:cs="Times New Roman"/>
                <w:sz w:val="20"/>
                <w:szCs w:val="20"/>
              </w:rPr>
              <w:t>6. Об'єкти з управління побутовими відходами</w:t>
            </w:r>
          </w:p>
        </w:tc>
        <w:tc>
          <w:tcPr>
            <w:tcW w:w="0" w:type="auto"/>
            <w:vAlign w:val="bottom"/>
          </w:tcPr>
          <w:p w14:paraId="662B99BF" w14:textId="3DED81E0" w:rsidR="00863960" w:rsidRPr="007E09B5" w:rsidRDefault="00863960" w:rsidP="00863960">
            <w:pPr>
              <w:jc w:val="center"/>
              <w:rPr>
                <w:rFonts w:ascii="Times New Roman" w:hAnsi="Times New Roman" w:cs="Times New Roman"/>
                <w:lang w:val="uk-UA"/>
              </w:rPr>
            </w:pPr>
            <w:r w:rsidRPr="00863960">
              <w:rPr>
                <w:rFonts w:ascii="Times New Roman" w:eastAsia="Century Gothic" w:hAnsi="Times New Roman" w:cs="Times New Roman"/>
                <w:lang w:val="uk-UA"/>
              </w:rPr>
              <w:t>65,00</w:t>
            </w:r>
          </w:p>
        </w:tc>
        <w:tc>
          <w:tcPr>
            <w:tcW w:w="0" w:type="auto"/>
            <w:vAlign w:val="center"/>
          </w:tcPr>
          <w:p w14:paraId="31B61259" w14:textId="1A67C877" w:rsidR="00863960" w:rsidRPr="007E09B5" w:rsidRDefault="00863960" w:rsidP="00863960">
            <w:pPr>
              <w:jc w:val="center"/>
              <w:rPr>
                <w:rFonts w:ascii="Times New Roman" w:hAnsi="Times New Roman" w:cs="Times New Roman"/>
              </w:rPr>
            </w:pPr>
            <w:r w:rsidRPr="00863960">
              <w:rPr>
                <w:rFonts w:ascii="Times New Roman" w:hAnsi="Times New Roman" w:cs="Times New Roman"/>
              </w:rPr>
              <w:t>30</w:t>
            </w:r>
          </w:p>
        </w:tc>
        <w:tc>
          <w:tcPr>
            <w:tcW w:w="0" w:type="auto"/>
          </w:tcPr>
          <w:p w14:paraId="30EAB1A1" w14:textId="18176694" w:rsidR="00863960" w:rsidRPr="007E09B5" w:rsidRDefault="00863960" w:rsidP="00863960">
            <w:pPr>
              <w:jc w:val="center"/>
              <w:rPr>
                <w:rFonts w:ascii="Times New Roman" w:hAnsi="Times New Roman" w:cs="Times New Roman"/>
              </w:rPr>
            </w:pPr>
            <w:r w:rsidRPr="00863960">
              <w:rPr>
                <w:rFonts w:ascii="Times New Roman" w:hAnsi="Times New Roman" w:cs="Times New Roman"/>
              </w:rPr>
              <w:t>355</w:t>
            </w:r>
          </w:p>
        </w:tc>
      </w:tr>
      <w:tr w:rsidR="00863960" w:rsidRPr="007E09B5" w14:paraId="23A164F0" w14:textId="77777777" w:rsidTr="00414A50">
        <w:trPr>
          <w:trHeight w:val="20"/>
        </w:trPr>
        <w:tc>
          <w:tcPr>
            <w:tcW w:w="0" w:type="auto"/>
            <w:hideMark/>
          </w:tcPr>
          <w:p w14:paraId="310C0DE3" w14:textId="77777777" w:rsidR="00863960" w:rsidRPr="007E09B5" w:rsidRDefault="00863960" w:rsidP="00863960">
            <w:pPr>
              <w:rPr>
                <w:rFonts w:ascii="Times New Roman" w:hAnsi="Times New Roman" w:cs="Times New Roman"/>
                <w:sz w:val="20"/>
                <w:szCs w:val="20"/>
              </w:rPr>
            </w:pPr>
            <w:r w:rsidRPr="007E09B5">
              <w:rPr>
                <w:rFonts w:ascii="Times New Roman" w:hAnsi="Times New Roman" w:cs="Times New Roman"/>
                <w:sz w:val="20"/>
                <w:szCs w:val="20"/>
              </w:rPr>
              <w:t>7. Громадський транспорт</w:t>
            </w:r>
          </w:p>
        </w:tc>
        <w:tc>
          <w:tcPr>
            <w:tcW w:w="0" w:type="auto"/>
            <w:vAlign w:val="bottom"/>
          </w:tcPr>
          <w:p w14:paraId="367D8758" w14:textId="25B7DF3F" w:rsidR="00863960" w:rsidRPr="007E09B5" w:rsidRDefault="00863960" w:rsidP="00863960">
            <w:pPr>
              <w:jc w:val="center"/>
              <w:rPr>
                <w:rFonts w:ascii="Times New Roman" w:hAnsi="Times New Roman" w:cs="Times New Roman"/>
                <w:lang w:val="uk-UA"/>
              </w:rPr>
            </w:pPr>
            <w:r w:rsidRPr="00863960">
              <w:rPr>
                <w:rFonts w:ascii="Times New Roman" w:eastAsia="Century Gothic" w:hAnsi="Times New Roman" w:cs="Times New Roman"/>
                <w:lang w:val="uk-UA"/>
              </w:rPr>
              <w:t>28,00</w:t>
            </w:r>
          </w:p>
        </w:tc>
        <w:tc>
          <w:tcPr>
            <w:tcW w:w="0" w:type="auto"/>
            <w:vAlign w:val="center"/>
          </w:tcPr>
          <w:p w14:paraId="08BE188F" w14:textId="12B83D38" w:rsidR="00863960" w:rsidRPr="007E09B5" w:rsidRDefault="00863960" w:rsidP="00863960">
            <w:pPr>
              <w:jc w:val="center"/>
              <w:rPr>
                <w:rFonts w:ascii="Times New Roman" w:hAnsi="Times New Roman" w:cs="Times New Roman"/>
              </w:rPr>
            </w:pPr>
            <w:r w:rsidRPr="00863960">
              <w:rPr>
                <w:rFonts w:ascii="Times New Roman" w:hAnsi="Times New Roman" w:cs="Times New Roman"/>
              </w:rPr>
              <w:t>69</w:t>
            </w:r>
          </w:p>
        </w:tc>
        <w:tc>
          <w:tcPr>
            <w:tcW w:w="0" w:type="auto"/>
          </w:tcPr>
          <w:p w14:paraId="7FC0D467" w14:textId="6FC94433" w:rsidR="00863960" w:rsidRPr="007E09B5" w:rsidRDefault="00863960" w:rsidP="00863960">
            <w:pPr>
              <w:jc w:val="center"/>
              <w:rPr>
                <w:rFonts w:ascii="Times New Roman" w:hAnsi="Times New Roman" w:cs="Times New Roman"/>
              </w:rPr>
            </w:pPr>
            <w:r w:rsidRPr="00863960">
              <w:rPr>
                <w:rFonts w:ascii="Times New Roman" w:hAnsi="Times New Roman" w:cs="Times New Roman"/>
              </w:rPr>
              <w:t>78</w:t>
            </w:r>
          </w:p>
        </w:tc>
      </w:tr>
      <w:tr w:rsidR="007E09B5" w:rsidRPr="007E09B5" w14:paraId="79E1ECDD" w14:textId="77777777" w:rsidTr="007E09B5">
        <w:trPr>
          <w:cnfStyle w:val="010000000000" w:firstRow="0" w:lastRow="1" w:firstColumn="0" w:lastColumn="0" w:oddVBand="0" w:evenVBand="0" w:oddHBand="0" w:evenHBand="0" w:firstRowFirstColumn="0" w:firstRowLastColumn="0" w:lastRowFirstColumn="0" w:lastRowLastColumn="0"/>
          <w:trHeight w:val="20"/>
        </w:trPr>
        <w:tc>
          <w:tcPr>
            <w:tcW w:w="0" w:type="auto"/>
          </w:tcPr>
          <w:p w14:paraId="01AA05DC" w14:textId="77777777" w:rsidR="007E09B5" w:rsidRPr="007E09B5" w:rsidRDefault="007E09B5" w:rsidP="007E09B5">
            <w:pPr>
              <w:jc w:val="center"/>
              <w:rPr>
                <w:rFonts w:ascii="Times New Roman" w:hAnsi="Times New Roman" w:cs="Times New Roman"/>
                <w:sz w:val="20"/>
                <w:szCs w:val="20"/>
              </w:rPr>
            </w:pPr>
            <w:r w:rsidRPr="007E09B5">
              <w:rPr>
                <w:rFonts w:ascii="Times New Roman" w:hAnsi="Times New Roman" w:cs="Times New Roman"/>
                <w:sz w:val="20"/>
                <w:szCs w:val="20"/>
              </w:rPr>
              <w:t>Разом</w:t>
            </w:r>
          </w:p>
        </w:tc>
        <w:tc>
          <w:tcPr>
            <w:tcW w:w="0" w:type="auto"/>
            <w:vAlign w:val="bottom"/>
          </w:tcPr>
          <w:p w14:paraId="72AF8503" w14:textId="2C831E9E" w:rsidR="007E09B5" w:rsidRPr="007E09B5" w:rsidRDefault="00863960" w:rsidP="007E09B5">
            <w:pPr>
              <w:jc w:val="center"/>
              <w:rPr>
                <w:rFonts w:ascii="Times New Roman" w:hAnsi="Times New Roman" w:cs="Times New Roman"/>
                <w:b w:val="0"/>
                <w:bCs w:val="0"/>
                <w:lang w:val="uk-UA"/>
              </w:rPr>
            </w:pPr>
            <w:r w:rsidRPr="00863960">
              <w:rPr>
                <w:rFonts w:ascii="Times New Roman" w:eastAsia="Century Gothic" w:hAnsi="Times New Roman" w:cs="Times New Roman"/>
                <w:b w:val="0"/>
                <w:bCs w:val="0"/>
                <w:lang w:val="uk-UA"/>
              </w:rPr>
              <w:t>2 855,58</w:t>
            </w:r>
          </w:p>
        </w:tc>
        <w:tc>
          <w:tcPr>
            <w:tcW w:w="0" w:type="auto"/>
            <w:vAlign w:val="bottom"/>
          </w:tcPr>
          <w:p w14:paraId="528EB7DB" w14:textId="25A6D97D" w:rsidR="007E09B5" w:rsidRPr="007E09B5" w:rsidRDefault="00863960" w:rsidP="007E09B5">
            <w:pPr>
              <w:jc w:val="center"/>
              <w:rPr>
                <w:rFonts w:ascii="Times New Roman" w:hAnsi="Times New Roman" w:cs="Times New Roman"/>
                <w:b w:val="0"/>
                <w:bCs w:val="0"/>
              </w:rPr>
            </w:pPr>
            <w:r w:rsidRPr="00863960">
              <w:rPr>
                <w:rFonts w:ascii="Times New Roman" w:hAnsi="Times New Roman" w:cs="Times New Roman"/>
                <w:b w:val="0"/>
                <w:bCs w:val="0"/>
              </w:rPr>
              <w:t>93 060</w:t>
            </w:r>
          </w:p>
        </w:tc>
        <w:tc>
          <w:tcPr>
            <w:tcW w:w="0" w:type="auto"/>
            <w:vAlign w:val="bottom"/>
          </w:tcPr>
          <w:p w14:paraId="48302400" w14:textId="098B9268" w:rsidR="007E09B5" w:rsidRPr="007E09B5" w:rsidRDefault="00863960" w:rsidP="007E09B5">
            <w:pPr>
              <w:jc w:val="center"/>
              <w:rPr>
                <w:rFonts w:ascii="Times New Roman" w:hAnsi="Times New Roman" w:cs="Times New Roman"/>
                <w:b w:val="0"/>
                <w:bCs w:val="0"/>
              </w:rPr>
            </w:pPr>
            <w:r w:rsidRPr="00863960">
              <w:rPr>
                <w:rFonts w:ascii="Times New Roman" w:hAnsi="Times New Roman" w:cs="Times New Roman"/>
                <w:b w:val="0"/>
                <w:bCs w:val="0"/>
              </w:rPr>
              <w:t>123 929</w:t>
            </w:r>
          </w:p>
        </w:tc>
      </w:tr>
    </w:tbl>
    <w:p w14:paraId="79CAF869" w14:textId="77777777" w:rsidR="00A36008" w:rsidRDefault="00A36008" w:rsidP="00863960">
      <w:pPr>
        <w:ind w:left="360" w:firstLine="348"/>
        <w:jc w:val="both"/>
        <w:rPr>
          <w:rFonts w:ascii="Times New Roman" w:hAnsi="Times New Roman" w:cs="Times New Roman"/>
          <w:sz w:val="24"/>
          <w:szCs w:val="24"/>
        </w:rPr>
      </w:pPr>
    </w:p>
    <w:p w14:paraId="7AB055BB" w14:textId="21D4BFB3" w:rsidR="00863960" w:rsidRPr="00863960" w:rsidRDefault="00863960" w:rsidP="00863960">
      <w:pPr>
        <w:ind w:left="360" w:firstLine="348"/>
        <w:jc w:val="both"/>
        <w:rPr>
          <w:rFonts w:ascii="Times New Roman" w:hAnsi="Times New Roman" w:cs="Times New Roman"/>
          <w:sz w:val="24"/>
          <w:szCs w:val="24"/>
        </w:rPr>
      </w:pPr>
      <w:r w:rsidRPr="00863960">
        <w:rPr>
          <w:rFonts w:ascii="Times New Roman" w:hAnsi="Times New Roman" w:cs="Times New Roman"/>
          <w:sz w:val="24"/>
          <w:szCs w:val="24"/>
        </w:rPr>
        <w:t xml:space="preserve">У контексті запропонованих заходів та фінансових ресурсів, необхідних на їх реалізацію розглянуто можливості бюджету </w:t>
      </w:r>
      <w:r w:rsidR="0015308F">
        <w:rPr>
          <w:rFonts w:ascii="Times New Roman" w:hAnsi="Times New Roman" w:cs="Times New Roman"/>
          <w:sz w:val="24"/>
          <w:szCs w:val="24"/>
        </w:rPr>
        <w:t>Дрогобицької</w:t>
      </w:r>
      <w:r w:rsidRPr="00863960">
        <w:rPr>
          <w:rFonts w:ascii="Times New Roman" w:hAnsi="Times New Roman" w:cs="Times New Roman"/>
          <w:sz w:val="24"/>
          <w:szCs w:val="24"/>
        </w:rPr>
        <w:t xml:space="preserve"> МТГ щодо фінансування </w:t>
      </w:r>
      <w:r w:rsidR="0015308F">
        <w:rPr>
          <w:rFonts w:ascii="Times New Roman" w:hAnsi="Times New Roman" w:cs="Times New Roman"/>
          <w:sz w:val="24"/>
          <w:szCs w:val="24"/>
          <w:lang w:val="en-US"/>
        </w:rPr>
        <w:t>/</w:t>
      </w:r>
      <w:r w:rsidRPr="00863960">
        <w:rPr>
          <w:rFonts w:ascii="Times New Roman" w:hAnsi="Times New Roman" w:cs="Times New Roman"/>
          <w:sz w:val="24"/>
          <w:szCs w:val="24"/>
        </w:rPr>
        <w:t xml:space="preserve">співфінансування заходів. Фінансовий план МЕП у розрізі секторів та джерел фінансування приведено у табл. 1.3. Загальний бюджет МЕПу , в цінах 2023 року становить </w:t>
      </w:r>
      <w:r w:rsidR="0015308F">
        <w:rPr>
          <w:rFonts w:ascii="Times New Roman" w:hAnsi="Times New Roman" w:cs="Times New Roman"/>
          <w:sz w:val="24"/>
          <w:szCs w:val="24"/>
        </w:rPr>
        <w:t>2</w:t>
      </w:r>
      <w:r w:rsidRPr="00863960">
        <w:rPr>
          <w:rFonts w:ascii="Times New Roman" w:hAnsi="Times New Roman" w:cs="Times New Roman"/>
          <w:sz w:val="24"/>
          <w:szCs w:val="24"/>
        </w:rPr>
        <w:t xml:space="preserve"> </w:t>
      </w:r>
      <w:r w:rsidR="0015308F">
        <w:rPr>
          <w:rFonts w:ascii="Times New Roman" w:hAnsi="Times New Roman" w:cs="Times New Roman"/>
          <w:sz w:val="24"/>
          <w:szCs w:val="24"/>
        </w:rPr>
        <w:t>855</w:t>
      </w:r>
      <w:r w:rsidRPr="00863960">
        <w:rPr>
          <w:rFonts w:ascii="Times New Roman" w:hAnsi="Times New Roman" w:cs="Times New Roman"/>
          <w:sz w:val="24"/>
          <w:szCs w:val="24"/>
        </w:rPr>
        <w:t>,</w:t>
      </w:r>
      <w:r w:rsidR="0015308F">
        <w:rPr>
          <w:rFonts w:ascii="Times New Roman" w:hAnsi="Times New Roman" w:cs="Times New Roman"/>
          <w:sz w:val="24"/>
          <w:szCs w:val="24"/>
        </w:rPr>
        <w:t>58</w:t>
      </w:r>
      <w:r w:rsidRPr="00863960">
        <w:rPr>
          <w:rFonts w:ascii="Times New Roman" w:hAnsi="Times New Roman" w:cs="Times New Roman"/>
          <w:sz w:val="24"/>
          <w:szCs w:val="24"/>
        </w:rPr>
        <w:t xml:space="preserve"> млн. грн.  </w:t>
      </w:r>
    </w:p>
    <w:p w14:paraId="7B9BD0E2" w14:textId="4DA0CA6F" w:rsidR="007E09B5" w:rsidRDefault="00863960" w:rsidP="00863960">
      <w:pPr>
        <w:ind w:left="360" w:firstLine="348"/>
        <w:jc w:val="both"/>
        <w:rPr>
          <w:rFonts w:ascii="Times New Roman" w:hAnsi="Times New Roman" w:cs="Times New Roman"/>
          <w:sz w:val="24"/>
          <w:szCs w:val="24"/>
        </w:rPr>
      </w:pPr>
      <w:r w:rsidRPr="00863960">
        <w:rPr>
          <w:rFonts w:ascii="Times New Roman" w:hAnsi="Times New Roman" w:cs="Times New Roman"/>
          <w:sz w:val="24"/>
          <w:szCs w:val="24"/>
        </w:rPr>
        <w:t>Досягнення очікуваних результатів можливе за умови успішної реалізації запланованих проєктів, а також залучення необхідних інвестицій.</w:t>
      </w:r>
    </w:p>
    <w:p w14:paraId="2A1A7629" w14:textId="77777777" w:rsidR="007945B0" w:rsidRDefault="007945B0">
      <w:pPr>
        <w:rPr>
          <w:rFonts w:ascii="Times New Roman" w:hAnsi="Times New Roman" w:cs="Times New Roman"/>
          <w:sz w:val="24"/>
          <w:szCs w:val="24"/>
        </w:rPr>
        <w:sectPr w:rsidR="007945B0" w:rsidSect="00E3493A">
          <w:footerReference w:type="default" r:id="rId9"/>
          <w:footerReference w:type="first" r:id="rId10"/>
          <w:type w:val="continuous"/>
          <w:pgSz w:w="11906" w:h="16838"/>
          <w:pgMar w:top="850" w:right="850" w:bottom="850" w:left="1417" w:header="708" w:footer="708" w:gutter="0"/>
          <w:pgNumType w:start="0"/>
          <w:cols w:space="708"/>
          <w:titlePg/>
          <w:docGrid w:linePitch="360"/>
        </w:sectPr>
      </w:pPr>
      <w:r>
        <w:rPr>
          <w:rFonts w:ascii="Times New Roman" w:hAnsi="Times New Roman" w:cs="Times New Roman"/>
          <w:sz w:val="24"/>
          <w:szCs w:val="24"/>
        </w:rPr>
        <w:br w:type="page"/>
      </w:r>
    </w:p>
    <w:p w14:paraId="46FB2B27" w14:textId="306B9406" w:rsidR="007945B0" w:rsidRDefault="007945B0">
      <w:pPr>
        <w:rPr>
          <w:rFonts w:ascii="Times New Roman" w:hAnsi="Times New Roman" w:cs="Times New Roman"/>
          <w:sz w:val="24"/>
          <w:szCs w:val="24"/>
        </w:rPr>
      </w:pPr>
    </w:p>
    <w:p w14:paraId="38841712" w14:textId="35E901E9" w:rsidR="00A36008" w:rsidRPr="00A36008" w:rsidRDefault="00A36008" w:rsidP="00446D6B">
      <w:pPr>
        <w:spacing w:after="120" w:line="240" w:lineRule="auto"/>
        <w:jc w:val="right"/>
        <w:rPr>
          <w:rFonts w:ascii="Times New Roman" w:hAnsi="Times New Roman" w:cs="Times New Roman"/>
          <w:sz w:val="24"/>
          <w:szCs w:val="24"/>
        </w:rPr>
      </w:pPr>
      <w:r w:rsidRPr="00A36008">
        <w:rPr>
          <w:rFonts w:ascii="Times New Roman" w:hAnsi="Times New Roman" w:cs="Times New Roman"/>
          <w:sz w:val="24"/>
          <w:szCs w:val="24"/>
        </w:rPr>
        <w:t>Таблиця 1.3</w:t>
      </w:r>
    </w:p>
    <w:p w14:paraId="2C82DAA5" w14:textId="3E75E2BC" w:rsidR="00A36008" w:rsidRDefault="00A36008" w:rsidP="00446D6B">
      <w:pPr>
        <w:spacing w:after="120" w:line="240" w:lineRule="auto"/>
        <w:jc w:val="right"/>
        <w:rPr>
          <w:rFonts w:ascii="Times New Roman" w:hAnsi="Times New Roman" w:cs="Times New Roman"/>
          <w:sz w:val="24"/>
          <w:szCs w:val="24"/>
        </w:rPr>
      </w:pPr>
      <w:r w:rsidRPr="00A36008">
        <w:rPr>
          <w:rFonts w:ascii="Times New Roman" w:hAnsi="Times New Roman" w:cs="Times New Roman"/>
          <w:sz w:val="24"/>
          <w:szCs w:val="24"/>
        </w:rPr>
        <w:t>Фінансовий план муніципального енергетичного плану, млн грн</w:t>
      </w:r>
    </w:p>
    <w:tbl>
      <w:tblPr>
        <w:tblStyle w:val="115"/>
        <w:tblW w:w="15136" w:type="dxa"/>
        <w:jc w:val="center"/>
        <w:tblLayout w:type="fixed"/>
        <w:tblLook w:val="04E0" w:firstRow="1" w:lastRow="1" w:firstColumn="1" w:lastColumn="0" w:noHBand="0" w:noVBand="1"/>
      </w:tblPr>
      <w:tblGrid>
        <w:gridCol w:w="3852"/>
        <w:gridCol w:w="1529"/>
        <w:gridCol w:w="1129"/>
        <w:gridCol w:w="861"/>
        <w:gridCol w:w="1383"/>
        <w:gridCol w:w="1354"/>
        <w:gridCol w:w="832"/>
        <w:gridCol w:w="1637"/>
        <w:gridCol w:w="1598"/>
        <w:gridCol w:w="961"/>
      </w:tblGrid>
      <w:tr w:rsidR="007945B0" w:rsidRPr="00C3377E" w14:paraId="75174911" w14:textId="77777777" w:rsidTr="007945B0">
        <w:trPr>
          <w:cnfStyle w:val="100000000000" w:firstRow="1" w:lastRow="0" w:firstColumn="0" w:lastColumn="0" w:oddVBand="0" w:evenVBand="0" w:oddHBand="0" w:evenHBand="0" w:firstRowFirstColumn="0" w:firstRowLastColumn="0" w:lastRowFirstColumn="0" w:lastRowLastColumn="0"/>
          <w:trHeight w:val="20"/>
          <w:jc w:val="center"/>
        </w:trPr>
        <w:tc>
          <w:tcPr>
            <w:tcW w:w="3852" w:type="dxa"/>
            <w:noWrap/>
            <w:vAlign w:val="center"/>
            <w:hideMark/>
          </w:tcPr>
          <w:p w14:paraId="17346FA0" w14:textId="77777777" w:rsidR="007945B0" w:rsidRPr="007945B0" w:rsidRDefault="007945B0" w:rsidP="00557FAA">
            <w:pPr>
              <w:jc w:val="cente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Назва сектору</w:t>
            </w:r>
          </w:p>
        </w:tc>
        <w:tc>
          <w:tcPr>
            <w:tcW w:w="1529" w:type="dxa"/>
            <w:noWrap/>
            <w:vAlign w:val="center"/>
            <w:hideMark/>
          </w:tcPr>
          <w:p w14:paraId="51AB16DB" w14:textId="7BD17253" w:rsidR="007945B0" w:rsidRPr="007945B0" w:rsidRDefault="00B77686" w:rsidP="00557FAA">
            <w:pPr>
              <w:jc w:val="center"/>
              <w:rPr>
                <w:rFonts w:ascii="Times New Roman" w:eastAsia="Century Gothic" w:hAnsi="Times New Roman" w:cs="Times New Roman"/>
                <w:color w:val="auto"/>
                <w:sz w:val="20"/>
              </w:rPr>
            </w:pPr>
            <w:r>
              <w:rPr>
                <w:rFonts w:ascii="Times New Roman" w:eastAsia="Century Gothic" w:hAnsi="Times New Roman" w:cs="Times New Roman"/>
                <w:color w:val="auto"/>
                <w:sz w:val="20"/>
              </w:rPr>
              <w:t>Бюджет громади</w:t>
            </w:r>
          </w:p>
        </w:tc>
        <w:tc>
          <w:tcPr>
            <w:tcW w:w="1129" w:type="dxa"/>
          </w:tcPr>
          <w:p w14:paraId="2B989F35" w14:textId="5078D844" w:rsidR="007945B0" w:rsidRPr="007945B0" w:rsidRDefault="007945B0" w:rsidP="00557FAA">
            <w:pPr>
              <w:jc w:val="cente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 xml:space="preserve">Державний </w:t>
            </w:r>
            <w:r w:rsidR="004C2609">
              <w:rPr>
                <w:rFonts w:ascii="Times New Roman" w:eastAsia="Century Gothic" w:hAnsi="Times New Roman" w:cs="Times New Roman"/>
                <w:color w:val="auto"/>
                <w:sz w:val="20"/>
              </w:rPr>
              <w:t xml:space="preserve"> та обласний</w:t>
            </w:r>
            <w:r w:rsidRPr="007945B0">
              <w:rPr>
                <w:rFonts w:ascii="Times New Roman" w:eastAsia="Century Gothic" w:hAnsi="Times New Roman" w:cs="Times New Roman"/>
                <w:color w:val="auto"/>
                <w:sz w:val="20"/>
              </w:rPr>
              <w:t>бюджет</w:t>
            </w:r>
            <w:r w:rsidR="004C2609">
              <w:rPr>
                <w:rFonts w:ascii="Times New Roman" w:eastAsia="Century Gothic" w:hAnsi="Times New Roman" w:cs="Times New Roman"/>
                <w:color w:val="auto"/>
                <w:sz w:val="20"/>
              </w:rPr>
              <w:t>и</w:t>
            </w:r>
          </w:p>
        </w:tc>
        <w:tc>
          <w:tcPr>
            <w:tcW w:w="861" w:type="dxa"/>
            <w:noWrap/>
            <w:vAlign w:val="center"/>
            <w:hideMark/>
          </w:tcPr>
          <w:p w14:paraId="19209151" w14:textId="0E7A567B" w:rsidR="007945B0" w:rsidRPr="007945B0" w:rsidRDefault="007945B0" w:rsidP="00557FAA">
            <w:pPr>
              <w:jc w:val="cente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Грант</w:t>
            </w:r>
            <w:r w:rsidR="00B77686">
              <w:rPr>
                <w:rFonts w:ascii="Times New Roman" w:eastAsia="Century Gothic" w:hAnsi="Times New Roman" w:cs="Times New Roman"/>
                <w:color w:val="auto"/>
                <w:sz w:val="20"/>
              </w:rPr>
              <w:t>ові кошти</w:t>
            </w:r>
          </w:p>
        </w:tc>
        <w:tc>
          <w:tcPr>
            <w:tcW w:w="1383" w:type="dxa"/>
            <w:noWrap/>
            <w:vAlign w:val="center"/>
            <w:hideMark/>
          </w:tcPr>
          <w:p w14:paraId="11739AD5" w14:textId="39686876" w:rsidR="007945B0" w:rsidRPr="004C2609" w:rsidRDefault="004C2609" w:rsidP="00557FAA">
            <w:pPr>
              <w:jc w:val="center"/>
              <w:rPr>
                <w:rFonts w:ascii="Times New Roman" w:eastAsia="Century Gothic" w:hAnsi="Times New Roman" w:cs="Times New Roman"/>
                <w:color w:val="auto"/>
                <w:sz w:val="20"/>
              </w:rPr>
            </w:pPr>
            <w:r>
              <w:rPr>
                <w:rFonts w:ascii="Times New Roman" w:eastAsia="Century Gothic" w:hAnsi="Times New Roman" w:cs="Times New Roman"/>
                <w:color w:val="auto"/>
                <w:sz w:val="20"/>
              </w:rPr>
              <w:t>Кредитні кошти</w:t>
            </w:r>
          </w:p>
        </w:tc>
        <w:tc>
          <w:tcPr>
            <w:tcW w:w="1354" w:type="dxa"/>
            <w:noWrap/>
            <w:vAlign w:val="center"/>
            <w:hideMark/>
          </w:tcPr>
          <w:p w14:paraId="1B079F05" w14:textId="77777777" w:rsidR="007945B0" w:rsidRPr="007945B0" w:rsidRDefault="007945B0" w:rsidP="00557FAA">
            <w:pPr>
              <w:jc w:val="cente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Еско контракт</w:t>
            </w:r>
          </w:p>
        </w:tc>
        <w:tc>
          <w:tcPr>
            <w:tcW w:w="832" w:type="dxa"/>
            <w:noWrap/>
            <w:vAlign w:val="center"/>
            <w:hideMark/>
          </w:tcPr>
          <w:p w14:paraId="0E6C3ACB" w14:textId="77777777" w:rsidR="007945B0" w:rsidRPr="007945B0" w:rsidRDefault="007945B0" w:rsidP="00557FAA">
            <w:pPr>
              <w:jc w:val="cente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Фонд ЕЕ</w:t>
            </w:r>
          </w:p>
        </w:tc>
        <w:tc>
          <w:tcPr>
            <w:tcW w:w="1637" w:type="dxa"/>
            <w:noWrap/>
            <w:vAlign w:val="center"/>
            <w:hideMark/>
          </w:tcPr>
          <w:p w14:paraId="69182528" w14:textId="77777777" w:rsidR="007945B0" w:rsidRPr="007945B0" w:rsidRDefault="007945B0" w:rsidP="00557FAA">
            <w:pPr>
              <w:jc w:val="cente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Кошти мешканців</w:t>
            </w:r>
          </w:p>
        </w:tc>
        <w:tc>
          <w:tcPr>
            <w:tcW w:w="1598" w:type="dxa"/>
            <w:noWrap/>
            <w:vAlign w:val="center"/>
            <w:hideMark/>
          </w:tcPr>
          <w:p w14:paraId="5E565E33" w14:textId="77777777" w:rsidR="007945B0" w:rsidRPr="007945B0" w:rsidRDefault="007945B0" w:rsidP="00557FAA">
            <w:pPr>
              <w:jc w:val="cente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Кошти підприємств</w:t>
            </w:r>
          </w:p>
        </w:tc>
        <w:tc>
          <w:tcPr>
            <w:tcW w:w="961" w:type="dxa"/>
            <w:noWrap/>
            <w:vAlign w:val="center"/>
            <w:hideMark/>
          </w:tcPr>
          <w:p w14:paraId="3268AF3B" w14:textId="77777777" w:rsidR="007945B0" w:rsidRPr="007945B0" w:rsidRDefault="007945B0" w:rsidP="00557FAA">
            <w:pPr>
              <w:jc w:val="cente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Всього</w:t>
            </w:r>
          </w:p>
        </w:tc>
      </w:tr>
      <w:tr w:rsidR="00340DC0" w:rsidRPr="00C3377E" w14:paraId="0D6C70CD" w14:textId="77777777" w:rsidTr="00790928">
        <w:trPr>
          <w:trHeight w:val="20"/>
          <w:jc w:val="center"/>
        </w:trPr>
        <w:tc>
          <w:tcPr>
            <w:tcW w:w="3852" w:type="dxa"/>
            <w:noWrap/>
            <w:vAlign w:val="center"/>
            <w:hideMark/>
          </w:tcPr>
          <w:p w14:paraId="195AFAD4" w14:textId="77777777" w:rsidR="00340DC0" w:rsidRPr="007945B0" w:rsidRDefault="00340DC0" w:rsidP="00340DC0">
            <w:pP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1. Громадські будівлі</w:t>
            </w:r>
          </w:p>
        </w:tc>
        <w:tc>
          <w:tcPr>
            <w:tcW w:w="1529" w:type="dxa"/>
            <w:noWrap/>
          </w:tcPr>
          <w:p w14:paraId="52554EFC" w14:textId="020EE887"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172,61</w:t>
            </w:r>
          </w:p>
        </w:tc>
        <w:tc>
          <w:tcPr>
            <w:tcW w:w="1129" w:type="dxa"/>
          </w:tcPr>
          <w:p w14:paraId="2DC40DB0" w14:textId="10FB4475"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207,92</w:t>
            </w:r>
          </w:p>
        </w:tc>
        <w:tc>
          <w:tcPr>
            <w:tcW w:w="861" w:type="dxa"/>
            <w:noWrap/>
          </w:tcPr>
          <w:p w14:paraId="554DE13E" w14:textId="07B692F8"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299,54</w:t>
            </w:r>
          </w:p>
        </w:tc>
        <w:tc>
          <w:tcPr>
            <w:tcW w:w="1383" w:type="dxa"/>
            <w:noWrap/>
          </w:tcPr>
          <w:p w14:paraId="27C6EC3B" w14:textId="2AC8CB59"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354" w:type="dxa"/>
            <w:noWrap/>
          </w:tcPr>
          <w:p w14:paraId="15614BB5" w14:textId="038B19E1"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62,25</w:t>
            </w:r>
          </w:p>
        </w:tc>
        <w:tc>
          <w:tcPr>
            <w:tcW w:w="832" w:type="dxa"/>
            <w:noWrap/>
          </w:tcPr>
          <w:p w14:paraId="50A2220A" w14:textId="7B8AA628"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637" w:type="dxa"/>
            <w:noWrap/>
          </w:tcPr>
          <w:p w14:paraId="7700B7D1" w14:textId="4170F1DA"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598" w:type="dxa"/>
            <w:noWrap/>
          </w:tcPr>
          <w:p w14:paraId="7198B320" w14:textId="241B3361"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3,75</w:t>
            </w:r>
          </w:p>
        </w:tc>
        <w:tc>
          <w:tcPr>
            <w:tcW w:w="961" w:type="dxa"/>
            <w:noWrap/>
          </w:tcPr>
          <w:p w14:paraId="0A1CC98A" w14:textId="034A7EF6" w:rsidR="00340DC0" w:rsidRPr="00340DC0" w:rsidRDefault="00340DC0" w:rsidP="00340DC0">
            <w:pPr>
              <w:jc w:val="center"/>
              <w:rPr>
                <w:rFonts w:ascii="Times New Roman" w:eastAsia="Century Gothic" w:hAnsi="Times New Roman" w:cs="Times New Roman"/>
                <w:b/>
                <w:bCs/>
                <w:color w:val="auto"/>
                <w:sz w:val="20"/>
              </w:rPr>
            </w:pPr>
            <w:r w:rsidRPr="00340DC0">
              <w:rPr>
                <w:rFonts w:ascii="Times New Roman" w:hAnsi="Times New Roman" w:cs="Times New Roman"/>
                <w:sz w:val="20"/>
              </w:rPr>
              <w:t>746,08</w:t>
            </w:r>
          </w:p>
        </w:tc>
      </w:tr>
      <w:tr w:rsidR="00340DC0" w:rsidRPr="00C3377E" w14:paraId="51299947" w14:textId="77777777" w:rsidTr="00790928">
        <w:trPr>
          <w:trHeight w:val="20"/>
          <w:jc w:val="center"/>
        </w:trPr>
        <w:tc>
          <w:tcPr>
            <w:tcW w:w="3852" w:type="dxa"/>
            <w:noWrap/>
            <w:vAlign w:val="center"/>
            <w:hideMark/>
          </w:tcPr>
          <w:p w14:paraId="14302EC2" w14:textId="77777777" w:rsidR="00340DC0" w:rsidRPr="007945B0" w:rsidRDefault="00340DC0" w:rsidP="00340DC0">
            <w:pP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2. Житлові будівлі</w:t>
            </w:r>
          </w:p>
        </w:tc>
        <w:tc>
          <w:tcPr>
            <w:tcW w:w="1529" w:type="dxa"/>
            <w:noWrap/>
          </w:tcPr>
          <w:p w14:paraId="177E8A7E" w14:textId="1FB66540"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120,81</w:t>
            </w:r>
          </w:p>
        </w:tc>
        <w:tc>
          <w:tcPr>
            <w:tcW w:w="1129" w:type="dxa"/>
          </w:tcPr>
          <w:p w14:paraId="6C93B839" w14:textId="335709AA"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861" w:type="dxa"/>
            <w:noWrap/>
          </w:tcPr>
          <w:p w14:paraId="7A0F423D" w14:textId="2D1A8830"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383" w:type="dxa"/>
            <w:noWrap/>
          </w:tcPr>
          <w:p w14:paraId="366D0EC7" w14:textId="6DE77393"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354" w:type="dxa"/>
            <w:noWrap/>
          </w:tcPr>
          <w:p w14:paraId="10DCC26F" w14:textId="010F1DAE"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832" w:type="dxa"/>
            <w:noWrap/>
          </w:tcPr>
          <w:p w14:paraId="001BE383" w14:textId="77FA07CE"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395,00</w:t>
            </w:r>
          </w:p>
        </w:tc>
        <w:tc>
          <w:tcPr>
            <w:tcW w:w="1637" w:type="dxa"/>
            <w:noWrap/>
          </w:tcPr>
          <w:p w14:paraId="48F3BB22" w14:textId="4F5FCFE6"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600,19</w:t>
            </w:r>
          </w:p>
        </w:tc>
        <w:tc>
          <w:tcPr>
            <w:tcW w:w="1598" w:type="dxa"/>
            <w:noWrap/>
          </w:tcPr>
          <w:p w14:paraId="495ED714" w14:textId="428EC2E4"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961" w:type="dxa"/>
            <w:noWrap/>
          </w:tcPr>
          <w:p w14:paraId="566DE651" w14:textId="6D061A2B" w:rsidR="00340DC0" w:rsidRPr="00340DC0" w:rsidRDefault="00340DC0" w:rsidP="00340DC0">
            <w:pPr>
              <w:jc w:val="center"/>
              <w:rPr>
                <w:rFonts w:ascii="Times New Roman" w:eastAsia="Century Gothic" w:hAnsi="Times New Roman" w:cs="Times New Roman"/>
                <w:b/>
                <w:bCs/>
                <w:color w:val="auto"/>
                <w:sz w:val="20"/>
              </w:rPr>
            </w:pPr>
            <w:r w:rsidRPr="00340DC0">
              <w:rPr>
                <w:rFonts w:ascii="Times New Roman" w:hAnsi="Times New Roman" w:cs="Times New Roman"/>
                <w:sz w:val="20"/>
              </w:rPr>
              <w:t>1 116,00</w:t>
            </w:r>
          </w:p>
        </w:tc>
      </w:tr>
      <w:tr w:rsidR="00340DC0" w:rsidRPr="00C3377E" w14:paraId="7A41C660" w14:textId="77777777" w:rsidTr="00790928">
        <w:trPr>
          <w:trHeight w:val="20"/>
          <w:jc w:val="center"/>
        </w:trPr>
        <w:tc>
          <w:tcPr>
            <w:tcW w:w="3852" w:type="dxa"/>
            <w:noWrap/>
            <w:vAlign w:val="center"/>
            <w:hideMark/>
          </w:tcPr>
          <w:p w14:paraId="43EA0931" w14:textId="77777777" w:rsidR="00340DC0" w:rsidRPr="007945B0" w:rsidRDefault="00340DC0" w:rsidP="00340DC0">
            <w:pP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3. Об’єкти теплопостачання</w:t>
            </w:r>
          </w:p>
        </w:tc>
        <w:tc>
          <w:tcPr>
            <w:tcW w:w="1529" w:type="dxa"/>
            <w:noWrap/>
          </w:tcPr>
          <w:p w14:paraId="046F72D3" w14:textId="1EBC2256"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71,10</w:t>
            </w:r>
          </w:p>
        </w:tc>
        <w:tc>
          <w:tcPr>
            <w:tcW w:w="1129" w:type="dxa"/>
          </w:tcPr>
          <w:p w14:paraId="4294A9D9" w14:textId="251B2DEC" w:rsidR="00340DC0" w:rsidRPr="00340DC0" w:rsidRDefault="00340DC0" w:rsidP="00340DC0">
            <w:pPr>
              <w:jc w:val="center"/>
              <w:rPr>
                <w:rFonts w:ascii="Times New Roman" w:hAnsi="Times New Roman" w:cs="Times New Roman"/>
                <w:color w:val="auto"/>
                <w:sz w:val="20"/>
              </w:rPr>
            </w:pPr>
            <w:r w:rsidRPr="00340DC0">
              <w:rPr>
                <w:rFonts w:ascii="Times New Roman" w:hAnsi="Times New Roman" w:cs="Times New Roman"/>
                <w:sz w:val="20"/>
              </w:rPr>
              <w:t>131,60</w:t>
            </w:r>
          </w:p>
        </w:tc>
        <w:tc>
          <w:tcPr>
            <w:tcW w:w="861" w:type="dxa"/>
            <w:noWrap/>
          </w:tcPr>
          <w:p w14:paraId="5C44AF37" w14:textId="1EBD7DC5"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131,70</w:t>
            </w:r>
          </w:p>
        </w:tc>
        <w:tc>
          <w:tcPr>
            <w:tcW w:w="1383" w:type="dxa"/>
            <w:noWrap/>
          </w:tcPr>
          <w:p w14:paraId="5202B276" w14:textId="668EA988"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192,10</w:t>
            </w:r>
          </w:p>
        </w:tc>
        <w:tc>
          <w:tcPr>
            <w:tcW w:w="1354" w:type="dxa"/>
            <w:noWrap/>
          </w:tcPr>
          <w:p w14:paraId="4C853EC5" w14:textId="3BF251DC"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832" w:type="dxa"/>
            <w:noWrap/>
          </w:tcPr>
          <w:p w14:paraId="2EC5E69B" w14:textId="4E0A562F"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637" w:type="dxa"/>
            <w:noWrap/>
          </w:tcPr>
          <w:p w14:paraId="792C9661" w14:textId="7F36D5AE"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598" w:type="dxa"/>
            <w:noWrap/>
          </w:tcPr>
          <w:p w14:paraId="3E9211C8" w14:textId="59ECC5C2"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132,50</w:t>
            </w:r>
          </w:p>
        </w:tc>
        <w:tc>
          <w:tcPr>
            <w:tcW w:w="961" w:type="dxa"/>
            <w:noWrap/>
          </w:tcPr>
          <w:p w14:paraId="04C0F9F4" w14:textId="52920355" w:rsidR="00340DC0" w:rsidRPr="00340DC0" w:rsidRDefault="00340DC0" w:rsidP="00340DC0">
            <w:pPr>
              <w:jc w:val="center"/>
              <w:rPr>
                <w:rFonts w:ascii="Times New Roman" w:eastAsia="Century Gothic" w:hAnsi="Times New Roman" w:cs="Times New Roman"/>
                <w:b/>
                <w:bCs/>
                <w:color w:val="auto"/>
                <w:sz w:val="20"/>
              </w:rPr>
            </w:pPr>
            <w:r w:rsidRPr="00340DC0">
              <w:rPr>
                <w:rFonts w:ascii="Times New Roman" w:hAnsi="Times New Roman" w:cs="Times New Roman"/>
                <w:sz w:val="20"/>
              </w:rPr>
              <w:t>659,00</w:t>
            </w:r>
          </w:p>
        </w:tc>
      </w:tr>
      <w:tr w:rsidR="00340DC0" w:rsidRPr="00C3377E" w14:paraId="740F3464" w14:textId="77777777" w:rsidTr="00790928">
        <w:trPr>
          <w:trHeight w:val="20"/>
          <w:jc w:val="center"/>
        </w:trPr>
        <w:tc>
          <w:tcPr>
            <w:tcW w:w="3852" w:type="dxa"/>
            <w:noWrap/>
            <w:vAlign w:val="center"/>
            <w:hideMark/>
          </w:tcPr>
          <w:p w14:paraId="48644EAE" w14:textId="77777777" w:rsidR="00340DC0" w:rsidRPr="007945B0" w:rsidRDefault="00340DC0" w:rsidP="00340DC0">
            <w:pP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4. Об’єкти водопостачання і водовідведення</w:t>
            </w:r>
          </w:p>
        </w:tc>
        <w:tc>
          <w:tcPr>
            <w:tcW w:w="1529" w:type="dxa"/>
            <w:noWrap/>
          </w:tcPr>
          <w:p w14:paraId="4B2B4227" w14:textId="5A2A4393"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19,50</w:t>
            </w:r>
          </w:p>
        </w:tc>
        <w:tc>
          <w:tcPr>
            <w:tcW w:w="1129" w:type="dxa"/>
          </w:tcPr>
          <w:p w14:paraId="55959CF2" w14:textId="23AD2794"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78,00</w:t>
            </w:r>
          </w:p>
        </w:tc>
        <w:tc>
          <w:tcPr>
            <w:tcW w:w="861" w:type="dxa"/>
            <w:noWrap/>
          </w:tcPr>
          <w:p w14:paraId="67B2D464" w14:textId="1B3BDAC5"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69,80</w:t>
            </w:r>
          </w:p>
        </w:tc>
        <w:tc>
          <w:tcPr>
            <w:tcW w:w="1383" w:type="dxa"/>
            <w:noWrap/>
          </w:tcPr>
          <w:p w14:paraId="528AF06C" w14:textId="7594B91F"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354" w:type="dxa"/>
            <w:noWrap/>
          </w:tcPr>
          <w:p w14:paraId="37362EE2" w14:textId="2E34185B"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832" w:type="dxa"/>
            <w:noWrap/>
          </w:tcPr>
          <w:p w14:paraId="34B1712A" w14:textId="7D9915B9"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637" w:type="dxa"/>
            <w:noWrap/>
          </w:tcPr>
          <w:p w14:paraId="164F22AA" w14:textId="75B0766F"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598" w:type="dxa"/>
            <w:noWrap/>
          </w:tcPr>
          <w:p w14:paraId="74F19564" w14:textId="191D36C9"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39,20</w:t>
            </w:r>
          </w:p>
        </w:tc>
        <w:tc>
          <w:tcPr>
            <w:tcW w:w="961" w:type="dxa"/>
            <w:noWrap/>
          </w:tcPr>
          <w:p w14:paraId="72FD2206" w14:textId="1FB844D1" w:rsidR="00340DC0" w:rsidRPr="00340DC0" w:rsidRDefault="00340DC0" w:rsidP="00340DC0">
            <w:pPr>
              <w:jc w:val="center"/>
              <w:rPr>
                <w:rFonts w:ascii="Times New Roman" w:eastAsia="Century Gothic" w:hAnsi="Times New Roman" w:cs="Times New Roman"/>
                <w:b/>
                <w:bCs/>
                <w:color w:val="auto"/>
                <w:sz w:val="20"/>
              </w:rPr>
            </w:pPr>
            <w:r w:rsidRPr="00340DC0">
              <w:rPr>
                <w:rFonts w:ascii="Times New Roman" w:hAnsi="Times New Roman" w:cs="Times New Roman"/>
                <w:sz w:val="20"/>
              </w:rPr>
              <w:t>206,50</w:t>
            </w:r>
          </w:p>
        </w:tc>
      </w:tr>
      <w:tr w:rsidR="00340DC0" w:rsidRPr="00C3377E" w14:paraId="0AC9719B" w14:textId="77777777" w:rsidTr="00790928">
        <w:trPr>
          <w:trHeight w:val="20"/>
          <w:jc w:val="center"/>
        </w:trPr>
        <w:tc>
          <w:tcPr>
            <w:tcW w:w="3852" w:type="dxa"/>
            <w:noWrap/>
            <w:vAlign w:val="center"/>
            <w:hideMark/>
          </w:tcPr>
          <w:p w14:paraId="0659D60B" w14:textId="77777777" w:rsidR="00340DC0" w:rsidRPr="007945B0" w:rsidRDefault="00340DC0" w:rsidP="00340DC0">
            <w:pP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5. Об’єкти зовнішнього освітлення</w:t>
            </w:r>
          </w:p>
        </w:tc>
        <w:tc>
          <w:tcPr>
            <w:tcW w:w="1529" w:type="dxa"/>
            <w:noWrap/>
          </w:tcPr>
          <w:p w14:paraId="3F752542" w14:textId="348AF71D"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6,50</w:t>
            </w:r>
          </w:p>
        </w:tc>
        <w:tc>
          <w:tcPr>
            <w:tcW w:w="1129" w:type="dxa"/>
          </w:tcPr>
          <w:p w14:paraId="0C2336D6" w14:textId="5236E368"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861" w:type="dxa"/>
            <w:noWrap/>
          </w:tcPr>
          <w:p w14:paraId="3DFB6BC3" w14:textId="203FC9CB"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19,50</w:t>
            </w:r>
          </w:p>
        </w:tc>
        <w:tc>
          <w:tcPr>
            <w:tcW w:w="1383" w:type="dxa"/>
            <w:noWrap/>
          </w:tcPr>
          <w:p w14:paraId="7161DE45" w14:textId="4A2D3382"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354" w:type="dxa"/>
            <w:noWrap/>
          </w:tcPr>
          <w:p w14:paraId="5298F361" w14:textId="0584DC5D"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9,00</w:t>
            </w:r>
          </w:p>
        </w:tc>
        <w:tc>
          <w:tcPr>
            <w:tcW w:w="832" w:type="dxa"/>
            <w:noWrap/>
          </w:tcPr>
          <w:p w14:paraId="50BDA2E2" w14:textId="74E35370"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637" w:type="dxa"/>
            <w:noWrap/>
          </w:tcPr>
          <w:p w14:paraId="161E9F5B" w14:textId="0DBC74D7"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598" w:type="dxa"/>
            <w:noWrap/>
          </w:tcPr>
          <w:p w14:paraId="2FD42513" w14:textId="6995F390"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961" w:type="dxa"/>
            <w:noWrap/>
          </w:tcPr>
          <w:p w14:paraId="789F1A86" w14:textId="336E36EC" w:rsidR="00340DC0" w:rsidRPr="00340DC0" w:rsidRDefault="00340DC0" w:rsidP="00340DC0">
            <w:pPr>
              <w:jc w:val="center"/>
              <w:rPr>
                <w:rFonts w:ascii="Times New Roman" w:eastAsia="Century Gothic" w:hAnsi="Times New Roman" w:cs="Times New Roman"/>
                <w:b/>
                <w:bCs/>
                <w:color w:val="auto"/>
                <w:sz w:val="20"/>
              </w:rPr>
            </w:pPr>
            <w:r w:rsidRPr="00340DC0">
              <w:rPr>
                <w:rFonts w:ascii="Times New Roman" w:hAnsi="Times New Roman" w:cs="Times New Roman"/>
                <w:sz w:val="20"/>
              </w:rPr>
              <w:t>35,00</w:t>
            </w:r>
          </w:p>
        </w:tc>
      </w:tr>
      <w:tr w:rsidR="00340DC0" w:rsidRPr="00C3377E" w14:paraId="1273E684" w14:textId="77777777" w:rsidTr="00790928">
        <w:trPr>
          <w:trHeight w:val="20"/>
          <w:jc w:val="center"/>
        </w:trPr>
        <w:tc>
          <w:tcPr>
            <w:tcW w:w="3852" w:type="dxa"/>
            <w:noWrap/>
            <w:vAlign w:val="center"/>
            <w:hideMark/>
          </w:tcPr>
          <w:p w14:paraId="6D180293" w14:textId="77777777" w:rsidR="00340DC0" w:rsidRPr="007945B0" w:rsidRDefault="00340DC0" w:rsidP="00340DC0">
            <w:pP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6. Об’єкти з Управління побутовими відходами</w:t>
            </w:r>
          </w:p>
        </w:tc>
        <w:tc>
          <w:tcPr>
            <w:tcW w:w="1529" w:type="dxa"/>
            <w:noWrap/>
          </w:tcPr>
          <w:p w14:paraId="4D27B53E" w14:textId="6AA77452"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8,00</w:t>
            </w:r>
          </w:p>
        </w:tc>
        <w:tc>
          <w:tcPr>
            <w:tcW w:w="1129" w:type="dxa"/>
          </w:tcPr>
          <w:p w14:paraId="0760DE79" w14:textId="35266214"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8,00</w:t>
            </w:r>
          </w:p>
        </w:tc>
        <w:tc>
          <w:tcPr>
            <w:tcW w:w="861" w:type="dxa"/>
            <w:noWrap/>
          </w:tcPr>
          <w:p w14:paraId="2A437E5B" w14:textId="1C8D6F83"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12,00</w:t>
            </w:r>
          </w:p>
        </w:tc>
        <w:tc>
          <w:tcPr>
            <w:tcW w:w="1383" w:type="dxa"/>
            <w:noWrap/>
          </w:tcPr>
          <w:p w14:paraId="7A533DF3" w14:textId="78FBAAAF"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354" w:type="dxa"/>
            <w:noWrap/>
          </w:tcPr>
          <w:p w14:paraId="667C8BC3" w14:textId="55067E40"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832" w:type="dxa"/>
            <w:noWrap/>
          </w:tcPr>
          <w:p w14:paraId="530A94AD" w14:textId="5004EBFE"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637" w:type="dxa"/>
            <w:noWrap/>
          </w:tcPr>
          <w:p w14:paraId="57F68CB5" w14:textId="11DB20F8"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598" w:type="dxa"/>
            <w:noWrap/>
          </w:tcPr>
          <w:p w14:paraId="2880F01F" w14:textId="7DFC88F4"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37,00</w:t>
            </w:r>
          </w:p>
        </w:tc>
        <w:tc>
          <w:tcPr>
            <w:tcW w:w="961" w:type="dxa"/>
            <w:noWrap/>
          </w:tcPr>
          <w:p w14:paraId="75888C1B" w14:textId="2DCCB35A" w:rsidR="00340DC0" w:rsidRPr="00340DC0" w:rsidRDefault="00340DC0" w:rsidP="00340DC0">
            <w:pPr>
              <w:jc w:val="center"/>
              <w:rPr>
                <w:rFonts w:ascii="Times New Roman" w:eastAsia="Century Gothic" w:hAnsi="Times New Roman" w:cs="Times New Roman"/>
                <w:b/>
                <w:bCs/>
                <w:color w:val="auto"/>
                <w:sz w:val="20"/>
              </w:rPr>
            </w:pPr>
            <w:r w:rsidRPr="00340DC0">
              <w:rPr>
                <w:rFonts w:ascii="Times New Roman" w:hAnsi="Times New Roman" w:cs="Times New Roman"/>
                <w:sz w:val="20"/>
              </w:rPr>
              <w:t>65,00</w:t>
            </w:r>
          </w:p>
        </w:tc>
      </w:tr>
      <w:tr w:rsidR="00340DC0" w:rsidRPr="00C3377E" w14:paraId="3AFD105E" w14:textId="77777777" w:rsidTr="00790928">
        <w:trPr>
          <w:trHeight w:val="20"/>
          <w:jc w:val="center"/>
        </w:trPr>
        <w:tc>
          <w:tcPr>
            <w:tcW w:w="3852" w:type="dxa"/>
            <w:noWrap/>
            <w:vAlign w:val="center"/>
            <w:hideMark/>
          </w:tcPr>
          <w:p w14:paraId="035F0F6D" w14:textId="77777777" w:rsidR="00340DC0" w:rsidRPr="007945B0" w:rsidRDefault="00340DC0" w:rsidP="00340DC0">
            <w:pPr>
              <w:rPr>
                <w:rFonts w:ascii="Times New Roman" w:eastAsia="Century Gothic" w:hAnsi="Times New Roman" w:cs="Times New Roman"/>
                <w:color w:val="auto"/>
                <w:sz w:val="20"/>
              </w:rPr>
            </w:pPr>
            <w:r w:rsidRPr="007945B0">
              <w:rPr>
                <w:rFonts w:ascii="Times New Roman" w:eastAsia="Century Gothic" w:hAnsi="Times New Roman" w:cs="Times New Roman"/>
                <w:color w:val="auto"/>
                <w:sz w:val="20"/>
              </w:rPr>
              <w:t>7. Громадський транспорт</w:t>
            </w:r>
          </w:p>
        </w:tc>
        <w:tc>
          <w:tcPr>
            <w:tcW w:w="1529" w:type="dxa"/>
            <w:noWrap/>
          </w:tcPr>
          <w:p w14:paraId="70DF8849" w14:textId="69D00152"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1,50</w:t>
            </w:r>
          </w:p>
        </w:tc>
        <w:tc>
          <w:tcPr>
            <w:tcW w:w="1129" w:type="dxa"/>
          </w:tcPr>
          <w:p w14:paraId="4A7C417E" w14:textId="6BCF8978"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861" w:type="dxa"/>
            <w:noWrap/>
          </w:tcPr>
          <w:p w14:paraId="1BE96B0C" w14:textId="13D9A2E7"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1,50</w:t>
            </w:r>
          </w:p>
        </w:tc>
        <w:tc>
          <w:tcPr>
            <w:tcW w:w="1383" w:type="dxa"/>
            <w:noWrap/>
          </w:tcPr>
          <w:p w14:paraId="64BC70E4" w14:textId="1F4B3762"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354" w:type="dxa"/>
            <w:noWrap/>
          </w:tcPr>
          <w:p w14:paraId="2C43CA3F" w14:textId="75264C5E"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832" w:type="dxa"/>
            <w:noWrap/>
          </w:tcPr>
          <w:p w14:paraId="3FB2B08C" w14:textId="67DE564C"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637" w:type="dxa"/>
            <w:noWrap/>
          </w:tcPr>
          <w:p w14:paraId="452BC6A6" w14:textId="1E8C7ACD"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0,00</w:t>
            </w:r>
          </w:p>
        </w:tc>
        <w:tc>
          <w:tcPr>
            <w:tcW w:w="1598" w:type="dxa"/>
            <w:noWrap/>
          </w:tcPr>
          <w:p w14:paraId="3B709556" w14:textId="2A575290" w:rsidR="00340DC0" w:rsidRPr="00340DC0" w:rsidRDefault="00340DC0" w:rsidP="00340DC0">
            <w:pPr>
              <w:jc w:val="center"/>
              <w:rPr>
                <w:rFonts w:ascii="Times New Roman" w:eastAsia="Century Gothic" w:hAnsi="Times New Roman" w:cs="Times New Roman"/>
                <w:color w:val="auto"/>
                <w:sz w:val="20"/>
              </w:rPr>
            </w:pPr>
            <w:r w:rsidRPr="00340DC0">
              <w:rPr>
                <w:rFonts w:ascii="Times New Roman" w:hAnsi="Times New Roman" w:cs="Times New Roman"/>
                <w:sz w:val="20"/>
              </w:rPr>
              <w:t>25,00</w:t>
            </w:r>
          </w:p>
        </w:tc>
        <w:tc>
          <w:tcPr>
            <w:tcW w:w="961" w:type="dxa"/>
            <w:noWrap/>
          </w:tcPr>
          <w:p w14:paraId="691DE592" w14:textId="7BE68A03" w:rsidR="00340DC0" w:rsidRPr="00340DC0" w:rsidRDefault="00340DC0" w:rsidP="00340DC0">
            <w:pPr>
              <w:jc w:val="center"/>
              <w:rPr>
                <w:rFonts w:ascii="Times New Roman" w:eastAsia="Century Gothic" w:hAnsi="Times New Roman" w:cs="Times New Roman"/>
                <w:b/>
                <w:bCs/>
                <w:color w:val="auto"/>
                <w:sz w:val="20"/>
              </w:rPr>
            </w:pPr>
            <w:r w:rsidRPr="00340DC0">
              <w:rPr>
                <w:rFonts w:ascii="Times New Roman" w:hAnsi="Times New Roman" w:cs="Times New Roman"/>
                <w:sz w:val="20"/>
              </w:rPr>
              <w:t>28,00</w:t>
            </w:r>
          </w:p>
        </w:tc>
      </w:tr>
      <w:tr w:rsidR="00340DC0" w:rsidRPr="00C3377E" w14:paraId="52301BB2" w14:textId="77777777" w:rsidTr="00790928">
        <w:trPr>
          <w:cnfStyle w:val="010000000000" w:firstRow="0" w:lastRow="1" w:firstColumn="0" w:lastColumn="0" w:oddVBand="0" w:evenVBand="0" w:oddHBand="0" w:evenHBand="0" w:firstRowFirstColumn="0" w:firstRowLastColumn="0" w:lastRowFirstColumn="0" w:lastRowLastColumn="0"/>
          <w:trHeight w:val="20"/>
          <w:jc w:val="center"/>
        </w:trPr>
        <w:tc>
          <w:tcPr>
            <w:tcW w:w="3852" w:type="dxa"/>
            <w:noWrap/>
            <w:vAlign w:val="center"/>
            <w:hideMark/>
          </w:tcPr>
          <w:p w14:paraId="1969C96E" w14:textId="77777777" w:rsidR="00340DC0" w:rsidRPr="007945B0" w:rsidRDefault="00340DC0" w:rsidP="00340DC0">
            <w:pPr>
              <w:jc w:val="center"/>
              <w:rPr>
                <w:rFonts w:ascii="Times New Roman" w:hAnsi="Times New Roman" w:cs="Times New Roman"/>
                <w:color w:val="auto"/>
                <w:sz w:val="20"/>
              </w:rPr>
            </w:pPr>
            <w:r w:rsidRPr="007945B0">
              <w:rPr>
                <w:rFonts w:ascii="Times New Roman" w:hAnsi="Times New Roman" w:cs="Times New Roman"/>
                <w:color w:val="auto"/>
                <w:sz w:val="20"/>
              </w:rPr>
              <w:t>Разом</w:t>
            </w:r>
          </w:p>
        </w:tc>
        <w:tc>
          <w:tcPr>
            <w:tcW w:w="1529" w:type="dxa"/>
            <w:noWrap/>
          </w:tcPr>
          <w:p w14:paraId="0A614E4A" w14:textId="65F47425" w:rsidR="00340DC0" w:rsidRPr="00340DC0" w:rsidRDefault="00340DC0" w:rsidP="00340DC0">
            <w:pPr>
              <w:jc w:val="center"/>
              <w:rPr>
                <w:rFonts w:ascii="Times New Roman" w:hAnsi="Times New Roman" w:cs="Times New Roman"/>
                <w:color w:val="auto"/>
                <w:sz w:val="20"/>
              </w:rPr>
            </w:pPr>
            <w:r w:rsidRPr="00340DC0">
              <w:rPr>
                <w:rFonts w:ascii="Times New Roman" w:hAnsi="Times New Roman" w:cs="Times New Roman"/>
                <w:sz w:val="20"/>
              </w:rPr>
              <w:t>400,02</w:t>
            </w:r>
          </w:p>
        </w:tc>
        <w:tc>
          <w:tcPr>
            <w:tcW w:w="1129" w:type="dxa"/>
          </w:tcPr>
          <w:p w14:paraId="520531BE" w14:textId="410661EB" w:rsidR="00340DC0" w:rsidRPr="00340DC0" w:rsidRDefault="00340DC0" w:rsidP="00340DC0">
            <w:pPr>
              <w:jc w:val="center"/>
              <w:rPr>
                <w:rFonts w:ascii="Times New Roman" w:hAnsi="Times New Roman" w:cs="Times New Roman"/>
                <w:color w:val="auto"/>
                <w:sz w:val="20"/>
              </w:rPr>
            </w:pPr>
            <w:r w:rsidRPr="00340DC0">
              <w:rPr>
                <w:rFonts w:ascii="Times New Roman" w:hAnsi="Times New Roman" w:cs="Times New Roman"/>
                <w:sz w:val="20"/>
              </w:rPr>
              <w:t>425,52</w:t>
            </w:r>
          </w:p>
        </w:tc>
        <w:tc>
          <w:tcPr>
            <w:tcW w:w="861" w:type="dxa"/>
            <w:noWrap/>
          </w:tcPr>
          <w:p w14:paraId="2C521D17" w14:textId="4281EA57" w:rsidR="00340DC0" w:rsidRPr="00340DC0" w:rsidRDefault="00340DC0" w:rsidP="00340DC0">
            <w:pPr>
              <w:jc w:val="center"/>
              <w:rPr>
                <w:rFonts w:ascii="Times New Roman" w:hAnsi="Times New Roman" w:cs="Times New Roman"/>
                <w:color w:val="auto"/>
                <w:sz w:val="20"/>
              </w:rPr>
            </w:pPr>
            <w:r w:rsidRPr="00340DC0">
              <w:rPr>
                <w:rFonts w:ascii="Times New Roman" w:hAnsi="Times New Roman" w:cs="Times New Roman"/>
                <w:sz w:val="20"/>
              </w:rPr>
              <w:t>534,04</w:t>
            </w:r>
          </w:p>
        </w:tc>
        <w:tc>
          <w:tcPr>
            <w:tcW w:w="1383" w:type="dxa"/>
            <w:noWrap/>
          </w:tcPr>
          <w:p w14:paraId="6532D7BD" w14:textId="0098B382" w:rsidR="00340DC0" w:rsidRPr="00340DC0" w:rsidRDefault="00340DC0" w:rsidP="00340DC0">
            <w:pPr>
              <w:jc w:val="center"/>
              <w:rPr>
                <w:rFonts w:ascii="Times New Roman" w:hAnsi="Times New Roman" w:cs="Times New Roman"/>
                <w:color w:val="auto"/>
                <w:sz w:val="20"/>
              </w:rPr>
            </w:pPr>
            <w:r w:rsidRPr="00340DC0">
              <w:rPr>
                <w:rFonts w:ascii="Times New Roman" w:hAnsi="Times New Roman" w:cs="Times New Roman"/>
                <w:sz w:val="20"/>
              </w:rPr>
              <w:t>192,10</w:t>
            </w:r>
          </w:p>
        </w:tc>
        <w:tc>
          <w:tcPr>
            <w:tcW w:w="1354" w:type="dxa"/>
            <w:noWrap/>
          </w:tcPr>
          <w:p w14:paraId="6A8B6C70" w14:textId="6AC84207" w:rsidR="00340DC0" w:rsidRPr="00340DC0" w:rsidRDefault="00340DC0" w:rsidP="00340DC0">
            <w:pPr>
              <w:jc w:val="center"/>
              <w:rPr>
                <w:rFonts w:ascii="Times New Roman" w:hAnsi="Times New Roman" w:cs="Times New Roman"/>
                <w:color w:val="auto"/>
                <w:sz w:val="20"/>
              </w:rPr>
            </w:pPr>
            <w:r w:rsidRPr="00340DC0">
              <w:rPr>
                <w:rFonts w:ascii="Times New Roman" w:hAnsi="Times New Roman" w:cs="Times New Roman"/>
                <w:sz w:val="20"/>
              </w:rPr>
              <w:t>71,25</w:t>
            </w:r>
          </w:p>
        </w:tc>
        <w:tc>
          <w:tcPr>
            <w:tcW w:w="832" w:type="dxa"/>
            <w:noWrap/>
            <w:vAlign w:val="center"/>
          </w:tcPr>
          <w:p w14:paraId="01CBEB6B" w14:textId="186C25CB" w:rsidR="00340DC0" w:rsidRPr="00340DC0" w:rsidRDefault="00340DC0" w:rsidP="00340DC0">
            <w:pPr>
              <w:jc w:val="center"/>
              <w:rPr>
                <w:rFonts w:ascii="Times New Roman" w:hAnsi="Times New Roman" w:cs="Times New Roman"/>
                <w:color w:val="auto"/>
                <w:sz w:val="20"/>
              </w:rPr>
            </w:pPr>
            <w:r w:rsidRPr="00340DC0">
              <w:rPr>
                <w:rFonts w:ascii="Times New Roman" w:hAnsi="Times New Roman" w:cs="Times New Roman"/>
                <w:color w:val="auto"/>
                <w:sz w:val="20"/>
              </w:rPr>
              <w:t>395</w:t>
            </w:r>
          </w:p>
        </w:tc>
        <w:tc>
          <w:tcPr>
            <w:tcW w:w="1637" w:type="dxa"/>
            <w:noWrap/>
            <w:vAlign w:val="center"/>
          </w:tcPr>
          <w:p w14:paraId="07131C79" w14:textId="6E1EC8A9" w:rsidR="00340DC0" w:rsidRPr="00340DC0" w:rsidRDefault="00340DC0" w:rsidP="00340DC0">
            <w:pPr>
              <w:jc w:val="center"/>
              <w:rPr>
                <w:rFonts w:ascii="Times New Roman" w:hAnsi="Times New Roman" w:cs="Times New Roman"/>
                <w:color w:val="auto"/>
                <w:sz w:val="20"/>
              </w:rPr>
            </w:pPr>
            <w:r w:rsidRPr="00340DC0">
              <w:rPr>
                <w:rFonts w:ascii="Times New Roman" w:hAnsi="Times New Roman" w:cs="Times New Roman"/>
                <w:color w:val="auto"/>
                <w:sz w:val="20"/>
              </w:rPr>
              <w:t>600,19</w:t>
            </w:r>
          </w:p>
        </w:tc>
        <w:tc>
          <w:tcPr>
            <w:tcW w:w="1598" w:type="dxa"/>
            <w:noWrap/>
          </w:tcPr>
          <w:p w14:paraId="03381512" w14:textId="75A6317C" w:rsidR="00340DC0" w:rsidRPr="00340DC0" w:rsidRDefault="00340DC0" w:rsidP="00340DC0">
            <w:pPr>
              <w:jc w:val="center"/>
              <w:rPr>
                <w:rFonts w:ascii="Times New Roman" w:hAnsi="Times New Roman" w:cs="Times New Roman"/>
                <w:color w:val="auto"/>
                <w:sz w:val="20"/>
              </w:rPr>
            </w:pPr>
            <w:r w:rsidRPr="00340DC0">
              <w:rPr>
                <w:rFonts w:ascii="Times New Roman" w:hAnsi="Times New Roman" w:cs="Times New Roman"/>
                <w:sz w:val="20"/>
              </w:rPr>
              <w:t>237,45</w:t>
            </w:r>
          </w:p>
        </w:tc>
        <w:tc>
          <w:tcPr>
            <w:tcW w:w="961" w:type="dxa"/>
            <w:noWrap/>
          </w:tcPr>
          <w:p w14:paraId="198D061C" w14:textId="5F22394E" w:rsidR="00340DC0" w:rsidRPr="00340DC0" w:rsidRDefault="00340DC0" w:rsidP="00340DC0">
            <w:pPr>
              <w:jc w:val="center"/>
              <w:rPr>
                <w:rFonts w:ascii="Times New Roman" w:hAnsi="Times New Roman" w:cs="Times New Roman"/>
                <w:color w:val="auto"/>
                <w:sz w:val="20"/>
              </w:rPr>
            </w:pPr>
            <w:r w:rsidRPr="00340DC0">
              <w:rPr>
                <w:rFonts w:ascii="Times New Roman" w:hAnsi="Times New Roman" w:cs="Times New Roman"/>
                <w:sz w:val="20"/>
              </w:rPr>
              <w:t>2 855,58</w:t>
            </w:r>
          </w:p>
        </w:tc>
      </w:tr>
    </w:tbl>
    <w:p w14:paraId="0BDF839F" w14:textId="6F052212" w:rsidR="00A36008" w:rsidRDefault="00A36008" w:rsidP="00A36008">
      <w:pPr>
        <w:jc w:val="right"/>
        <w:rPr>
          <w:rFonts w:ascii="Times New Roman" w:hAnsi="Times New Roman" w:cs="Times New Roman"/>
          <w:sz w:val="24"/>
          <w:szCs w:val="24"/>
        </w:rPr>
      </w:pPr>
    </w:p>
    <w:p w14:paraId="57C44C39" w14:textId="77777777" w:rsidR="007945B0" w:rsidRDefault="007945B0">
      <w:pPr>
        <w:rPr>
          <w:rFonts w:ascii="Times New Roman" w:hAnsi="Times New Roman" w:cs="Times New Roman"/>
          <w:sz w:val="24"/>
          <w:szCs w:val="24"/>
        </w:rPr>
        <w:sectPr w:rsidR="007945B0" w:rsidSect="00611C34">
          <w:pgSz w:w="16838" w:h="11906" w:orient="landscape"/>
          <w:pgMar w:top="1417" w:right="850" w:bottom="850" w:left="850" w:header="708" w:footer="708" w:gutter="0"/>
          <w:pgNumType w:start="10"/>
          <w:cols w:space="708"/>
          <w:titlePg/>
          <w:docGrid w:linePitch="360"/>
        </w:sectPr>
      </w:pPr>
      <w:r>
        <w:rPr>
          <w:rFonts w:ascii="Times New Roman" w:hAnsi="Times New Roman" w:cs="Times New Roman"/>
          <w:sz w:val="24"/>
          <w:szCs w:val="24"/>
        </w:rPr>
        <w:br w:type="page"/>
      </w:r>
    </w:p>
    <w:p w14:paraId="2560E505" w14:textId="4C675220" w:rsidR="00C074FA" w:rsidRPr="00446D6B" w:rsidRDefault="0002657F" w:rsidP="00447BE3">
      <w:pPr>
        <w:ind w:left="720" w:hanging="720"/>
        <w:jc w:val="center"/>
        <w:rPr>
          <w:rFonts w:ascii="Times New Roman" w:hAnsi="Times New Roman" w:cs="Times New Roman"/>
          <w:b/>
          <w:bCs/>
          <w:sz w:val="24"/>
          <w:szCs w:val="24"/>
        </w:rPr>
      </w:pPr>
      <w:r>
        <w:rPr>
          <w:rFonts w:ascii="Times New Roman" w:hAnsi="Times New Roman" w:cs="Times New Roman"/>
          <w:b/>
          <w:bCs/>
          <w:sz w:val="20"/>
          <w:szCs w:val="20"/>
          <w:lang w:val="en-US"/>
        </w:rPr>
        <w:lastRenderedPageBreak/>
        <w:t>2</w:t>
      </w:r>
      <w:r w:rsidR="00C074FA" w:rsidRPr="00447BE3">
        <w:rPr>
          <w:rFonts w:ascii="Times New Roman" w:hAnsi="Times New Roman" w:cs="Times New Roman"/>
          <w:b/>
          <w:bCs/>
          <w:sz w:val="20"/>
          <w:szCs w:val="20"/>
        </w:rPr>
        <w:t xml:space="preserve">. </w:t>
      </w:r>
      <w:r w:rsidR="00C074FA" w:rsidRPr="00446D6B">
        <w:rPr>
          <w:rFonts w:ascii="Times New Roman" w:hAnsi="Times New Roman" w:cs="Times New Roman"/>
          <w:b/>
          <w:bCs/>
          <w:sz w:val="24"/>
          <w:szCs w:val="24"/>
        </w:rPr>
        <w:t>РЕЗЮМЕ ВИХІДНОГО СТАНУ ЕНЕРГЕТИЧНОГО РОЗВИТКУ ТЕРИТОР</w:t>
      </w:r>
      <w:r w:rsidR="00447BE3" w:rsidRPr="00446D6B">
        <w:rPr>
          <w:rFonts w:ascii="Times New Roman" w:hAnsi="Times New Roman" w:cs="Times New Roman"/>
          <w:b/>
          <w:bCs/>
          <w:sz w:val="24"/>
          <w:szCs w:val="24"/>
        </w:rPr>
        <w:t>ІЇ ДРОГОБИЦЬКОЇ МІСЬКОЇ ТЕРИТОРІАЛЬНОЇ ГРОМАДИ</w:t>
      </w:r>
    </w:p>
    <w:p w14:paraId="5EBEF20A" w14:textId="1750FD0D" w:rsidR="00D4037C" w:rsidRPr="00446D6B" w:rsidRDefault="0002657F" w:rsidP="00447BE3">
      <w:pPr>
        <w:rPr>
          <w:rFonts w:ascii="Times New Roman" w:hAnsi="Times New Roman" w:cs="Times New Roman"/>
          <w:b/>
          <w:bCs/>
          <w:sz w:val="24"/>
          <w:szCs w:val="24"/>
        </w:rPr>
      </w:pPr>
      <w:r w:rsidRPr="00446D6B">
        <w:rPr>
          <w:rFonts w:ascii="Times New Roman" w:hAnsi="Times New Roman" w:cs="Times New Roman"/>
          <w:b/>
          <w:bCs/>
          <w:sz w:val="24"/>
          <w:szCs w:val="24"/>
          <w:lang w:val="en-US"/>
        </w:rPr>
        <w:t xml:space="preserve">2.1 </w:t>
      </w:r>
      <w:r w:rsidR="00032B4D" w:rsidRPr="00446D6B">
        <w:rPr>
          <w:rFonts w:ascii="Times New Roman" w:hAnsi="Times New Roman" w:cs="Times New Roman"/>
          <w:b/>
          <w:bCs/>
          <w:sz w:val="24"/>
          <w:szCs w:val="24"/>
        </w:rPr>
        <w:t>З</w:t>
      </w:r>
      <w:r w:rsidR="00292FE9" w:rsidRPr="00446D6B">
        <w:rPr>
          <w:rFonts w:ascii="Times New Roman" w:hAnsi="Times New Roman" w:cs="Times New Roman"/>
          <w:b/>
          <w:bCs/>
          <w:sz w:val="24"/>
          <w:szCs w:val="24"/>
        </w:rPr>
        <w:t>агальна характеристика громади</w:t>
      </w:r>
    </w:p>
    <w:p w14:paraId="47D0692F" w14:textId="77777777" w:rsidR="00B71934" w:rsidRPr="00B71934" w:rsidRDefault="00B71934" w:rsidP="00E43904">
      <w:pPr>
        <w:ind w:firstLine="708"/>
        <w:jc w:val="both"/>
        <w:rPr>
          <w:rFonts w:ascii="Arial Narrow" w:eastAsia="Arial Narrow" w:hAnsi="Arial Narrow" w:cs="Arial Narrow"/>
        </w:rPr>
      </w:pPr>
      <w:r w:rsidRPr="00B71934">
        <w:rPr>
          <w:rFonts w:ascii="Times New Roman" w:eastAsia="Arial Narrow" w:hAnsi="Times New Roman" w:cs="Times New Roman"/>
          <w:sz w:val="24"/>
          <w:szCs w:val="24"/>
        </w:rPr>
        <w:t>Дрогобицька міська територіальна громада у Дрогобицькому районі Львівської області з адміністративним центром у місті Дрогобич була створена у 2020 році. В громаду увійшли 2 міста: Дрогобич і Стебник та 32 села Дрогобицького району</w:t>
      </w:r>
      <w:r w:rsidRPr="00B71934">
        <w:rPr>
          <w:rFonts w:ascii="Arial Narrow" w:eastAsia="Arial Narrow" w:hAnsi="Arial Narrow" w:cs="Arial Narrow"/>
        </w:rPr>
        <w:t xml:space="preserve">. </w:t>
      </w:r>
    </w:p>
    <w:p w14:paraId="5D26A954" w14:textId="033D1C52" w:rsidR="00DB5917" w:rsidRPr="00446D6B" w:rsidRDefault="00DB5917" w:rsidP="00DE12D8">
      <w:pPr>
        <w:pStyle w:val="ab"/>
        <w:numPr>
          <w:ilvl w:val="2"/>
          <w:numId w:val="16"/>
        </w:numPr>
        <w:rPr>
          <w:rFonts w:ascii="Times New Roman" w:hAnsi="Times New Roman" w:cs="Times New Roman"/>
          <w:b/>
          <w:bCs/>
          <w:sz w:val="24"/>
          <w:szCs w:val="24"/>
        </w:rPr>
      </w:pPr>
      <w:r w:rsidRPr="00446D6B">
        <w:rPr>
          <w:rFonts w:ascii="Times New Roman" w:hAnsi="Times New Roman" w:cs="Times New Roman"/>
          <w:b/>
          <w:bCs/>
          <w:sz w:val="24"/>
          <w:szCs w:val="24"/>
        </w:rPr>
        <w:t>Історична довідка</w:t>
      </w:r>
    </w:p>
    <w:p w14:paraId="05F46131" w14:textId="77777777" w:rsidR="00292FE9" w:rsidRPr="00292FE9" w:rsidRDefault="00292FE9" w:rsidP="00292FE9">
      <w:pPr>
        <w:jc w:val="both"/>
        <w:rPr>
          <w:rFonts w:ascii="Times New Roman" w:hAnsi="Times New Roman" w:cs="Times New Roman"/>
          <w:sz w:val="24"/>
          <w:szCs w:val="24"/>
        </w:rPr>
      </w:pPr>
      <w:r w:rsidRPr="00292FE9">
        <w:rPr>
          <w:rFonts w:ascii="Times New Roman" w:hAnsi="Times New Roman" w:cs="Times New Roman"/>
          <w:sz w:val="24"/>
          <w:szCs w:val="24"/>
        </w:rPr>
        <w:t>Дрого́бич — місто в Дрогобицькому районі Львівської області України. Адміністративний центр Дрогобицького району і Дрогобицької міської громади. У 1939–1941 і 1944–1959 роках — центр Дрогобицької області.</w:t>
      </w:r>
    </w:p>
    <w:p w14:paraId="60CF70DD" w14:textId="2E1E140A" w:rsidR="00292FE9" w:rsidRPr="00292FE9" w:rsidRDefault="00292FE9" w:rsidP="00292FE9">
      <w:pPr>
        <w:jc w:val="both"/>
        <w:rPr>
          <w:rFonts w:ascii="Times New Roman" w:hAnsi="Times New Roman" w:cs="Times New Roman"/>
          <w:sz w:val="24"/>
          <w:szCs w:val="24"/>
        </w:rPr>
      </w:pPr>
      <w:r w:rsidRPr="00292FE9">
        <w:rPr>
          <w:rFonts w:ascii="Times New Roman" w:hAnsi="Times New Roman" w:cs="Times New Roman"/>
          <w:sz w:val="24"/>
          <w:szCs w:val="24"/>
        </w:rPr>
        <w:t>Місто засноване наприкінці XI століття. Було центром староства Перемишльської землі. З XV століття місто розвивалося, як, передовсім, ярмарковий і солеварний центр. Після Першого поділу Польщі Дрогобич відійшов до Імперії Габсбургів. У середині ХІХ століття перетворився на найбільший у Європі нафтовий центр, що сприяло швидкому розвитку міста. З початку листопада 1918 — повітовий центр у складі ЗУНР, після Акту Злуки 22 січня 1919 — у складі ЗОУНР. Після анексії Польщею -— центр повіту Львівського воєводства у міжвоєнній Польщі. За Пактом Молотова — Ріббентропа 1939 року анексований Радянським Союзом.</w:t>
      </w:r>
    </w:p>
    <w:p w14:paraId="3A7E5E78" w14:textId="52F39202" w:rsidR="00292FE9" w:rsidRDefault="00292FE9" w:rsidP="00292FE9">
      <w:pPr>
        <w:jc w:val="both"/>
        <w:rPr>
          <w:rFonts w:ascii="Times New Roman" w:hAnsi="Times New Roman" w:cs="Times New Roman"/>
          <w:sz w:val="24"/>
          <w:szCs w:val="24"/>
        </w:rPr>
      </w:pPr>
      <w:r w:rsidRPr="00292FE9">
        <w:rPr>
          <w:rFonts w:ascii="Times New Roman" w:hAnsi="Times New Roman" w:cs="Times New Roman"/>
          <w:sz w:val="24"/>
          <w:szCs w:val="24"/>
        </w:rPr>
        <w:t>Сьогодні місто відоме як мала батьківщина Юрія Дрогобича, Івана Франка і Бруно Шульца. У місті діяли численні нафтопереробні підприємства. Зараз у місті працює Дрогобицький солевиварювальний завод, найстаріше діюче підприємство України.</w:t>
      </w:r>
    </w:p>
    <w:p w14:paraId="6535306A" w14:textId="77777777" w:rsidR="00292FE9" w:rsidRPr="00292FE9" w:rsidRDefault="00292FE9" w:rsidP="00292FE9">
      <w:pPr>
        <w:jc w:val="both"/>
        <w:rPr>
          <w:rFonts w:ascii="Times New Roman" w:hAnsi="Times New Roman" w:cs="Times New Roman"/>
          <w:sz w:val="24"/>
          <w:szCs w:val="24"/>
        </w:rPr>
      </w:pPr>
    </w:p>
    <w:p w14:paraId="5AAD8415" w14:textId="7E271B0D" w:rsidR="00E85AB6" w:rsidRPr="00446D6B" w:rsidRDefault="00E85AB6" w:rsidP="00DE12D8">
      <w:pPr>
        <w:pStyle w:val="ab"/>
        <w:numPr>
          <w:ilvl w:val="2"/>
          <w:numId w:val="16"/>
        </w:numPr>
        <w:jc w:val="both"/>
        <w:rPr>
          <w:rFonts w:ascii="Times New Roman" w:hAnsi="Times New Roman" w:cs="Times New Roman"/>
          <w:b/>
          <w:bCs/>
          <w:sz w:val="24"/>
          <w:szCs w:val="24"/>
        </w:rPr>
      </w:pPr>
      <w:r w:rsidRPr="00446D6B">
        <w:rPr>
          <w:rFonts w:ascii="Times New Roman" w:hAnsi="Times New Roman" w:cs="Times New Roman"/>
          <w:b/>
          <w:bCs/>
          <w:sz w:val="24"/>
          <w:szCs w:val="24"/>
        </w:rPr>
        <w:t>Географічне положення та кліматичні умови</w:t>
      </w:r>
    </w:p>
    <w:p w14:paraId="74759D7B" w14:textId="77777777" w:rsidR="0020129E" w:rsidRPr="0020129E" w:rsidRDefault="0020129E" w:rsidP="0020129E">
      <w:pPr>
        <w:rPr>
          <w:rFonts w:ascii="Times New Roman" w:eastAsia="Arial Narrow" w:hAnsi="Times New Roman" w:cs="Times New Roman"/>
          <w:sz w:val="24"/>
          <w:szCs w:val="24"/>
        </w:rPr>
      </w:pPr>
      <w:r w:rsidRPr="0020129E">
        <w:rPr>
          <w:rFonts w:ascii="Times New Roman" w:eastAsia="Arial Narrow" w:hAnsi="Times New Roman" w:cs="Times New Roman"/>
          <w:sz w:val="24"/>
          <w:szCs w:val="24"/>
        </w:rPr>
        <w:t>Дрогобицька громада розташована на Заході Львівської області, до Карпатських гір відстань становить 30 км, до кордону з Польщею та ЄС – 80 км. Відповідно, м.Дрогобич знаходиться справді близько до ЄС:</w:t>
      </w:r>
    </w:p>
    <w:p w14:paraId="5F275C89" w14:textId="77777777" w:rsidR="0020129E" w:rsidRPr="0020129E" w:rsidRDefault="0020129E" w:rsidP="0020129E">
      <w:pPr>
        <w:numPr>
          <w:ilvl w:val="0"/>
          <w:numId w:val="13"/>
        </w:numPr>
        <w:rPr>
          <w:rFonts w:ascii="Times New Roman" w:eastAsia="Arial Narrow" w:hAnsi="Times New Roman" w:cs="Times New Roman"/>
          <w:sz w:val="24"/>
          <w:szCs w:val="24"/>
        </w:rPr>
      </w:pPr>
      <w:r w:rsidRPr="0020129E">
        <w:rPr>
          <w:rFonts w:ascii="Times New Roman" w:eastAsia="Arial Narrow" w:hAnsi="Times New Roman" w:cs="Times New Roman"/>
          <w:sz w:val="24"/>
          <w:szCs w:val="24"/>
        </w:rPr>
        <w:t>до пункту перетину Краківець (Республіка Польща) – 108 км.</w:t>
      </w:r>
    </w:p>
    <w:p w14:paraId="0415E07F" w14:textId="77777777" w:rsidR="0020129E" w:rsidRPr="0020129E" w:rsidRDefault="0020129E" w:rsidP="0020129E">
      <w:pPr>
        <w:numPr>
          <w:ilvl w:val="0"/>
          <w:numId w:val="13"/>
        </w:numPr>
        <w:rPr>
          <w:rFonts w:ascii="Times New Roman" w:eastAsia="Arial Narrow" w:hAnsi="Times New Roman" w:cs="Times New Roman"/>
          <w:sz w:val="24"/>
          <w:szCs w:val="24"/>
        </w:rPr>
      </w:pPr>
      <w:r w:rsidRPr="0020129E">
        <w:rPr>
          <w:rFonts w:ascii="Times New Roman" w:eastAsia="Arial Narrow" w:hAnsi="Times New Roman" w:cs="Times New Roman"/>
          <w:sz w:val="24"/>
          <w:szCs w:val="24"/>
        </w:rPr>
        <w:t>до пункту перетину Мостиська (Республіка Польща) – 81 км.</w:t>
      </w:r>
    </w:p>
    <w:p w14:paraId="56520AC1" w14:textId="77777777" w:rsidR="0020129E" w:rsidRPr="0020129E" w:rsidRDefault="0020129E" w:rsidP="0020129E">
      <w:pPr>
        <w:numPr>
          <w:ilvl w:val="0"/>
          <w:numId w:val="13"/>
        </w:numPr>
        <w:rPr>
          <w:rFonts w:ascii="Times New Roman" w:eastAsia="Arial Narrow" w:hAnsi="Times New Roman" w:cs="Times New Roman"/>
          <w:sz w:val="24"/>
          <w:szCs w:val="24"/>
        </w:rPr>
      </w:pPr>
      <w:r w:rsidRPr="0020129E">
        <w:rPr>
          <w:rFonts w:ascii="Times New Roman" w:eastAsia="Arial Narrow" w:hAnsi="Times New Roman" w:cs="Times New Roman"/>
          <w:sz w:val="24"/>
          <w:szCs w:val="24"/>
        </w:rPr>
        <w:t>до пункту перетину Грушів (Республіка Польща) – 115 км.</w:t>
      </w:r>
    </w:p>
    <w:p w14:paraId="247364CF" w14:textId="77777777" w:rsidR="0020129E" w:rsidRPr="0020129E" w:rsidRDefault="0020129E" w:rsidP="0020129E">
      <w:pPr>
        <w:numPr>
          <w:ilvl w:val="0"/>
          <w:numId w:val="13"/>
        </w:numPr>
        <w:rPr>
          <w:rFonts w:ascii="Times New Roman" w:eastAsia="Arial Narrow" w:hAnsi="Times New Roman" w:cs="Times New Roman"/>
          <w:sz w:val="24"/>
          <w:szCs w:val="24"/>
        </w:rPr>
      </w:pPr>
      <w:r w:rsidRPr="0020129E">
        <w:rPr>
          <w:rFonts w:ascii="Times New Roman" w:eastAsia="Arial Narrow" w:hAnsi="Times New Roman" w:cs="Times New Roman"/>
          <w:sz w:val="24"/>
          <w:szCs w:val="24"/>
        </w:rPr>
        <w:t>до пункту перетину Смільниця (Словацька Республіка) – 74 км.</w:t>
      </w:r>
    </w:p>
    <w:p w14:paraId="79EF12BE" w14:textId="77777777" w:rsidR="0020129E" w:rsidRPr="0020129E" w:rsidRDefault="0020129E" w:rsidP="0020129E">
      <w:pPr>
        <w:numPr>
          <w:ilvl w:val="0"/>
          <w:numId w:val="13"/>
        </w:numPr>
        <w:rPr>
          <w:rFonts w:ascii="Times New Roman" w:eastAsia="Arial Narrow" w:hAnsi="Times New Roman" w:cs="Times New Roman"/>
          <w:sz w:val="24"/>
          <w:szCs w:val="24"/>
        </w:rPr>
      </w:pPr>
      <w:r w:rsidRPr="0020129E">
        <w:rPr>
          <w:rFonts w:ascii="Times New Roman" w:eastAsia="Arial Narrow" w:hAnsi="Times New Roman" w:cs="Times New Roman"/>
          <w:sz w:val="24"/>
          <w:szCs w:val="24"/>
        </w:rPr>
        <w:t>до пункту перетину Чоп (Словацька Республіка) – 227 км.</w:t>
      </w:r>
    </w:p>
    <w:p w14:paraId="63AEF00B" w14:textId="17FE425E" w:rsidR="0020129E" w:rsidRPr="0020129E" w:rsidRDefault="0020129E" w:rsidP="0009583C">
      <w:pPr>
        <w:jc w:val="both"/>
        <w:rPr>
          <w:rFonts w:ascii="Times New Roman" w:eastAsia="Arial Narrow" w:hAnsi="Times New Roman" w:cs="Times New Roman"/>
          <w:sz w:val="24"/>
          <w:szCs w:val="24"/>
        </w:rPr>
      </w:pPr>
      <w:r w:rsidRPr="0020129E">
        <w:rPr>
          <w:rFonts w:ascii="Times New Roman" w:eastAsia="Arial Narrow" w:hAnsi="Times New Roman" w:cs="Times New Roman"/>
          <w:sz w:val="24"/>
          <w:szCs w:val="24"/>
        </w:rPr>
        <w:t>Дрогобич розташований на 90 км на південний захід від обласного центру – Львова. Дрогобич з давніх  часів був індустріальним центром з великими підприємствами на яких працювали тисячі працівників, такими як ВАТ «Дрогобицький автокрановий завод», ВАТ «Дрогобицький долотний завод» (тепер ТОВ “Дрогобицький долотний виробничий комплекс “ДДЗ”,), перший і другий нафтопереробні заводи, завод «Граніт» та інші. Ще на початку 20 століття у м.Борислав знайшли поклади нафти, що дало розвитку нафтової промисловості. Дрогобич став тим центром, де були зосереджені основні фінансові, промислові та юридичні ресурси нового нафтового буму.</w:t>
      </w:r>
    </w:p>
    <w:p w14:paraId="624C3D72" w14:textId="2A40E5C6" w:rsidR="0020129E" w:rsidRPr="0020129E" w:rsidRDefault="0020129E" w:rsidP="0020129E">
      <w:pPr>
        <w:spacing w:after="0" w:line="240" w:lineRule="auto"/>
        <w:ind w:left="141" w:hanging="141"/>
        <w:jc w:val="both"/>
        <w:rPr>
          <w:rFonts w:ascii="Times New Roman" w:eastAsia="Arial Narrow" w:hAnsi="Times New Roman" w:cs="Times New Roman"/>
          <w:sz w:val="24"/>
          <w:szCs w:val="24"/>
        </w:rPr>
      </w:pPr>
      <w:r w:rsidRPr="0020129E">
        <w:rPr>
          <w:rFonts w:ascii="Times New Roman" w:eastAsia="Arial Narrow" w:hAnsi="Times New Roman" w:cs="Times New Roman"/>
          <w:b/>
          <w:sz w:val="24"/>
          <w:szCs w:val="24"/>
        </w:rPr>
        <w:t>Клімат</w:t>
      </w:r>
      <w:sdt>
        <w:sdtPr>
          <w:rPr>
            <w:rFonts w:ascii="Times New Roman" w:hAnsi="Times New Roman" w:cs="Times New Roman"/>
            <w:sz w:val="24"/>
            <w:szCs w:val="24"/>
          </w:rPr>
          <w:tag w:val="goog_rdk_2"/>
          <w:id w:val="627894192"/>
        </w:sdtPr>
        <w:sdtEndPr/>
        <w:sdtContent>
          <w:r w:rsidRPr="0020129E">
            <w:rPr>
              <w:rFonts w:ascii="Times New Roman" w:eastAsia="Arial Unicode MS" w:hAnsi="Times New Roman" w:cs="Times New Roman"/>
              <w:sz w:val="24"/>
              <w:szCs w:val="24"/>
            </w:rPr>
            <w:t xml:space="preserve"> — помірно континентальний з м'якою зимою і теплим літом. Середня температура становить −</w:t>
          </w:r>
          <w:r>
            <w:rPr>
              <w:rFonts w:ascii="Times New Roman" w:eastAsia="Arial Unicode MS" w:hAnsi="Times New Roman" w:cs="Times New Roman"/>
              <w:sz w:val="24"/>
              <w:szCs w:val="24"/>
            </w:rPr>
            <w:t>2</w:t>
          </w:r>
          <w:r w:rsidRPr="0020129E">
            <w:rPr>
              <w:rFonts w:ascii="Times New Roman" w:eastAsia="Arial Unicode MS" w:hAnsi="Times New Roman" w:cs="Times New Roman"/>
              <w:sz w:val="24"/>
              <w:szCs w:val="24"/>
            </w:rPr>
            <w:t xml:space="preserve"> °C у січні і +</w:t>
          </w:r>
          <w:r>
            <w:rPr>
              <w:rFonts w:ascii="Times New Roman" w:eastAsia="Arial Unicode MS" w:hAnsi="Times New Roman" w:cs="Times New Roman"/>
              <w:sz w:val="24"/>
              <w:szCs w:val="24"/>
            </w:rPr>
            <w:t>20</w:t>
          </w:r>
          <w:r w:rsidRPr="0020129E">
            <w:rPr>
              <w:rFonts w:ascii="Times New Roman" w:eastAsia="Arial Unicode MS" w:hAnsi="Times New Roman" w:cs="Times New Roman"/>
              <w:sz w:val="24"/>
              <w:szCs w:val="24"/>
            </w:rPr>
            <w:t xml:space="preserve"> °C у червні. Найгарячіші місяці — липень і серпень з </w:t>
          </w:r>
          <w:r w:rsidRPr="0020129E">
            <w:rPr>
              <w:rFonts w:ascii="Times New Roman" w:eastAsia="Arial Unicode MS" w:hAnsi="Times New Roman" w:cs="Times New Roman"/>
              <w:sz w:val="24"/>
              <w:szCs w:val="24"/>
            </w:rPr>
            <w:lastRenderedPageBreak/>
            <w:t>середньомісячною температурою близько +2</w:t>
          </w:r>
          <w:r>
            <w:rPr>
              <w:rFonts w:ascii="Times New Roman" w:eastAsia="Arial Unicode MS" w:hAnsi="Times New Roman" w:cs="Times New Roman"/>
              <w:sz w:val="24"/>
              <w:szCs w:val="24"/>
            </w:rPr>
            <w:t>5</w:t>
          </w:r>
          <w:r w:rsidRPr="0020129E">
            <w:rPr>
              <w:rFonts w:ascii="Times New Roman" w:eastAsia="Arial Unicode MS" w:hAnsi="Times New Roman" w:cs="Times New Roman"/>
              <w:sz w:val="24"/>
              <w:szCs w:val="24"/>
            </w:rPr>
            <w:t xml:space="preserve"> °C; найхолодніший — січень. Річні суми опадів коливаються в межах 600—800 мм. Більшість опадів припадає на теплий період. Місто належить до вологої помірно-теплої агрокліматичної зони; суттєвий вплив на клімат має розташування Дрогобича в передгір'ї Карпат. Для міста характерна висока вологість повітря (взимку — 70-80 %, влітку — 85 %) і понижений атмосферний тиск (725—745 мм ртутного стовпчика).</w:t>
          </w:r>
        </w:sdtContent>
      </w:sdt>
    </w:p>
    <w:p w14:paraId="2AAA4CAC" w14:textId="77777777" w:rsidR="0020129E" w:rsidRPr="000E798F" w:rsidRDefault="0020129E" w:rsidP="00D94C31">
      <w:pPr>
        <w:jc w:val="both"/>
        <w:rPr>
          <w:sz w:val="20"/>
          <w:szCs w:val="20"/>
        </w:rPr>
      </w:pPr>
    </w:p>
    <w:p w14:paraId="26BD0830" w14:textId="61341C20" w:rsidR="00990E59" w:rsidRPr="000E798F" w:rsidRDefault="00037F2C" w:rsidP="00C163A5">
      <w:pPr>
        <w:jc w:val="center"/>
        <w:rPr>
          <w:sz w:val="20"/>
          <w:szCs w:val="20"/>
        </w:rPr>
      </w:pPr>
      <w:r>
        <w:rPr>
          <w:rFonts w:ascii="Arial Narrow" w:eastAsia="Arial Narrow" w:hAnsi="Arial Narrow" w:cs="Arial Narrow"/>
          <w:noProof/>
          <w:lang w:eastAsia="uk-UA"/>
        </w:rPr>
        <w:drawing>
          <wp:inline distT="114300" distB="114300" distL="114300" distR="114300" wp14:anchorId="2727D73D" wp14:editId="3E78F569">
            <wp:extent cx="6120455" cy="4318000"/>
            <wp:effectExtent l="0" t="0" r="0" b="0"/>
            <wp:docPr id="29"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1"/>
                    <a:srcRect/>
                    <a:stretch>
                      <a:fillRect/>
                    </a:stretch>
                  </pic:blipFill>
                  <pic:spPr>
                    <a:xfrm>
                      <a:off x="0" y="0"/>
                      <a:ext cx="6120455" cy="4318000"/>
                    </a:xfrm>
                    <a:prstGeom prst="rect">
                      <a:avLst/>
                    </a:prstGeom>
                    <a:ln/>
                  </pic:spPr>
                </pic:pic>
              </a:graphicData>
            </a:graphic>
          </wp:inline>
        </w:drawing>
      </w:r>
    </w:p>
    <w:p w14:paraId="0508F71F" w14:textId="5097A5E2" w:rsidR="005012DC" w:rsidRPr="002A1A25" w:rsidRDefault="00990E59" w:rsidP="00C163A5">
      <w:pPr>
        <w:jc w:val="center"/>
        <w:rPr>
          <w:rFonts w:ascii="Times New Roman" w:hAnsi="Times New Roman" w:cs="Times New Roman"/>
          <w:sz w:val="24"/>
          <w:szCs w:val="24"/>
        </w:rPr>
      </w:pPr>
      <w:r w:rsidRPr="002A1A25">
        <w:rPr>
          <w:rFonts w:ascii="Times New Roman" w:hAnsi="Times New Roman" w:cs="Times New Roman"/>
          <w:sz w:val="24"/>
          <w:szCs w:val="24"/>
        </w:rPr>
        <w:t xml:space="preserve">Рис. </w:t>
      </w:r>
      <w:r w:rsidR="009E0E22" w:rsidRPr="002A1A25">
        <w:rPr>
          <w:rFonts w:ascii="Times New Roman" w:hAnsi="Times New Roman" w:cs="Times New Roman"/>
          <w:sz w:val="24"/>
          <w:szCs w:val="24"/>
          <w:lang w:val="en-US"/>
        </w:rPr>
        <w:t>2</w:t>
      </w:r>
      <w:r w:rsidRPr="002A1A25">
        <w:rPr>
          <w:rFonts w:ascii="Times New Roman" w:hAnsi="Times New Roman" w:cs="Times New Roman"/>
          <w:sz w:val="24"/>
          <w:szCs w:val="24"/>
        </w:rPr>
        <w:t>.1. Карта</w:t>
      </w:r>
      <w:r w:rsidR="00292FE9" w:rsidRPr="002A1A25">
        <w:rPr>
          <w:rFonts w:ascii="Times New Roman" w:hAnsi="Times New Roman" w:cs="Times New Roman"/>
          <w:sz w:val="24"/>
          <w:szCs w:val="24"/>
        </w:rPr>
        <w:t xml:space="preserve"> Дрогобицької</w:t>
      </w:r>
      <w:r w:rsidRPr="002A1A25">
        <w:rPr>
          <w:rFonts w:ascii="Times New Roman" w:hAnsi="Times New Roman" w:cs="Times New Roman"/>
          <w:color w:val="FF0000"/>
          <w:sz w:val="24"/>
          <w:szCs w:val="24"/>
        </w:rPr>
        <w:t xml:space="preserve"> </w:t>
      </w:r>
      <w:r w:rsidRPr="002A1A25">
        <w:rPr>
          <w:rFonts w:ascii="Times New Roman" w:hAnsi="Times New Roman" w:cs="Times New Roman"/>
          <w:sz w:val="24"/>
          <w:szCs w:val="24"/>
        </w:rPr>
        <w:t>міської територіальної громади</w:t>
      </w:r>
    </w:p>
    <w:p w14:paraId="183BC76E" w14:textId="26A42852" w:rsidR="005012DC" w:rsidRPr="0009583C" w:rsidRDefault="0020129E" w:rsidP="00D94C31">
      <w:pPr>
        <w:jc w:val="both"/>
        <w:rPr>
          <w:rFonts w:ascii="Times New Roman" w:hAnsi="Times New Roman" w:cs="Times New Roman"/>
          <w:sz w:val="24"/>
          <w:szCs w:val="24"/>
        </w:rPr>
      </w:pPr>
      <w:r w:rsidRPr="0009583C">
        <w:rPr>
          <w:rFonts w:ascii="Times New Roman" w:hAnsi="Times New Roman" w:cs="Times New Roman"/>
          <w:sz w:val="24"/>
          <w:szCs w:val="24"/>
        </w:rPr>
        <w:t>На півно</w:t>
      </w:r>
      <w:r w:rsidR="00226F1E" w:rsidRPr="0009583C">
        <w:rPr>
          <w:rFonts w:ascii="Times New Roman" w:hAnsi="Times New Roman" w:cs="Times New Roman"/>
          <w:sz w:val="24"/>
          <w:szCs w:val="24"/>
        </w:rPr>
        <w:t>ч</w:t>
      </w:r>
      <w:r w:rsidRPr="0009583C">
        <w:rPr>
          <w:rFonts w:ascii="Times New Roman" w:hAnsi="Times New Roman" w:cs="Times New Roman"/>
          <w:sz w:val="24"/>
          <w:szCs w:val="24"/>
        </w:rPr>
        <w:t>і Дрогобицька громада межує з Новокалинівською громадою, на сході з Меденицькою та Стрийською громадою, на півдні з Трускавецькою громадою на заході із Східницькою та Ралівською громадами.</w:t>
      </w:r>
    </w:p>
    <w:p w14:paraId="54DAC77D" w14:textId="6195F4E1" w:rsidR="006A2F70" w:rsidRPr="0009583C" w:rsidRDefault="006A2F70" w:rsidP="00D94C31">
      <w:pPr>
        <w:jc w:val="both"/>
        <w:rPr>
          <w:rFonts w:ascii="Times New Roman" w:hAnsi="Times New Roman" w:cs="Times New Roman"/>
          <w:sz w:val="24"/>
          <w:szCs w:val="24"/>
        </w:rPr>
      </w:pPr>
      <w:r w:rsidRPr="0009583C">
        <w:rPr>
          <w:rFonts w:ascii="Times New Roman" w:hAnsi="Times New Roman" w:cs="Times New Roman"/>
          <w:sz w:val="24"/>
          <w:szCs w:val="24"/>
        </w:rPr>
        <w:t xml:space="preserve">Загальна площа </w:t>
      </w:r>
      <w:r w:rsidR="004A3CDA" w:rsidRPr="0009583C">
        <w:rPr>
          <w:rFonts w:ascii="Times New Roman" w:hAnsi="Times New Roman" w:cs="Times New Roman"/>
          <w:sz w:val="24"/>
          <w:szCs w:val="24"/>
        </w:rPr>
        <w:t>Дрогобицької міської</w:t>
      </w:r>
      <w:r w:rsidR="00F90B96" w:rsidRPr="0009583C">
        <w:rPr>
          <w:rFonts w:ascii="Times New Roman" w:hAnsi="Times New Roman" w:cs="Times New Roman"/>
          <w:sz w:val="24"/>
          <w:szCs w:val="24"/>
        </w:rPr>
        <w:t xml:space="preserve"> територіальної громади становить </w:t>
      </w:r>
      <w:r w:rsidR="0020129E" w:rsidRPr="0009583C">
        <w:rPr>
          <w:rFonts w:ascii="Times New Roman" w:hAnsi="Times New Roman" w:cs="Times New Roman"/>
          <w:sz w:val="24"/>
          <w:szCs w:val="24"/>
        </w:rPr>
        <w:t>426</w:t>
      </w:r>
      <w:r w:rsidR="00F90B96" w:rsidRPr="0009583C">
        <w:rPr>
          <w:rFonts w:ascii="Times New Roman" w:hAnsi="Times New Roman" w:cs="Times New Roman"/>
          <w:sz w:val="24"/>
          <w:szCs w:val="24"/>
        </w:rPr>
        <w:t>,</w:t>
      </w:r>
      <w:r w:rsidR="0020129E" w:rsidRPr="0009583C">
        <w:rPr>
          <w:rFonts w:ascii="Times New Roman" w:hAnsi="Times New Roman" w:cs="Times New Roman"/>
          <w:sz w:val="24"/>
          <w:szCs w:val="24"/>
        </w:rPr>
        <w:t>2</w:t>
      </w:r>
      <w:r w:rsidR="00F90B96" w:rsidRPr="0009583C">
        <w:rPr>
          <w:rFonts w:ascii="Times New Roman" w:hAnsi="Times New Roman" w:cs="Times New Roman"/>
          <w:sz w:val="24"/>
          <w:szCs w:val="24"/>
        </w:rPr>
        <w:t xml:space="preserve"> </w:t>
      </w:r>
      <w:r w:rsidR="006E0890" w:rsidRPr="0009583C">
        <w:rPr>
          <w:rFonts w:ascii="Times New Roman" w:hAnsi="Times New Roman" w:cs="Times New Roman"/>
          <w:sz w:val="24"/>
          <w:szCs w:val="24"/>
        </w:rPr>
        <w:t>к</w:t>
      </w:r>
      <w:r w:rsidR="00F90B96" w:rsidRPr="0009583C">
        <w:rPr>
          <w:rFonts w:ascii="Times New Roman" w:hAnsi="Times New Roman" w:cs="Times New Roman"/>
          <w:sz w:val="24"/>
          <w:szCs w:val="24"/>
        </w:rPr>
        <w:t>м</w:t>
      </w:r>
      <w:r w:rsidR="00F90B96" w:rsidRPr="0009583C">
        <w:rPr>
          <w:rFonts w:ascii="Times New Roman" w:hAnsi="Times New Roman" w:cs="Times New Roman"/>
          <w:sz w:val="24"/>
          <w:szCs w:val="24"/>
          <w:vertAlign w:val="superscript"/>
        </w:rPr>
        <w:t>2</w:t>
      </w:r>
      <w:r w:rsidR="00F90B96" w:rsidRPr="0009583C">
        <w:rPr>
          <w:rFonts w:ascii="Times New Roman" w:hAnsi="Times New Roman" w:cs="Times New Roman"/>
          <w:sz w:val="24"/>
          <w:szCs w:val="24"/>
        </w:rPr>
        <w:t>.</w:t>
      </w:r>
    </w:p>
    <w:p w14:paraId="670E7AC9" w14:textId="7DF4AF23" w:rsidR="002D368F" w:rsidRDefault="002D368F" w:rsidP="002D368F">
      <w:pPr>
        <w:pStyle w:val="Standard"/>
        <w:spacing w:line="276" w:lineRule="auto"/>
        <w:ind w:firstLine="709"/>
        <w:jc w:val="both"/>
        <w:rPr>
          <w:lang w:val="uk-UA"/>
        </w:rPr>
      </w:pPr>
      <w:r w:rsidRPr="002D368F">
        <w:rPr>
          <w:lang w:val="uk-UA"/>
        </w:rPr>
        <w:t xml:space="preserve">Клімат </w:t>
      </w:r>
      <w:r>
        <w:rPr>
          <w:lang w:val="uk-UA"/>
        </w:rPr>
        <w:t>в Дрогобицькій громаді</w:t>
      </w:r>
      <w:r w:rsidRPr="002D368F">
        <w:rPr>
          <w:lang w:val="uk-UA"/>
        </w:rPr>
        <w:t xml:space="preserve"> помірно континентальний з м’якою зимою і теплим літом. </w:t>
      </w:r>
      <w:r>
        <w:rPr>
          <w:lang w:val="uk-UA"/>
        </w:rPr>
        <w:t xml:space="preserve">Територія громади відноситься </w:t>
      </w:r>
      <w:r w:rsidRPr="002D368F">
        <w:rPr>
          <w:lang w:val="uk-UA"/>
        </w:rPr>
        <w:t>до</w:t>
      </w:r>
      <w:r>
        <w:rPr>
          <w:lang w:val="uk-UA"/>
        </w:rPr>
        <w:t xml:space="preserve"> </w:t>
      </w:r>
      <w:r w:rsidRPr="002D368F">
        <w:rPr>
          <w:lang w:val="uk-UA"/>
        </w:rPr>
        <w:t xml:space="preserve">вологої помірно-теплої агрокліматичної зони. Суттєвий вплив на клімат має його розташування у передгір’ї Карпат. Середньорічна температура повітря становить +7,2°С. Середня температура складає у червні +18°C, у січні — -4°C. Найгарячіші місяці — липень і серпень; найхолодніший — січень. Абсолютний максимум температури (+37°С) зафіксовано у 1921 році, абсолютний мінімум (-33,6°С) — у 1929 році. Середня тривалість безморозного періоду становить 165 днів. </w:t>
      </w:r>
    </w:p>
    <w:p w14:paraId="43491F9E" w14:textId="381E0F4C" w:rsidR="00F1459F" w:rsidRDefault="00F1459F" w:rsidP="00F1459F">
      <w:pPr>
        <w:pStyle w:val="Standard"/>
        <w:spacing w:line="276" w:lineRule="auto"/>
        <w:ind w:firstLine="709"/>
        <w:jc w:val="both"/>
        <w:rPr>
          <w:lang w:val="uk-UA"/>
        </w:rPr>
      </w:pPr>
      <w:r w:rsidRPr="00956B8F">
        <w:rPr>
          <w:lang w:val="uk-UA"/>
        </w:rPr>
        <w:t>Річні суми опадів коливаються у межах 600–800 мм. Більшість опадів припадає на теплий період. Для міста характерна висока вологість повітря (взимку — 70–80%, влітку — 85%) і понижений атмосферний тиск (725–745 мм ртутного стовпчика).</w:t>
      </w:r>
    </w:p>
    <w:p w14:paraId="743DAA9A" w14:textId="77777777" w:rsidR="00956B8F" w:rsidRPr="00956B8F" w:rsidRDefault="00956B8F" w:rsidP="00F1459F">
      <w:pPr>
        <w:pStyle w:val="Standard"/>
        <w:spacing w:line="276" w:lineRule="auto"/>
        <w:ind w:firstLine="709"/>
        <w:jc w:val="both"/>
        <w:rPr>
          <w:lang w:val="uk-UA"/>
        </w:rPr>
      </w:pPr>
    </w:p>
    <w:p w14:paraId="2EEFDEF5" w14:textId="77777777" w:rsidR="00F1459F" w:rsidRPr="002D368F" w:rsidRDefault="00F1459F" w:rsidP="002D368F">
      <w:pPr>
        <w:pStyle w:val="Standard"/>
        <w:spacing w:line="276" w:lineRule="auto"/>
        <w:ind w:firstLine="709"/>
        <w:jc w:val="both"/>
        <w:rPr>
          <w:lang w:val="uk-UA"/>
        </w:rPr>
      </w:pPr>
    </w:p>
    <w:p w14:paraId="4B21B44B" w14:textId="77777777" w:rsidR="002D368F" w:rsidRDefault="002D368F" w:rsidP="00603D98">
      <w:pPr>
        <w:jc w:val="right"/>
        <w:rPr>
          <w:rFonts w:ascii="Times New Roman" w:hAnsi="Times New Roman" w:cs="Times New Roman"/>
          <w:sz w:val="24"/>
          <w:szCs w:val="24"/>
        </w:rPr>
      </w:pPr>
    </w:p>
    <w:p w14:paraId="7754099F" w14:textId="7972DD4C" w:rsidR="00CA326D" w:rsidRPr="004A3CDA" w:rsidRDefault="00CA326D" w:rsidP="004A3CDA">
      <w:pPr>
        <w:jc w:val="both"/>
        <w:rPr>
          <w:rFonts w:ascii="Times New Roman" w:hAnsi="Times New Roman" w:cs="Times New Roman"/>
          <w:sz w:val="24"/>
          <w:szCs w:val="24"/>
        </w:rPr>
      </w:pPr>
      <w:r w:rsidRPr="004A3CDA">
        <w:rPr>
          <w:rFonts w:ascii="Times New Roman" w:hAnsi="Times New Roman" w:cs="Times New Roman"/>
          <w:sz w:val="24"/>
          <w:szCs w:val="24"/>
        </w:rPr>
        <w:t xml:space="preserve">Весна починається в </w:t>
      </w:r>
      <w:r w:rsidR="00226F1E" w:rsidRPr="004A3CDA">
        <w:rPr>
          <w:rFonts w:ascii="Times New Roman" w:hAnsi="Times New Roman" w:cs="Times New Roman"/>
          <w:sz w:val="24"/>
          <w:szCs w:val="24"/>
        </w:rPr>
        <w:t>середині</w:t>
      </w:r>
      <w:r w:rsidRPr="004A3CDA">
        <w:rPr>
          <w:rFonts w:ascii="Times New Roman" w:hAnsi="Times New Roman" w:cs="Times New Roman"/>
          <w:sz w:val="24"/>
          <w:szCs w:val="24"/>
        </w:rPr>
        <w:t xml:space="preserve"> </w:t>
      </w:r>
      <w:r w:rsidR="00226F1E" w:rsidRPr="004A3CDA">
        <w:rPr>
          <w:rFonts w:ascii="Times New Roman" w:hAnsi="Times New Roman" w:cs="Times New Roman"/>
          <w:sz w:val="24"/>
          <w:szCs w:val="24"/>
        </w:rPr>
        <w:t>квітня.</w:t>
      </w:r>
      <w:r w:rsidR="0002657F">
        <w:rPr>
          <w:rFonts w:ascii="Times New Roman" w:hAnsi="Times New Roman" w:cs="Times New Roman"/>
          <w:sz w:val="24"/>
          <w:szCs w:val="24"/>
          <w:lang w:val="en-US"/>
        </w:rPr>
        <w:t xml:space="preserve"> </w:t>
      </w:r>
      <w:r w:rsidRPr="004A3CDA">
        <w:rPr>
          <w:rFonts w:ascii="Times New Roman" w:hAnsi="Times New Roman" w:cs="Times New Roman"/>
          <w:sz w:val="24"/>
          <w:szCs w:val="24"/>
        </w:rPr>
        <w:t xml:space="preserve">Весна </w:t>
      </w:r>
      <w:r w:rsidR="00226F1E" w:rsidRPr="004A3CDA">
        <w:rPr>
          <w:rFonts w:ascii="Times New Roman" w:hAnsi="Times New Roman" w:cs="Times New Roman"/>
          <w:sz w:val="24"/>
          <w:szCs w:val="24"/>
        </w:rPr>
        <w:t>останні 3-4 роки не є тривалою та зразу переходить в літо.</w:t>
      </w:r>
    </w:p>
    <w:p w14:paraId="608D7682" w14:textId="6012C408" w:rsidR="00F15A0E" w:rsidRDefault="00CA326D" w:rsidP="004A3CDA">
      <w:pPr>
        <w:jc w:val="both"/>
        <w:rPr>
          <w:rFonts w:ascii="Times New Roman" w:hAnsi="Times New Roman" w:cs="Times New Roman"/>
          <w:sz w:val="24"/>
          <w:szCs w:val="24"/>
        </w:rPr>
      </w:pPr>
      <w:r w:rsidRPr="004A3CDA">
        <w:rPr>
          <w:rFonts w:ascii="Times New Roman" w:hAnsi="Times New Roman" w:cs="Times New Roman"/>
          <w:sz w:val="24"/>
          <w:szCs w:val="24"/>
        </w:rPr>
        <w:t>Літо починається в</w:t>
      </w:r>
      <w:r w:rsidR="002D368F">
        <w:rPr>
          <w:rFonts w:ascii="Times New Roman" w:hAnsi="Times New Roman" w:cs="Times New Roman"/>
          <w:sz w:val="24"/>
          <w:szCs w:val="24"/>
        </w:rPr>
        <w:t xml:space="preserve"> </w:t>
      </w:r>
      <w:r w:rsidRPr="004A3CDA">
        <w:rPr>
          <w:rFonts w:ascii="Times New Roman" w:hAnsi="Times New Roman" w:cs="Times New Roman"/>
          <w:sz w:val="24"/>
          <w:szCs w:val="24"/>
        </w:rPr>
        <w:t xml:space="preserve">середині травня. Воно тепле, помірне, інколи — жарке, з </w:t>
      </w:r>
      <w:r w:rsidR="00226F1E" w:rsidRPr="004A3CDA">
        <w:rPr>
          <w:rFonts w:ascii="Times New Roman" w:hAnsi="Times New Roman" w:cs="Times New Roman"/>
          <w:sz w:val="24"/>
          <w:szCs w:val="24"/>
        </w:rPr>
        <w:t>помірними</w:t>
      </w:r>
      <w:r w:rsidRPr="004A3CDA">
        <w:rPr>
          <w:rFonts w:ascii="Times New Roman" w:hAnsi="Times New Roman" w:cs="Times New Roman"/>
          <w:sz w:val="24"/>
          <w:szCs w:val="24"/>
        </w:rPr>
        <w:t xml:space="preserve"> опадами. Найтепліший міс</w:t>
      </w:r>
      <w:r w:rsidR="00226F1E" w:rsidRPr="004A3CDA">
        <w:rPr>
          <w:rFonts w:ascii="Times New Roman" w:hAnsi="Times New Roman" w:cs="Times New Roman"/>
          <w:sz w:val="24"/>
          <w:szCs w:val="24"/>
        </w:rPr>
        <w:t xml:space="preserve">яці – </w:t>
      </w:r>
      <w:r w:rsidR="002D368F">
        <w:rPr>
          <w:rFonts w:ascii="Times New Roman" w:hAnsi="Times New Roman" w:cs="Times New Roman"/>
          <w:sz w:val="24"/>
          <w:szCs w:val="24"/>
        </w:rPr>
        <w:t>липень та серпень</w:t>
      </w:r>
      <w:r w:rsidRPr="004A3CDA">
        <w:rPr>
          <w:rFonts w:ascii="Times New Roman" w:hAnsi="Times New Roman" w:cs="Times New Roman"/>
          <w:sz w:val="24"/>
          <w:szCs w:val="24"/>
        </w:rPr>
        <w:t>. Максимальна температура +</w:t>
      </w:r>
      <w:r w:rsidR="00226F1E" w:rsidRPr="004A3CDA">
        <w:rPr>
          <w:rFonts w:ascii="Times New Roman" w:hAnsi="Times New Roman" w:cs="Times New Roman"/>
          <w:sz w:val="24"/>
          <w:szCs w:val="24"/>
        </w:rPr>
        <w:t>40</w:t>
      </w:r>
      <w:r w:rsidRPr="004A3CDA">
        <w:rPr>
          <w:rFonts w:ascii="Times New Roman" w:hAnsi="Times New Roman" w:cs="Times New Roman"/>
          <w:sz w:val="24"/>
          <w:szCs w:val="24"/>
        </w:rPr>
        <w:t xml:space="preserve"> °C</w:t>
      </w:r>
      <w:r w:rsidR="002D368F">
        <w:rPr>
          <w:rFonts w:ascii="Times New Roman" w:hAnsi="Times New Roman" w:cs="Times New Roman"/>
          <w:sz w:val="24"/>
          <w:szCs w:val="24"/>
        </w:rPr>
        <w:t>, зафіксована у 2024 році.</w:t>
      </w:r>
    </w:p>
    <w:p w14:paraId="4AF74504" w14:textId="77777777" w:rsidR="002D368F" w:rsidRPr="004A3CDA" w:rsidRDefault="002D368F" w:rsidP="004A3CDA">
      <w:pPr>
        <w:jc w:val="both"/>
        <w:rPr>
          <w:rFonts w:ascii="Times New Roman" w:hAnsi="Times New Roman" w:cs="Times New Roman"/>
          <w:sz w:val="24"/>
          <w:szCs w:val="24"/>
        </w:rPr>
      </w:pPr>
    </w:p>
    <w:tbl>
      <w:tblPr>
        <w:tblStyle w:val="GridTable4-Accent51"/>
        <w:tblW w:w="0" w:type="auto"/>
        <w:tblLook w:val="04A0" w:firstRow="1" w:lastRow="0" w:firstColumn="1" w:lastColumn="0" w:noHBand="0" w:noVBand="1"/>
      </w:tblPr>
      <w:tblGrid>
        <w:gridCol w:w="1892"/>
        <w:gridCol w:w="579"/>
        <w:gridCol w:w="617"/>
        <w:gridCol w:w="549"/>
        <w:gridCol w:w="525"/>
        <w:gridCol w:w="566"/>
        <w:gridCol w:w="566"/>
        <w:gridCol w:w="596"/>
        <w:gridCol w:w="566"/>
        <w:gridCol w:w="566"/>
        <w:gridCol w:w="622"/>
        <w:gridCol w:w="570"/>
        <w:gridCol w:w="555"/>
        <w:gridCol w:w="566"/>
      </w:tblGrid>
      <w:tr w:rsidR="002D368F" w:rsidRPr="004065CC" w14:paraId="5579C6B4" w14:textId="77777777" w:rsidTr="00F33E6E">
        <w:trPr>
          <w:cnfStyle w:val="100000000000" w:firstRow="1" w:lastRow="0" w:firstColumn="0" w:lastColumn="0" w:oddVBand="0" w:evenVBand="0" w:oddHBand="0"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1892" w:type="dxa"/>
            <w:vAlign w:val="center"/>
          </w:tcPr>
          <w:p w14:paraId="75A0F0A3" w14:textId="77777777" w:rsidR="002D368F" w:rsidRPr="002D368F" w:rsidRDefault="002D368F" w:rsidP="00F33E6E">
            <w:pPr>
              <w:jc w:val="center"/>
              <w:rPr>
                <w:rFonts w:ascii="Times New Roman" w:hAnsi="Times New Roman" w:cs="Times New Roman"/>
                <w:sz w:val="20"/>
                <w:szCs w:val="20"/>
              </w:rPr>
            </w:pPr>
            <w:r w:rsidRPr="002D368F">
              <w:rPr>
                <w:rFonts w:ascii="Times New Roman" w:hAnsi="Times New Roman" w:cs="Times New Roman"/>
                <w:sz w:val="20"/>
                <w:szCs w:val="20"/>
              </w:rPr>
              <w:t>Показник</w:t>
            </w:r>
          </w:p>
        </w:tc>
        <w:tc>
          <w:tcPr>
            <w:tcW w:w="531" w:type="dxa"/>
            <w:vAlign w:val="center"/>
          </w:tcPr>
          <w:p w14:paraId="3A3CA2F5"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Січ</w:t>
            </w:r>
          </w:p>
        </w:tc>
        <w:tc>
          <w:tcPr>
            <w:tcW w:w="0" w:type="auto"/>
            <w:vAlign w:val="center"/>
          </w:tcPr>
          <w:p w14:paraId="43446380"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Лют</w:t>
            </w:r>
          </w:p>
        </w:tc>
        <w:tc>
          <w:tcPr>
            <w:tcW w:w="0" w:type="auto"/>
            <w:vAlign w:val="center"/>
          </w:tcPr>
          <w:p w14:paraId="31A9FED1"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Бер</w:t>
            </w:r>
          </w:p>
        </w:tc>
        <w:tc>
          <w:tcPr>
            <w:tcW w:w="0" w:type="auto"/>
            <w:vAlign w:val="center"/>
          </w:tcPr>
          <w:p w14:paraId="61A15F2E"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Кві</w:t>
            </w:r>
          </w:p>
        </w:tc>
        <w:tc>
          <w:tcPr>
            <w:tcW w:w="0" w:type="auto"/>
            <w:vAlign w:val="center"/>
          </w:tcPr>
          <w:p w14:paraId="06CD5DF4"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Тра</w:t>
            </w:r>
          </w:p>
        </w:tc>
        <w:tc>
          <w:tcPr>
            <w:tcW w:w="0" w:type="auto"/>
            <w:vAlign w:val="center"/>
          </w:tcPr>
          <w:p w14:paraId="0F99FEE2"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Чер</w:t>
            </w:r>
          </w:p>
        </w:tc>
        <w:tc>
          <w:tcPr>
            <w:tcW w:w="0" w:type="auto"/>
            <w:vAlign w:val="center"/>
          </w:tcPr>
          <w:p w14:paraId="21D3E225"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Лип</w:t>
            </w:r>
          </w:p>
        </w:tc>
        <w:tc>
          <w:tcPr>
            <w:tcW w:w="0" w:type="auto"/>
            <w:vAlign w:val="center"/>
          </w:tcPr>
          <w:p w14:paraId="58976834"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Сер</w:t>
            </w:r>
          </w:p>
        </w:tc>
        <w:tc>
          <w:tcPr>
            <w:tcW w:w="0" w:type="auto"/>
            <w:vAlign w:val="center"/>
          </w:tcPr>
          <w:p w14:paraId="438566A9"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Вер</w:t>
            </w:r>
          </w:p>
        </w:tc>
        <w:tc>
          <w:tcPr>
            <w:tcW w:w="0" w:type="auto"/>
            <w:vAlign w:val="center"/>
          </w:tcPr>
          <w:p w14:paraId="6FC03E14"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Жов</w:t>
            </w:r>
          </w:p>
        </w:tc>
        <w:tc>
          <w:tcPr>
            <w:tcW w:w="0" w:type="auto"/>
            <w:vAlign w:val="center"/>
          </w:tcPr>
          <w:p w14:paraId="3D1A798E"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Лис</w:t>
            </w:r>
          </w:p>
        </w:tc>
        <w:tc>
          <w:tcPr>
            <w:tcW w:w="555" w:type="dxa"/>
            <w:vAlign w:val="center"/>
          </w:tcPr>
          <w:p w14:paraId="3BB612D4"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Гру</w:t>
            </w:r>
          </w:p>
        </w:tc>
        <w:tc>
          <w:tcPr>
            <w:tcW w:w="566" w:type="dxa"/>
            <w:vAlign w:val="center"/>
          </w:tcPr>
          <w:p w14:paraId="52FD2B7A" w14:textId="77777777" w:rsidR="002D368F" w:rsidRPr="002D368F" w:rsidRDefault="002D368F" w:rsidP="00F33E6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D368F">
              <w:rPr>
                <w:rFonts w:ascii="Times New Roman" w:hAnsi="Times New Roman" w:cs="Times New Roman"/>
                <w:sz w:val="20"/>
                <w:szCs w:val="20"/>
              </w:rPr>
              <w:t>Рік</w:t>
            </w:r>
          </w:p>
        </w:tc>
      </w:tr>
      <w:tr w:rsidR="002D368F" w:rsidRPr="004065CC" w14:paraId="3353FE64" w14:textId="77777777" w:rsidTr="00F33E6E">
        <w:trPr>
          <w:cnfStyle w:val="000000100000" w:firstRow="0" w:lastRow="0" w:firstColumn="0" w:lastColumn="0" w:oddVBand="0" w:evenVBand="0" w:oddHBand="1"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1892" w:type="dxa"/>
            <w:vAlign w:val="center"/>
          </w:tcPr>
          <w:p w14:paraId="3BC8C9FF" w14:textId="77777777" w:rsidR="002D368F" w:rsidRPr="002D368F" w:rsidRDefault="002D368F" w:rsidP="00F33E6E">
            <w:pPr>
              <w:rPr>
                <w:rFonts w:ascii="Times New Roman" w:hAnsi="Times New Roman" w:cs="Times New Roman"/>
                <w:color w:val="000000"/>
                <w:sz w:val="20"/>
                <w:szCs w:val="20"/>
              </w:rPr>
            </w:pPr>
            <w:r w:rsidRPr="002D368F">
              <w:rPr>
                <w:rFonts w:ascii="Times New Roman" w:hAnsi="Times New Roman" w:cs="Times New Roman"/>
                <w:color w:val="000000"/>
                <w:sz w:val="20"/>
                <w:szCs w:val="20"/>
              </w:rPr>
              <w:t>Середній максимум, °C</w:t>
            </w:r>
          </w:p>
        </w:tc>
        <w:tc>
          <w:tcPr>
            <w:tcW w:w="531" w:type="dxa"/>
            <w:vAlign w:val="center"/>
          </w:tcPr>
          <w:p w14:paraId="20FA16FA" w14:textId="087B47E4" w:rsidR="002D368F" w:rsidRPr="000A4FED" w:rsidRDefault="00956B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0</w:t>
            </w:r>
          </w:p>
        </w:tc>
        <w:tc>
          <w:tcPr>
            <w:tcW w:w="0" w:type="auto"/>
            <w:vAlign w:val="center"/>
          </w:tcPr>
          <w:p w14:paraId="35503868"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0</w:t>
            </w:r>
          </w:p>
        </w:tc>
        <w:tc>
          <w:tcPr>
            <w:tcW w:w="0" w:type="auto"/>
            <w:vAlign w:val="center"/>
          </w:tcPr>
          <w:p w14:paraId="6190C179"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5</w:t>
            </w:r>
          </w:p>
        </w:tc>
        <w:tc>
          <w:tcPr>
            <w:tcW w:w="0" w:type="auto"/>
            <w:vAlign w:val="center"/>
          </w:tcPr>
          <w:p w14:paraId="095B3B0B"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11</w:t>
            </w:r>
          </w:p>
        </w:tc>
        <w:tc>
          <w:tcPr>
            <w:tcW w:w="0" w:type="auto"/>
            <w:vAlign w:val="center"/>
          </w:tcPr>
          <w:p w14:paraId="0BF4C0AF"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17</w:t>
            </w:r>
          </w:p>
        </w:tc>
        <w:tc>
          <w:tcPr>
            <w:tcW w:w="0" w:type="auto"/>
            <w:vAlign w:val="center"/>
          </w:tcPr>
          <w:p w14:paraId="4790A914"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20</w:t>
            </w:r>
          </w:p>
        </w:tc>
        <w:tc>
          <w:tcPr>
            <w:tcW w:w="0" w:type="auto"/>
            <w:vAlign w:val="center"/>
          </w:tcPr>
          <w:p w14:paraId="13B34440"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21</w:t>
            </w:r>
          </w:p>
        </w:tc>
        <w:tc>
          <w:tcPr>
            <w:tcW w:w="0" w:type="auto"/>
            <w:vAlign w:val="center"/>
          </w:tcPr>
          <w:p w14:paraId="5F4E18E0"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21</w:t>
            </w:r>
          </w:p>
        </w:tc>
        <w:tc>
          <w:tcPr>
            <w:tcW w:w="0" w:type="auto"/>
            <w:vAlign w:val="center"/>
          </w:tcPr>
          <w:p w14:paraId="521D2A1B"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17</w:t>
            </w:r>
          </w:p>
        </w:tc>
        <w:tc>
          <w:tcPr>
            <w:tcW w:w="0" w:type="auto"/>
            <w:vAlign w:val="center"/>
          </w:tcPr>
          <w:p w14:paraId="43E53AC1"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11</w:t>
            </w:r>
          </w:p>
        </w:tc>
        <w:tc>
          <w:tcPr>
            <w:tcW w:w="0" w:type="auto"/>
            <w:vAlign w:val="center"/>
          </w:tcPr>
          <w:p w14:paraId="4C0BDBFF"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4</w:t>
            </w:r>
          </w:p>
        </w:tc>
        <w:tc>
          <w:tcPr>
            <w:tcW w:w="555" w:type="dxa"/>
            <w:vAlign w:val="center"/>
          </w:tcPr>
          <w:p w14:paraId="7E03B653"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0</w:t>
            </w:r>
          </w:p>
        </w:tc>
        <w:tc>
          <w:tcPr>
            <w:tcW w:w="566" w:type="dxa"/>
            <w:vAlign w:val="center"/>
          </w:tcPr>
          <w:p w14:paraId="6F76958C"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11</w:t>
            </w:r>
          </w:p>
        </w:tc>
      </w:tr>
      <w:tr w:rsidR="002D368F" w:rsidRPr="004065CC" w14:paraId="3596F1C3" w14:textId="77777777" w:rsidTr="00F33E6E">
        <w:trPr>
          <w:trHeight w:val="268"/>
        </w:trPr>
        <w:tc>
          <w:tcPr>
            <w:cnfStyle w:val="001000000000" w:firstRow="0" w:lastRow="0" w:firstColumn="1" w:lastColumn="0" w:oddVBand="0" w:evenVBand="0" w:oddHBand="0" w:evenHBand="0" w:firstRowFirstColumn="0" w:firstRowLastColumn="0" w:lastRowFirstColumn="0" w:lastRowLastColumn="0"/>
            <w:tcW w:w="1892" w:type="dxa"/>
            <w:vAlign w:val="center"/>
          </w:tcPr>
          <w:p w14:paraId="385316C6" w14:textId="77777777" w:rsidR="002D368F" w:rsidRPr="002D368F" w:rsidRDefault="002D368F" w:rsidP="00F33E6E">
            <w:pPr>
              <w:rPr>
                <w:rFonts w:ascii="Times New Roman" w:hAnsi="Times New Roman" w:cs="Times New Roman"/>
                <w:color w:val="000000"/>
                <w:sz w:val="20"/>
                <w:szCs w:val="20"/>
              </w:rPr>
            </w:pPr>
            <w:r w:rsidRPr="002D368F">
              <w:rPr>
                <w:rFonts w:ascii="Times New Roman" w:hAnsi="Times New Roman" w:cs="Times New Roman"/>
                <w:color w:val="000000"/>
                <w:sz w:val="20"/>
                <w:szCs w:val="20"/>
              </w:rPr>
              <w:t>Середня температура, °C</w:t>
            </w:r>
          </w:p>
        </w:tc>
        <w:tc>
          <w:tcPr>
            <w:tcW w:w="531" w:type="dxa"/>
            <w:vAlign w:val="center"/>
          </w:tcPr>
          <w:p w14:paraId="669D789A" w14:textId="1676B96E"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w:t>
            </w:r>
            <w:r w:rsidR="00956B8F" w:rsidRPr="000A4FED">
              <w:rPr>
                <w:rFonts w:ascii="Times New Roman" w:hAnsi="Times New Roman" w:cs="Times New Roman"/>
                <w:sz w:val="20"/>
                <w:szCs w:val="20"/>
              </w:rPr>
              <w:t>0</w:t>
            </w:r>
            <w:r w:rsidRPr="000A4FED">
              <w:rPr>
                <w:rFonts w:ascii="Times New Roman" w:hAnsi="Times New Roman" w:cs="Times New Roman"/>
                <w:sz w:val="20"/>
                <w:szCs w:val="20"/>
              </w:rPr>
              <w:t>,6</w:t>
            </w:r>
          </w:p>
        </w:tc>
        <w:tc>
          <w:tcPr>
            <w:tcW w:w="0" w:type="auto"/>
            <w:vAlign w:val="center"/>
          </w:tcPr>
          <w:p w14:paraId="4228A182"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−3,1</w:t>
            </w:r>
          </w:p>
        </w:tc>
        <w:tc>
          <w:tcPr>
            <w:tcW w:w="0" w:type="auto"/>
            <w:vAlign w:val="center"/>
          </w:tcPr>
          <w:p w14:paraId="2BC8D1D8"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1,1</w:t>
            </w:r>
          </w:p>
        </w:tc>
        <w:tc>
          <w:tcPr>
            <w:tcW w:w="0" w:type="auto"/>
            <w:vAlign w:val="center"/>
          </w:tcPr>
          <w:p w14:paraId="5227083C"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7,7</w:t>
            </w:r>
          </w:p>
        </w:tc>
        <w:tc>
          <w:tcPr>
            <w:tcW w:w="0" w:type="auto"/>
            <w:vAlign w:val="center"/>
          </w:tcPr>
          <w:p w14:paraId="3E73CB8D" w14:textId="6FFCBB98"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w:t>
            </w:r>
            <w:r w:rsidR="00956B8F" w:rsidRPr="000A4FED">
              <w:rPr>
                <w:rFonts w:ascii="Times New Roman" w:hAnsi="Times New Roman" w:cs="Times New Roman"/>
                <w:sz w:val="20"/>
                <w:szCs w:val="20"/>
              </w:rPr>
              <w:t>7</w:t>
            </w:r>
            <w:r w:rsidRPr="000A4FED">
              <w:rPr>
                <w:rFonts w:ascii="Times New Roman" w:hAnsi="Times New Roman" w:cs="Times New Roman"/>
                <w:sz w:val="20"/>
                <w:szCs w:val="20"/>
              </w:rPr>
              <w:t>,2</w:t>
            </w:r>
          </w:p>
        </w:tc>
        <w:tc>
          <w:tcPr>
            <w:tcW w:w="0" w:type="auto"/>
            <w:vAlign w:val="center"/>
          </w:tcPr>
          <w:p w14:paraId="7B54AD52" w14:textId="4AA652B6"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w:t>
            </w:r>
            <w:r w:rsidR="00956B8F" w:rsidRPr="000A4FED">
              <w:rPr>
                <w:rFonts w:ascii="Times New Roman" w:hAnsi="Times New Roman" w:cs="Times New Roman"/>
                <w:sz w:val="20"/>
                <w:szCs w:val="20"/>
              </w:rPr>
              <w:t>9</w:t>
            </w:r>
            <w:r w:rsidRPr="000A4FED">
              <w:rPr>
                <w:rFonts w:ascii="Times New Roman" w:hAnsi="Times New Roman" w:cs="Times New Roman"/>
                <w:sz w:val="20"/>
                <w:szCs w:val="20"/>
              </w:rPr>
              <w:t>,1</w:t>
            </w:r>
          </w:p>
        </w:tc>
        <w:tc>
          <w:tcPr>
            <w:tcW w:w="0" w:type="auto"/>
            <w:vAlign w:val="center"/>
          </w:tcPr>
          <w:p w14:paraId="7A8A1F77" w14:textId="10CD73CA" w:rsidR="002D368F" w:rsidRPr="000A4FED" w:rsidRDefault="00956B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20</w:t>
            </w:r>
            <w:r w:rsidR="002D368F" w:rsidRPr="000A4FED">
              <w:rPr>
                <w:rFonts w:ascii="Times New Roman" w:hAnsi="Times New Roman" w:cs="Times New Roman"/>
                <w:sz w:val="20"/>
                <w:szCs w:val="20"/>
              </w:rPr>
              <w:t>,3</w:t>
            </w:r>
          </w:p>
        </w:tc>
        <w:tc>
          <w:tcPr>
            <w:tcW w:w="0" w:type="auto"/>
            <w:vAlign w:val="center"/>
          </w:tcPr>
          <w:p w14:paraId="1FE62207" w14:textId="3D3E1D4B" w:rsidR="002D368F" w:rsidRPr="000A4FED" w:rsidRDefault="00956B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20</w:t>
            </w:r>
            <w:r w:rsidR="002D368F" w:rsidRPr="000A4FED">
              <w:rPr>
                <w:rFonts w:ascii="Times New Roman" w:hAnsi="Times New Roman" w:cs="Times New Roman"/>
                <w:sz w:val="20"/>
                <w:szCs w:val="20"/>
              </w:rPr>
              <w:t>,8</w:t>
            </w:r>
          </w:p>
        </w:tc>
        <w:tc>
          <w:tcPr>
            <w:tcW w:w="0" w:type="auto"/>
            <w:vAlign w:val="center"/>
          </w:tcPr>
          <w:p w14:paraId="5AB41B84" w14:textId="1A9BFB5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w:t>
            </w:r>
            <w:r w:rsidR="00956B8F" w:rsidRPr="000A4FED">
              <w:rPr>
                <w:rFonts w:ascii="Times New Roman" w:hAnsi="Times New Roman" w:cs="Times New Roman"/>
                <w:sz w:val="20"/>
                <w:szCs w:val="20"/>
              </w:rPr>
              <w:t>7</w:t>
            </w:r>
            <w:r w:rsidRPr="000A4FED">
              <w:rPr>
                <w:rFonts w:ascii="Times New Roman" w:hAnsi="Times New Roman" w:cs="Times New Roman"/>
                <w:sz w:val="20"/>
                <w:szCs w:val="20"/>
              </w:rPr>
              <w:t>,0</w:t>
            </w:r>
          </w:p>
        </w:tc>
        <w:tc>
          <w:tcPr>
            <w:tcW w:w="0" w:type="auto"/>
            <w:vAlign w:val="center"/>
          </w:tcPr>
          <w:p w14:paraId="4A9080E7" w14:textId="6B24FF73" w:rsidR="002D368F" w:rsidRPr="000A4FED" w:rsidRDefault="00956B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13</w:t>
            </w:r>
            <w:r w:rsidR="002D368F" w:rsidRPr="000A4FED">
              <w:rPr>
                <w:rFonts w:ascii="Times New Roman" w:hAnsi="Times New Roman" w:cs="Times New Roman"/>
                <w:sz w:val="20"/>
                <w:szCs w:val="20"/>
              </w:rPr>
              <w:t>,0</w:t>
            </w:r>
          </w:p>
        </w:tc>
        <w:tc>
          <w:tcPr>
            <w:tcW w:w="0" w:type="auto"/>
            <w:vAlign w:val="center"/>
          </w:tcPr>
          <w:p w14:paraId="24ADF19D" w14:textId="1F6AE11C" w:rsidR="002D368F" w:rsidRPr="000A4FED" w:rsidRDefault="00956B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8</w:t>
            </w:r>
            <w:r w:rsidR="002D368F" w:rsidRPr="000A4FED">
              <w:rPr>
                <w:rFonts w:ascii="Times New Roman" w:hAnsi="Times New Roman" w:cs="Times New Roman"/>
                <w:sz w:val="20"/>
                <w:szCs w:val="20"/>
              </w:rPr>
              <w:t>,5</w:t>
            </w:r>
          </w:p>
        </w:tc>
        <w:tc>
          <w:tcPr>
            <w:tcW w:w="555" w:type="dxa"/>
            <w:vAlign w:val="center"/>
          </w:tcPr>
          <w:p w14:paraId="401AE9C1" w14:textId="53E31631" w:rsidR="002D368F" w:rsidRPr="000A4FED" w:rsidRDefault="00956B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4</w:t>
            </w:r>
            <w:r w:rsidR="002D368F" w:rsidRPr="000A4FED">
              <w:rPr>
                <w:rFonts w:ascii="Times New Roman" w:hAnsi="Times New Roman" w:cs="Times New Roman"/>
                <w:sz w:val="20"/>
                <w:szCs w:val="20"/>
              </w:rPr>
              <w:t>,1</w:t>
            </w:r>
          </w:p>
        </w:tc>
        <w:tc>
          <w:tcPr>
            <w:tcW w:w="566" w:type="dxa"/>
            <w:vAlign w:val="center"/>
          </w:tcPr>
          <w:p w14:paraId="63866328"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7,2</w:t>
            </w:r>
          </w:p>
        </w:tc>
      </w:tr>
      <w:tr w:rsidR="002D368F" w:rsidRPr="004065CC" w14:paraId="1077170B" w14:textId="77777777" w:rsidTr="00F33E6E">
        <w:trPr>
          <w:cnfStyle w:val="000000100000" w:firstRow="0" w:lastRow="0" w:firstColumn="0" w:lastColumn="0" w:oddVBand="0" w:evenVBand="0" w:oddHBand="1"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1892" w:type="dxa"/>
            <w:vAlign w:val="center"/>
          </w:tcPr>
          <w:p w14:paraId="7AC5A5D2" w14:textId="77777777" w:rsidR="002D368F" w:rsidRPr="002D368F" w:rsidRDefault="002D368F" w:rsidP="00F33E6E">
            <w:pPr>
              <w:rPr>
                <w:rFonts w:ascii="Times New Roman" w:hAnsi="Times New Roman" w:cs="Times New Roman"/>
                <w:color w:val="000000"/>
                <w:sz w:val="20"/>
                <w:szCs w:val="20"/>
              </w:rPr>
            </w:pPr>
            <w:r w:rsidRPr="002D368F">
              <w:rPr>
                <w:rFonts w:ascii="Times New Roman" w:hAnsi="Times New Roman" w:cs="Times New Roman"/>
                <w:color w:val="000000"/>
                <w:sz w:val="20"/>
                <w:szCs w:val="20"/>
              </w:rPr>
              <w:t>Середній мінімум, °C</w:t>
            </w:r>
          </w:p>
        </w:tc>
        <w:tc>
          <w:tcPr>
            <w:tcW w:w="531" w:type="dxa"/>
            <w:vAlign w:val="center"/>
          </w:tcPr>
          <w:p w14:paraId="0B775D48" w14:textId="1E943F49"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w:t>
            </w:r>
            <w:r w:rsidR="00956B8F" w:rsidRPr="000A4FED">
              <w:rPr>
                <w:rFonts w:ascii="Times New Roman" w:hAnsi="Times New Roman" w:cs="Times New Roman"/>
                <w:sz w:val="20"/>
                <w:szCs w:val="20"/>
              </w:rPr>
              <w:t>2</w:t>
            </w:r>
          </w:p>
        </w:tc>
        <w:tc>
          <w:tcPr>
            <w:tcW w:w="0" w:type="auto"/>
            <w:vAlign w:val="center"/>
          </w:tcPr>
          <w:p w14:paraId="7D424D86"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−5</w:t>
            </w:r>
          </w:p>
        </w:tc>
        <w:tc>
          <w:tcPr>
            <w:tcW w:w="0" w:type="auto"/>
            <w:vAlign w:val="center"/>
          </w:tcPr>
          <w:p w14:paraId="73A4FA9F"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w:t>
            </w:r>
          </w:p>
        </w:tc>
        <w:tc>
          <w:tcPr>
            <w:tcW w:w="0" w:type="auto"/>
            <w:vAlign w:val="center"/>
          </w:tcPr>
          <w:p w14:paraId="1B2FAA2A"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3</w:t>
            </w:r>
          </w:p>
        </w:tc>
        <w:tc>
          <w:tcPr>
            <w:tcW w:w="0" w:type="auto"/>
            <w:vAlign w:val="center"/>
          </w:tcPr>
          <w:p w14:paraId="0E9FBF3D"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8</w:t>
            </w:r>
          </w:p>
        </w:tc>
        <w:tc>
          <w:tcPr>
            <w:tcW w:w="0" w:type="auto"/>
            <w:vAlign w:val="center"/>
          </w:tcPr>
          <w:p w14:paraId="2178408F"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11</w:t>
            </w:r>
          </w:p>
        </w:tc>
        <w:tc>
          <w:tcPr>
            <w:tcW w:w="0" w:type="auto"/>
            <w:vAlign w:val="center"/>
          </w:tcPr>
          <w:p w14:paraId="1D5166AC"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12</w:t>
            </w:r>
          </w:p>
        </w:tc>
        <w:tc>
          <w:tcPr>
            <w:tcW w:w="0" w:type="auto"/>
            <w:vAlign w:val="center"/>
          </w:tcPr>
          <w:p w14:paraId="56DC9B37"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12</w:t>
            </w:r>
          </w:p>
        </w:tc>
        <w:tc>
          <w:tcPr>
            <w:tcW w:w="0" w:type="auto"/>
            <w:vAlign w:val="center"/>
          </w:tcPr>
          <w:p w14:paraId="683B78CD"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8</w:t>
            </w:r>
          </w:p>
        </w:tc>
        <w:tc>
          <w:tcPr>
            <w:tcW w:w="0" w:type="auto"/>
            <w:vAlign w:val="center"/>
          </w:tcPr>
          <w:p w14:paraId="4C9638EC"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4</w:t>
            </w:r>
          </w:p>
        </w:tc>
        <w:tc>
          <w:tcPr>
            <w:tcW w:w="0" w:type="auto"/>
            <w:vAlign w:val="center"/>
          </w:tcPr>
          <w:p w14:paraId="3A129784"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0</w:t>
            </w:r>
          </w:p>
        </w:tc>
        <w:tc>
          <w:tcPr>
            <w:tcW w:w="555" w:type="dxa"/>
            <w:vAlign w:val="center"/>
          </w:tcPr>
          <w:p w14:paraId="764B7E5D"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−4</w:t>
            </w:r>
          </w:p>
        </w:tc>
        <w:tc>
          <w:tcPr>
            <w:tcW w:w="566" w:type="dxa"/>
            <w:vAlign w:val="center"/>
          </w:tcPr>
          <w:p w14:paraId="493BA6B4" w14:textId="77777777" w:rsidR="002D368F" w:rsidRPr="000A4FED" w:rsidRDefault="002D368F" w:rsidP="00F33E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3</w:t>
            </w:r>
          </w:p>
        </w:tc>
      </w:tr>
      <w:tr w:rsidR="002D368F" w:rsidRPr="004065CC" w14:paraId="1A48EF54" w14:textId="77777777" w:rsidTr="00F33E6E">
        <w:trPr>
          <w:trHeight w:val="286"/>
        </w:trPr>
        <w:tc>
          <w:tcPr>
            <w:cnfStyle w:val="001000000000" w:firstRow="0" w:lastRow="0" w:firstColumn="1" w:lastColumn="0" w:oddVBand="0" w:evenVBand="0" w:oddHBand="0" w:evenHBand="0" w:firstRowFirstColumn="0" w:firstRowLastColumn="0" w:lastRowFirstColumn="0" w:lastRowLastColumn="0"/>
            <w:tcW w:w="1892" w:type="dxa"/>
            <w:vAlign w:val="center"/>
          </w:tcPr>
          <w:p w14:paraId="43BBB7B2" w14:textId="77777777" w:rsidR="002D368F" w:rsidRPr="002D368F" w:rsidRDefault="002D368F" w:rsidP="00F33E6E">
            <w:pPr>
              <w:rPr>
                <w:rFonts w:ascii="Times New Roman" w:hAnsi="Times New Roman" w:cs="Times New Roman"/>
                <w:color w:val="000000"/>
                <w:sz w:val="20"/>
                <w:szCs w:val="20"/>
              </w:rPr>
            </w:pPr>
            <w:r w:rsidRPr="002D368F">
              <w:rPr>
                <w:rFonts w:ascii="Times New Roman" w:hAnsi="Times New Roman" w:cs="Times New Roman"/>
                <w:color w:val="000000"/>
                <w:sz w:val="20"/>
                <w:szCs w:val="20"/>
              </w:rPr>
              <w:t>Норма опадів,  мм</w:t>
            </w:r>
          </w:p>
        </w:tc>
        <w:tc>
          <w:tcPr>
            <w:tcW w:w="531" w:type="dxa"/>
            <w:vAlign w:val="center"/>
          </w:tcPr>
          <w:p w14:paraId="1382F212"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42</w:t>
            </w:r>
          </w:p>
        </w:tc>
        <w:tc>
          <w:tcPr>
            <w:tcW w:w="0" w:type="auto"/>
            <w:vAlign w:val="center"/>
          </w:tcPr>
          <w:p w14:paraId="218D5E2E"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43</w:t>
            </w:r>
          </w:p>
        </w:tc>
        <w:tc>
          <w:tcPr>
            <w:tcW w:w="0" w:type="auto"/>
            <w:vAlign w:val="center"/>
          </w:tcPr>
          <w:p w14:paraId="4762C2AF"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43</w:t>
            </w:r>
          </w:p>
        </w:tc>
        <w:tc>
          <w:tcPr>
            <w:tcW w:w="0" w:type="auto"/>
            <w:vAlign w:val="center"/>
          </w:tcPr>
          <w:p w14:paraId="32D3815A"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51</w:t>
            </w:r>
          </w:p>
        </w:tc>
        <w:tc>
          <w:tcPr>
            <w:tcW w:w="0" w:type="auto"/>
            <w:vAlign w:val="center"/>
          </w:tcPr>
          <w:p w14:paraId="77162200"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77</w:t>
            </w:r>
          </w:p>
        </w:tc>
        <w:tc>
          <w:tcPr>
            <w:tcW w:w="0" w:type="auto"/>
            <w:vAlign w:val="center"/>
          </w:tcPr>
          <w:p w14:paraId="27233EB5"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98</w:t>
            </w:r>
          </w:p>
        </w:tc>
        <w:tc>
          <w:tcPr>
            <w:tcW w:w="0" w:type="auto"/>
            <w:vAlign w:val="center"/>
          </w:tcPr>
          <w:p w14:paraId="0E295E07"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102</w:t>
            </w:r>
          </w:p>
        </w:tc>
        <w:tc>
          <w:tcPr>
            <w:tcW w:w="0" w:type="auto"/>
            <w:vAlign w:val="center"/>
          </w:tcPr>
          <w:p w14:paraId="6408F5D4"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76</w:t>
            </w:r>
          </w:p>
        </w:tc>
        <w:tc>
          <w:tcPr>
            <w:tcW w:w="0" w:type="auto"/>
            <w:vAlign w:val="center"/>
          </w:tcPr>
          <w:p w14:paraId="46CBA433"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58</w:t>
            </w:r>
          </w:p>
        </w:tc>
        <w:tc>
          <w:tcPr>
            <w:tcW w:w="0" w:type="auto"/>
            <w:vAlign w:val="center"/>
          </w:tcPr>
          <w:p w14:paraId="0D671EBC"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47</w:t>
            </w:r>
          </w:p>
        </w:tc>
        <w:tc>
          <w:tcPr>
            <w:tcW w:w="0" w:type="auto"/>
            <w:vAlign w:val="center"/>
          </w:tcPr>
          <w:p w14:paraId="4812BC7B"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46</w:t>
            </w:r>
          </w:p>
        </w:tc>
        <w:tc>
          <w:tcPr>
            <w:tcW w:w="555" w:type="dxa"/>
            <w:vAlign w:val="center"/>
          </w:tcPr>
          <w:p w14:paraId="11D59EA4"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57</w:t>
            </w:r>
          </w:p>
        </w:tc>
        <w:tc>
          <w:tcPr>
            <w:tcW w:w="566" w:type="dxa"/>
            <w:vAlign w:val="center"/>
          </w:tcPr>
          <w:p w14:paraId="4B33B8E4" w14:textId="77777777" w:rsidR="002D368F" w:rsidRPr="000A4FED" w:rsidRDefault="002D368F" w:rsidP="00F33E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0A4FED">
              <w:rPr>
                <w:rFonts w:ascii="Times New Roman" w:hAnsi="Times New Roman" w:cs="Times New Roman"/>
                <w:sz w:val="20"/>
                <w:szCs w:val="20"/>
              </w:rPr>
              <w:t>740</w:t>
            </w:r>
          </w:p>
        </w:tc>
      </w:tr>
    </w:tbl>
    <w:p w14:paraId="3317C505" w14:textId="77777777" w:rsidR="00040355" w:rsidRPr="004A3CDA" w:rsidRDefault="00040355" w:rsidP="004A3CDA">
      <w:pPr>
        <w:spacing w:before="120" w:after="120" w:line="240" w:lineRule="auto"/>
        <w:ind w:firstLine="567"/>
        <w:jc w:val="both"/>
        <w:rPr>
          <w:rFonts w:ascii="Times New Roman" w:eastAsia="Times New Roman" w:hAnsi="Times New Roman" w:cs="Times New Roman"/>
          <w:kern w:val="0"/>
          <w:sz w:val="24"/>
          <w:szCs w:val="24"/>
          <w:lang w:eastAsia="uk-UA"/>
          <w14:ligatures w14:val="none"/>
        </w:rPr>
      </w:pPr>
      <w:r w:rsidRPr="004A3CDA">
        <w:rPr>
          <w:rFonts w:ascii="Times New Roman" w:eastAsia="Times New Roman" w:hAnsi="Times New Roman" w:cs="Times New Roman"/>
          <w:b/>
          <w:bCs/>
          <w:color w:val="000000"/>
          <w:kern w:val="0"/>
          <w:sz w:val="24"/>
          <w:szCs w:val="24"/>
          <w:lang w:eastAsia="uk-UA"/>
          <w14:ligatures w14:val="none"/>
        </w:rPr>
        <w:t>Таблиця 5.</w:t>
      </w:r>
      <w:r w:rsidRPr="004A3CDA">
        <w:rPr>
          <w:rFonts w:ascii="Times New Roman" w:eastAsia="Times New Roman" w:hAnsi="Times New Roman" w:cs="Times New Roman"/>
          <w:color w:val="000000"/>
          <w:kern w:val="0"/>
          <w:sz w:val="24"/>
          <w:szCs w:val="24"/>
          <w:lang w:eastAsia="uk-UA"/>
          <w14:ligatures w14:val="none"/>
        </w:rPr>
        <w:t xml:space="preserve"> Розрахунок градусо-діб опалювального періоду минулих та майбутніх періодів</w:t>
      </w:r>
    </w:p>
    <w:tbl>
      <w:tblPr>
        <w:tblW w:w="0" w:type="auto"/>
        <w:tblCellMar>
          <w:top w:w="15" w:type="dxa"/>
          <w:left w:w="15" w:type="dxa"/>
          <w:bottom w:w="15" w:type="dxa"/>
          <w:right w:w="15" w:type="dxa"/>
        </w:tblCellMar>
        <w:tblLook w:val="04A0" w:firstRow="1" w:lastRow="0" w:firstColumn="1" w:lastColumn="0" w:noHBand="0" w:noVBand="1"/>
      </w:tblPr>
      <w:tblGrid>
        <w:gridCol w:w="252"/>
        <w:gridCol w:w="1728"/>
        <w:gridCol w:w="684"/>
        <w:gridCol w:w="583"/>
        <w:gridCol w:w="567"/>
        <w:gridCol w:w="729"/>
        <w:gridCol w:w="567"/>
        <w:gridCol w:w="550"/>
        <w:gridCol w:w="441"/>
        <w:gridCol w:w="441"/>
        <w:gridCol w:w="441"/>
        <w:gridCol w:w="441"/>
        <w:gridCol w:w="441"/>
        <w:gridCol w:w="441"/>
        <w:gridCol w:w="441"/>
        <w:gridCol w:w="441"/>
        <w:gridCol w:w="441"/>
      </w:tblGrid>
      <w:tr w:rsidR="00040355" w:rsidRPr="004A3CDA" w14:paraId="749E16A0" w14:textId="77777777" w:rsidTr="002054C8">
        <w:trPr>
          <w:trHeight w:val="585"/>
        </w:trPr>
        <w:tc>
          <w:tcPr>
            <w:tcW w:w="2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1EE2F3A" w14:textId="77777777" w:rsidR="00040355" w:rsidRPr="002054C8" w:rsidRDefault="00040355" w:rsidP="002054C8">
            <w:pPr>
              <w:spacing w:after="0" w:line="240" w:lineRule="auto"/>
              <w:ind w:left="-57" w:right="-57"/>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w:t>
            </w:r>
          </w:p>
        </w:tc>
        <w:tc>
          <w:tcPr>
            <w:tcW w:w="172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199698D1" w14:textId="77777777" w:rsidR="00040355" w:rsidRPr="002054C8" w:rsidRDefault="00040355" w:rsidP="002054C8">
            <w:pPr>
              <w:spacing w:after="0" w:line="240" w:lineRule="auto"/>
              <w:ind w:left="-57" w:right="-57"/>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Показник</w:t>
            </w:r>
          </w:p>
        </w:tc>
        <w:tc>
          <w:tcPr>
            <w:tcW w:w="68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41714E1C" w14:textId="77777777" w:rsidR="00040355" w:rsidRPr="002054C8" w:rsidRDefault="00040355" w:rsidP="00905B6C">
            <w:pPr>
              <w:spacing w:after="0" w:line="240" w:lineRule="auto"/>
              <w:ind w:left="-57" w:right="-57"/>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Од. вим.</w:t>
            </w:r>
          </w:p>
        </w:tc>
        <w:tc>
          <w:tcPr>
            <w:tcW w:w="58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2CE6D40"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2017</w:t>
            </w:r>
          </w:p>
        </w:tc>
        <w:tc>
          <w:tcPr>
            <w:tcW w:w="5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4420B5D"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2018</w:t>
            </w:r>
          </w:p>
        </w:tc>
        <w:tc>
          <w:tcPr>
            <w:tcW w:w="72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64BAC3D4"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2019</w:t>
            </w:r>
          </w:p>
        </w:tc>
        <w:tc>
          <w:tcPr>
            <w:tcW w:w="5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6BF77C12"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2020</w:t>
            </w:r>
          </w:p>
        </w:tc>
        <w:tc>
          <w:tcPr>
            <w:tcW w:w="55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105FB980"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2021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435C19D3"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2022</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F578194"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2023</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1B12E103"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2024</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3E4EE630"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2025</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73E19ED2"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2026</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3196C0E5"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2027</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7F72EC87"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2028</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76E8E0FD"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2029</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5F0C441E" w14:textId="77777777" w:rsidR="00040355" w:rsidRPr="00905B6C" w:rsidRDefault="00040355" w:rsidP="004A3CDA">
            <w:pPr>
              <w:spacing w:after="0" w:line="240" w:lineRule="auto"/>
              <w:ind w:left="-57" w:right="-57"/>
              <w:jc w:val="both"/>
              <w:rPr>
                <w:rFonts w:ascii="Times New Roman" w:eastAsia="Times New Roman" w:hAnsi="Times New Roman" w:cs="Times New Roman"/>
                <w:color w:val="000000" w:themeColor="text1"/>
                <w:kern w:val="0"/>
                <w:sz w:val="18"/>
                <w:szCs w:val="18"/>
                <w:lang w:eastAsia="uk-UA"/>
                <w14:ligatures w14:val="none"/>
              </w:rPr>
            </w:pPr>
            <w:r w:rsidRPr="00905B6C">
              <w:rPr>
                <w:rFonts w:ascii="Times New Roman" w:eastAsia="Times New Roman" w:hAnsi="Times New Roman" w:cs="Times New Roman"/>
                <w:color w:val="000000" w:themeColor="text1"/>
                <w:kern w:val="0"/>
                <w:sz w:val="18"/>
                <w:szCs w:val="18"/>
                <w:lang w:eastAsia="uk-UA"/>
                <w14:ligatures w14:val="none"/>
              </w:rPr>
              <w:t>2030</w:t>
            </w:r>
          </w:p>
        </w:tc>
      </w:tr>
      <w:tr w:rsidR="00040355" w:rsidRPr="000A4FED" w14:paraId="4D26FBB9" w14:textId="77777777" w:rsidTr="002054C8">
        <w:trPr>
          <w:trHeight w:val="330"/>
        </w:trPr>
        <w:tc>
          <w:tcPr>
            <w:tcW w:w="2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6FD6EF42" w14:textId="77777777" w:rsidR="00040355" w:rsidRPr="002054C8" w:rsidRDefault="00040355" w:rsidP="002054C8">
            <w:pPr>
              <w:spacing w:after="0" w:line="240" w:lineRule="auto"/>
              <w:ind w:left="-57" w:right="-57"/>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1</w:t>
            </w:r>
          </w:p>
        </w:tc>
        <w:tc>
          <w:tcPr>
            <w:tcW w:w="172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23A5AFFD" w14:textId="77777777" w:rsidR="00040355" w:rsidRPr="002054C8" w:rsidRDefault="00040355" w:rsidP="002054C8">
            <w:pPr>
              <w:spacing w:after="0" w:line="240" w:lineRule="auto"/>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Тривалість опалювального періоду</w:t>
            </w:r>
          </w:p>
        </w:tc>
        <w:tc>
          <w:tcPr>
            <w:tcW w:w="68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265D3DE0" w14:textId="77777777" w:rsidR="00040355" w:rsidRPr="002054C8" w:rsidRDefault="00040355" w:rsidP="00905B6C">
            <w:pPr>
              <w:spacing w:after="0" w:line="240" w:lineRule="auto"/>
              <w:ind w:left="-57" w:right="-57"/>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діб</w:t>
            </w:r>
          </w:p>
        </w:tc>
        <w:tc>
          <w:tcPr>
            <w:tcW w:w="58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621B805B"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157</w:t>
            </w:r>
          </w:p>
        </w:tc>
        <w:tc>
          <w:tcPr>
            <w:tcW w:w="5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541815EC"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166</w:t>
            </w:r>
          </w:p>
        </w:tc>
        <w:tc>
          <w:tcPr>
            <w:tcW w:w="72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B0DEA08"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174</w:t>
            </w:r>
          </w:p>
        </w:tc>
        <w:tc>
          <w:tcPr>
            <w:tcW w:w="5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1FD812F2"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170</w:t>
            </w:r>
          </w:p>
        </w:tc>
        <w:tc>
          <w:tcPr>
            <w:tcW w:w="55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F5B7FD1"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171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4434DB8"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169</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150948B0"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176</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20364E4C"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170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5E668297"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156</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1DACB18D"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160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052427C6"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166</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57167739"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154</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13E8AA90"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144</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5FE41C85"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146</w:t>
            </w:r>
          </w:p>
        </w:tc>
      </w:tr>
      <w:tr w:rsidR="00040355" w:rsidRPr="000A4FED" w14:paraId="34A65130" w14:textId="77777777" w:rsidTr="002054C8">
        <w:trPr>
          <w:trHeight w:val="330"/>
        </w:trPr>
        <w:tc>
          <w:tcPr>
            <w:tcW w:w="2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6B93C724" w14:textId="77777777" w:rsidR="00040355" w:rsidRPr="002054C8" w:rsidRDefault="00040355" w:rsidP="002054C8">
            <w:pPr>
              <w:spacing w:after="0" w:line="240" w:lineRule="auto"/>
              <w:ind w:left="-57" w:right="-57"/>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2</w:t>
            </w:r>
          </w:p>
        </w:tc>
        <w:tc>
          <w:tcPr>
            <w:tcW w:w="172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1F4B8F3D" w14:textId="72550BE5" w:rsidR="00040355" w:rsidRPr="002054C8" w:rsidRDefault="00040355" w:rsidP="002054C8">
            <w:pPr>
              <w:spacing w:after="0" w:line="240" w:lineRule="auto"/>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Середня зовнішня температура</w:t>
            </w:r>
            <w:r w:rsidR="008037F1" w:rsidRPr="002054C8">
              <w:rPr>
                <w:rFonts w:ascii="Times New Roman" w:eastAsia="Times New Roman" w:hAnsi="Times New Roman" w:cs="Times New Roman"/>
                <w:color w:val="000000"/>
                <w:kern w:val="0"/>
                <w:sz w:val="20"/>
                <w:szCs w:val="20"/>
                <w:lang w:eastAsia="uk-UA"/>
                <w14:ligatures w14:val="none"/>
              </w:rPr>
              <w:t xml:space="preserve"> </w:t>
            </w:r>
            <w:r w:rsidR="003F3E36" w:rsidRPr="002054C8">
              <w:rPr>
                <w:rFonts w:ascii="Times New Roman" w:eastAsia="Times New Roman" w:hAnsi="Times New Roman" w:cs="Times New Roman"/>
                <w:color w:val="000000"/>
                <w:kern w:val="0"/>
                <w:sz w:val="20"/>
                <w:szCs w:val="20"/>
                <w:lang w:eastAsia="uk-UA"/>
                <w14:ligatures w14:val="none"/>
              </w:rPr>
              <w:t>січня</w:t>
            </w:r>
          </w:p>
        </w:tc>
        <w:tc>
          <w:tcPr>
            <w:tcW w:w="68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0C2E503" w14:textId="77777777" w:rsidR="00040355" w:rsidRPr="002054C8" w:rsidRDefault="00040355" w:rsidP="00905B6C">
            <w:pPr>
              <w:spacing w:after="0" w:line="240" w:lineRule="auto"/>
              <w:ind w:left="-57" w:right="-57"/>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°С</w:t>
            </w:r>
          </w:p>
        </w:tc>
        <w:tc>
          <w:tcPr>
            <w:tcW w:w="58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FD8735D"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2,6</w:t>
            </w:r>
          </w:p>
        </w:tc>
        <w:tc>
          <w:tcPr>
            <w:tcW w:w="5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6DCE975E"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-0,9</w:t>
            </w:r>
          </w:p>
        </w:tc>
        <w:tc>
          <w:tcPr>
            <w:tcW w:w="72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2991D029"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-0,7</w:t>
            </w:r>
          </w:p>
        </w:tc>
        <w:tc>
          <w:tcPr>
            <w:tcW w:w="5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59EB74A8"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2,1</w:t>
            </w:r>
          </w:p>
        </w:tc>
        <w:tc>
          <w:tcPr>
            <w:tcW w:w="55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8E740FA"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1AB47889"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1880DEB6"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1,2</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22ECB5C6"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6E06359C"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-0,5</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7F4382DA"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2,5</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5BFFD5A9"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1,5</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00B4A6F7"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1,3</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2D75FACB"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1,7</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222305E8"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2,2</w:t>
            </w:r>
          </w:p>
        </w:tc>
      </w:tr>
      <w:tr w:rsidR="008037F1" w:rsidRPr="000A4FED" w14:paraId="584608B0" w14:textId="77777777" w:rsidTr="002054C8">
        <w:trPr>
          <w:trHeight w:val="330"/>
        </w:trPr>
        <w:tc>
          <w:tcPr>
            <w:tcW w:w="2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6B856D99" w14:textId="77777777" w:rsidR="008037F1" w:rsidRPr="002054C8" w:rsidRDefault="008037F1" w:rsidP="002054C8">
            <w:pPr>
              <w:spacing w:after="0" w:line="240" w:lineRule="auto"/>
              <w:ind w:left="-57" w:right="-57"/>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3</w:t>
            </w:r>
          </w:p>
        </w:tc>
        <w:tc>
          <w:tcPr>
            <w:tcW w:w="172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78CA6FE4" w14:textId="55727B5F" w:rsidR="008037F1" w:rsidRPr="002054C8" w:rsidRDefault="008037F1" w:rsidP="002054C8">
            <w:pPr>
              <w:spacing w:after="0" w:line="240" w:lineRule="auto"/>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Середня зовнішня температура липня</w:t>
            </w:r>
          </w:p>
        </w:tc>
        <w:tc>
          <w:tcPr>
            <w:tcW w:w="68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0933763E" w14:textId="77777777" w:rsidR="008037F1" w:rsidRPr="002054C8" w:rsidRDefault="008037F1" w:rsidP="00905B6C">
            <w:pPr>
              <w:spacing w:after="0" w:line="240" w:lineRule="auto"/>
              <w:ind w:left="-57" w:right="-57"/>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°С</w:t>
            </w:r>
          </w:p>
        </w:tc>
        <w:tc>
          <w:tcPr>
            <w:tcW w:w="58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164BD81B"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5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76AE4465"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72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1682C690"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5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2083D22"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55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011E0B63"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78A773C2"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4B10CC6B"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5E7EFC50"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48A261ED"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1893AB46"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741E5EAA"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4C228F7A"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64E70E90"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0F26A2F3" w14:textId="77777777" w:rsidR="008037F1" w:rsidRPr="002054C8" w:rsidRDefault="008037F1" w:rsidP="00905B6C">
            <w:pPr>
              <w:spacing w:after="0" w:line="240" w:lineRule="auto"/>
              <w:ind w:left="-57" w:right="-57"/>
              <w:jc w:val="center"/>
              <w:rPr>
                <w:rFonts w:ascii="Times New Roman" w:eastAsia="Times New Roman" w:hAnsi="Times New Roman" w:cs="Times New Roman"/>
                <w:color w:val="000000" w:themeColor="text1"/>
                <w:kern w:val="0"/>
                <w:sz w:val="20"/>
                <w:szCs w:val="20"/>
                <w:lang w:eastAsia="uk-UA"/>
                <w14:ligatures w14:val="none"/>
              </w:rPr>
            </w:pPr>
            <w:r w:rsidRPr="002054C8">
              <w:rPr>
                <w:rFonts w:ascii="Times New Roman" w:eastAsia="Times New Roman" w:hAnsi="Times New Roman" w:cs="Times New Roman"/>
                <w:color w:val="000000" w:themeColor="text1"/>
                <w:kern w:val="0"/>
                <w:sz w:val="20"/>
                <w:szCs w:val="20"/>
                <w:shd w:val="clear" w:color="auto" w:fill="FFFF00"/>
                <w:lang w:eastAsia="uk-UA"/>
                <w14:ligatures w14:val="none"/>
              </w:rPr>
              <w:t>20,0</w:t>
            </w:r>
          </w:p>
        </w:tc>
      </w:tr>
      <w:tr w:rsidR="00040355" w:rsidRPr="000A4FED" w14:paraId="788039AE" w14:textId="77777777" w:rsidTr="002054C8">
        <w:trPr>
          <w:trHeight w:val="330"/>
        </w:trPr>
        <w:tc>
          <w:tcPr>
            <w:tcW w:w="2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11C81B90" w14:textId="77777777" w:rsidR="00040355" w:rsidRPr="002054C8" w:rsidRDefault="00040355" w:rsidP="002054C8">
            <w:pPr>
              <w:spacing w:after="0" w:line="240" w:lineRule="auto"/>
              <w:ind w:left="-57" w:right="-57"/>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4</w:t>
            </w:r>
          </w:p>
        </w:tc>
        <w:tc>
          <w:tcPr>
            <w:tcW w:w="172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44D60BB3" w14:textId="77777777" w:rsidR="00040355" w:rsidRPr="002054C8" w:rsidRDefault="00040355" w:rsidP="002054C8">
            <w:pPr>
              <w:spacing w:after="0" w:line="240" w:lineRule="auto"/>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Кількість градусо-діб опалення</w:t>
            </w:r>
          </w:p>
        </w:tc>
        <w:tc>
          <w:tcPr>
            <w:tcW w:w="68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628BA831" w14:textId="77777777" w:rsidR="00040355" w:rsidRPr="002054C8" w:rsidRDefault="00040355" w:rsidP="00905B6C">
            <w:pPr>
              <w:spacing w:after="0" w:line="240" w:lineRule="auto"/>
              <w:ind w:left="-57" w:right="-57"/>
              <w:jc w:val="center"/>
              <w:rPr>
                <w:rFonts w:ascii="Times New Roman" w:eastAsia="Times New Roman" w:hAnsi="Times New Roman" w:cs="Times New Roman"/>
                <w:kern w:val="0"/>
                <w:sz w:val="20"/>
                <w:szCs w:val="20"/>
                <w:lang w:eastAsia="uk-UA"/>
                <w14:ligatures w14:val="none"/>
              </w:rPr>
            </w:pPr>
            <w:r w:rsidRPr="002054C8">
              <w:rPr>
                <w:rFonts w:ascii="Times New Roman" w:eastAsia="Times New Roman" w:hAnsi="Times New Roman" w:cs="Times New Roman"/>
                <w:color w:val="000000"/>
                <w:kern w:val="0"/>
                <w:sz w:val="20"/>
                <w:szCs w:val="20"/>
                <w:lang w:eastAsia="uk-UA"/>
                <w14:ligatures w14:val="none"/>
              </w:rPr>
              <w:t>°С∙доба</w:t>
            </w:r>
          </w:p>
        </w:tc>
        <w:tc>
          <w:tcPr>
            <w:tcW w:w="58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22C05BA9"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2 731,8</w:t>
            </w:r>
          </w:p>
        </w:tc>
        <w:tc>
          <w:tcPr>
            <w:tcW w:w="5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48891F89"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3 469,4</w:t>
            </w:r>
          </w:p>
        </w:tc>
        <w:tc>
          <w:tcPr>
            <w:tcW w:w="72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4F8BAD00"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3 601,8</w:t>
            </w:r>
          </w:p>
        </w:tc>
        <w:tc>
          <w:tcPr>
            <w:tcW w:w="5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3C78B7DC"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3 043,0</w:t>
            </w:r>
          </w:p>
        </w:tc>
        <w:tc>
          <w:tcPr>
            <w:tcW w:w="55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7E324B1C"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3 214,8</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6A78695B"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3 008,2</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hideMark/>
          </w:tcPr>
          <w:p w14:paraId="286EAF63"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3 308,8</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394B2EF3"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3 060,0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1454ECC8"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3 198,0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190C7998"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2 800,0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0EA173E5"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3 071,0</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62E7CA18"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2 879,8</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7140D382"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2 635,2</w:t>
            </w:r>
          </w:p>
        </w:tc>
        <w:tc>
          <w:tcPr>
            <w:tcW w:w="0" w:type="auto"/>
            <w:tcBorders>
              <w:top w:val="single" w:sz="4" w:space="0" w:color="000000"/>
              <w:left w:val="single" w:sz="4" w:space="0" w:color="000000"/>
              <w:bottom w:val="single" w:sz="4" w:space="0" w:color="000000"/>
              <w:right w:val="single" w:sz="4" w:space="0" w:color="000000"/>
            </w:tcBorders>
            <w:shd w:val="clear" w:color="auto" w:fill="FFFFCC"/>
            <w:tcMar>
              <w:top w:w="0" w:type="dxa"/>
              <w:left w:w="28" w:type="dxa"/>
              <w:bottom w:w="0" w:type="dxa"/>
              <w:right w:w="28" w:type="dxa"/>
            </w:tcMar>
            <w:vAlign w:val="center"/>
            <w:hideMark/>
          </w:tcPr>
          <w:p w14:paraId="5EFF056E" w14:textId="77777777" w:rsidR="00040355" w:rsidRPr="002054C8" w:rsidRDefault="00040355" w:rsidP="00905B6C">
            <w:pPr>
              <w:spacing w:after="0" w:line="240" w:lineRule="auto"/>
              <w:ind w:left="-57" w:right="-57"/>
              <w:jc w:val="center"/>
              <w:rPr>
                <w:rFonts w:ascii="Times New Roman" w:eastAsia="Times New Roman" w:hAnsi="Times New Roman" w:cs="Times New Roman"/>
                <w:color w:val="000000" w:themeColor="text1"/>
                <w:kern w:val="0"/>
                <w:sz w:val="14"/>
                <w:szCs w:val="14"/>
                <w:lang w:eastAsia="uk-UA"/>
                <w14:ligatures w14:val="none"/>
              </w:rPr>
            </w:pPr>
            <w:r w:rsidRPr="002054C8">
              <w:rPr>
                <w:rFonts w:ascii="Times New Roman" w:eastAsia="Times New Roman" w:hAnsi="Times New Roman" w:cs="Times New Roman"/>
                <w:color w:val="000000" w:themeColor="text1"/>
                <w:kern w:val="0"/>
                <w:sz w:val="14"/>
                <w:szCs w:val="14"/>
                <w:shd w:val="clear" w:color="auto" w:fill="FFFF00"/>
                <w:lang w:eastAsia="uk-UA"/>
                <w14:ligatures w14:val="none"/>
              </w:rPr>
              <w:t>2 598,8</w:t>
            </w:r>
          </w:p>
        </w:tc>
      </w:tr>
    </w:tbl>
    <w:p w14:paraId="0E89FBD0" w14:textId="0B1F89B1" w:rsidR="00040355" w:rsidRDefault="00040355" w:rsidP="004A3CDA">
      <w:pPr>
        <w:jc w:val="both"/>
        <w:rPr>
          <w:rFonts w:ascii="Times New Roman" w:hAnsi="Times New Roman" w:cs="Times New Roman"/>
          <w:sz w:val="24"/>
          <w:szCs w:val="24"/>
        </w:rPr>
      </w:pPr>
    </w:p>
    <w:p w14:paraId="53F1F99B" w14:textId="683E15B7" w:rsidR="002D368F" w:rsidRPr="004A3CDA" w:rsidRDefault="002D368F" w:rsidP="004A3CDA">
      <w:pPr>
        <w:jc w:val="both"/>
        <w:rPr>
          <w:rFonts w:ascii="Times New Roman" w:hAnsi="Times New Roman" w:cs="Times New Roman"/>
          <w:sz w:val="24"/>
          <w:szCs w:val="24"/>
        </w:rPr>
      </w:pPr>
      <w:r>
        <w:rPr>
          <w:rFonts w:ascii="Times New Roman" w:hAnsi="Times New Roman" w:cs="Times New Roman"/>
          <w:sz w:val="24"/>
          <w:szCs w:val="24"/>
        </w:rPr>
        <w:t>Кількість днів, які відносяться до опалювального сезону – 179. Враховуючи зміни клімату та відповідно температурного режиму в останні 4 роки, ця норма може бути переглянута.</w:t>
      </w:r>
    </w:p>
    <w:p w14:paraId="5DBCF262" w14:textId="77777777" w:rsidR="007F6839" w:rsidRPr="004A3CDA" w:rsidRDefault="007F6839" w:rsidP="004A3CDA">
      <w:pPr>
        <w:jc w:val="both"/>
        <w:rPr>
          <w:rFonts w:ascii="Times New Roman" w:hAnsi="Times New Roman" w:cs="Times New Roman"/>
          <w:sz w:val="24"/>
          <w:szCs w:val="24"/>
        </w:rPr>
      </w:pPr>
    </w:p>
    <w:p w14:paraId="43F4AD54" w14:textId="4324EA82" w:rsidR="00E85AB6" w:rsidRPr="004A3CDA" w:rsidRDefault="00000D8B" w:rsidP="00DE12D8">
      <w:pPr>
        <w:pStyle w:val="ab"/>
        <w:numPr>
          <w:ilvl w:val="2"/>
          <w:numId w:val="16"/>
        </w:numPr>
        <w:jc w:val="both"/>
        <w:rPr>
          <w:rFonts w:ascii="Times New Roman" w:hAnsi="Times New Roman" w:cs="Times New Roman"/>
          <w:b/>
          <w:bCs/>
          <w:sz w:val="24"/>
          <w:szCs w:val="24"/>
        </w:rPr>
      </w:pPr>
      <w:r w:rsidRPr="004A3CDA">
        <w:rPr>
          <w:rFonts w:ascii="Times New Roman" w:hAnsi="Times New Roman" w:cs="Times New Roman"/>
          <w:b/>
          <w:bCs/>
          <w:sz w:val="24"/>
          <w:szCs w:val="24"/>
        </w:rPr>
        <w:t>Населення: чисельність та структура</w:t>
      </w:r>
    </w:p>
    <w:p w14:paraId="7EA1AF8A" w14:textId="77777777" w:rsidR="00C255D9" w:rsidRPr="004A3CDA" w:rsidRDefault="00C255D9"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Cтаном на 1 січня 2024 року у громаді проживало 122096 мешканців.</w:t>
      </w:r>
    </w:p>
    <w:p w14:paraId="1BD8453C" w14:textId="77777777" w:rsidR="00C255D9" w:rsidRPr="004A3CDA" w:rsidRDefault="00C255D9"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У Дрогобицькій громаді значно переважає міське населення, яке складає близько 80% всього населення громади. Попри те, що частина мешканців громади, особливо сім'ї з дітьми, покинули громаду і виїхали за кордон після лютого 2022 року (початок повномасштабного вторгнення росії), громада прийняла понад 8000 ВПО, що практично компенсувало зниження кількості населення.</w:t>
      </w:r>
    </w:p>
    <w:p w14:paraId="52E4CB43" w14:textId="77777777" w:rsidR="00C255D9" w:rsidRPr="004A3CDA" w:rsidRDefault="001C3CB1" w:rsidP="004A3CDA">
      <w:pPr>
        <w:jc w:val="both"/>
        <w:rPr>
          <w:rFonts w:ascii="Times New Roman" w:eastAsia="Arial Narrow" w:hAnsi="Times New Roman" w:cs="Times New Roman"/>
          <w:sz w:val="24"/>
          <w:szCs w:val="24"/>
        </w:rPr>
      </w:pPr>
      <w:hyperlink r:id="rId12">
        <w:r w:rsidR="00C255D9" w:rsidRPr="004A3CDA">
          <w:rPr>
            <w:rFonts w:ascii="Times New Roman" w:eastAsia="Arial Narrow" w:hAnsi="Times New Roman" w:cs="Times New Roman"/>
            <w:noProof/>
            <w:color w:val="1155CC"/>
            <w:sz w:val="24"/>
            <w:szCs w:val="24"/>
            <w:u w:val="single"/>
            <w:lang w:eastAsia="uk-UA"/>
          </w:rPr>
          <w:drawing>
            <wp:inline distT="114300" distB="114300" distL="114300" distR="114300" wp14:anchorId="308F91DF" wp14:editId="0EDBE1F8">
              <wp:extent cx="6124575" cy="3073400"/>
              <wp:effectExtent l="0" t="0" r="0" b="0"/>
              <wp:docPr id="1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3"/>
                      <a:srcRect t="8593"/>
                      <a:stretch>
                        <a:fillRect/>
                      </a:stretch>
                    </pic:blipFill>
                    <pic:spPr>
                      <a:xfrm>
                        <a:off x="0" y="0"/>
                        <a:ext cx="6124575" cy="3073400"/>
                      </a:xfrm>
                      <a:prstGeom prst="rect">
                        <a:avLst/>
                      </a:prstGeom>
                      <a:ln/>
                    </pic:spPr>
                  </pic:pic>
                </a:graphicData>
              </a:graphic>
            </wp:inline>
          </w:drawing>
        </w:r>
      </w:hyperlink>
    </w:p>
    <w:p w14:paraId="2E56B995" w14:textId="115C2601" w:rsidR="00C255D9" w:rsidRPr="004A3CDA" w:rsidRDefault="00C255D9" w:rsidP="002054C8">
      <w:pPr>
        <w:jc w:val="center"/>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Рис. 2.1. Кількість мешканців у окремих населених пунктах Дрогобицької громади , осіб. Джерело: власні напрацювання</w:t>
      </w:r>
    </w:p>
    <w:p w14:paraId="501A66B7" w14:textId="77777777" w:rsidR="00C255D9" w:rsidRPr="004A3CDA" w:rsidRDefault="00C255D9" w:rsidP="004A3CDA">
      <w:pPr>
        <w:jc w:val="both"/>
        <w:rPr>
          <w:rFonts w:ascii="Times New Roman" w:eastAsia="Arial Narrow" w:hAnsi="Times New Roman" w:cs="Times New Roman"/>
          <w:sz w:val="24"/>
          <w:szCs w:val="24"/>
        </w:rPr>
      </w:pPr>
    </w:p>
    <w:p w14:paraId="1FE34F4D" w14:textId="77777777" w:rsidR="00C255D9" w:rsidRPr="004A3CDA" w:rsidRDefault="00C255D9" w:rsidP="002054C8">
      <w:pPr>
        <w:ind w:firstLine="708"/>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У сучасній демографічній ситуації Дрогобицької громади проявляються як європейські, так і пострадянські тенденції. Зниження природного приросту, попри збільшення тривалості життя, а також старіння населення — це європейські тенденції. До пострадянських належать брак молодого дорослого населення та більша різниця між середньою очікуваною тривалістю життя чоловіків і жінок. Для Дрогобицької громади слід запланувати відповідні заходи для подолання наслідків прогнозованої демографічної ситуації. Такі заходи повинні базуватися на чіткому баченні майбутнього, для їх розроблення й потрібні довгострокові демографічні прогнози. Демографічне прогнозування також необхідне для передбачення і планування соціально-економічних процесів загалом, а саме: виробництва і споживання товарів та послуг, будівництва житла, розвитку соціальної інфраструктури, системи охорони здоров’я й освіти. На основі результатів прогнозу буде зроблено довгострокові оцінки робочої сили в Дрогобицькій громаді, які стануть основою для прогнозування обсягів виробництва в майбутньому та довгострокового бюджетного прогнозу. Базуючись на результатах дослідження, можна стверджувати, що без відповідних дій Уряду тривале зменшення кількості населення гальмуватиме економічне зростання Дрогобицької громади, а старіння мешканців міста стане додатковим тягарем для населення працездатного віку та вплине на видаткову частину міського бюджету.</w:t>
      </w:r>
    </w:p>
    <w:p w14:paraId="6E660820" w14:textId="284C6142" w:rsidR="00C255D9" w:rsidRPr="004A3CDA" w:rsidRDefault="00C255D9" w:rsidP="004A3CDA">
      <w:pPr>
        <w:ind w:firstLine="708"/>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 xml:space="preserve"> Упродовж минулих десяти років чисельність населення Дрогобича, а з 03.12 2020 року – Дрогобицької громади, повільно зменшувалася. До цього призвели невелика кількість народжених, яка не перевищувала кількості померлих, і низьке сальдо міграції. Мешканці громади старіють через зростання тривалості життя та малу кількість новонароджених. Частка молоді зменшується, а частка літніх людей зростає. Також існує велика різниця між середньою очікуваною тривалістю життя чоловіків і жінок, тому в старших вікових когортах більше жінок, ніж чоловіків. Останні зміни в статево-віковій структурі населення можна підсумувати так:</w:t>
      </w:r>
    </w:p>
    <w:p w14:paraId="5B529495" w14:textId="77777777" w:rsidR="00C255D9" w:rsidRPr="004A3CDA" w:rsidRDefault="001C3CB1" w:rsidP="004A3CDA">
      <w:pPr>
        <w:jc w:val="both"/>
        <w:rPr>
          <w:rFonts w:ascii="Times New Roman" w:eastAsia="Arial Narrow" w:hAnsi="Times New Roman" w:cs="Times New Roman"/>
          <w:sz w:val="24"/>
          <w:szCs w:val="24"/>
        </w:rPr>
      </w:pPr>
      <w:hyperlink r:id="rId14">
        <w:r w:rsidR="00C255D9" w:rsidRPr="004A3CDA">
          <w:rPr>
            <w:rFonts w:ascii="Times New Roman" w:eastAsia="Arial Narrow" w:hAnsi="Times New Roman" w:cs="Times New Roman"/>
            <w:noProof/>
            <w:color w:val="1155CC"/>
            <w:sz w:val="24"/>
            <w:szCs w:val="24"/>
            <w:u w:val="single"/>
            <w:lang w:eastAsia="uk-UA"/>
          </w:rPr>
          <w:drawing>
            <wp:inline distT="114300" distB="114300" distL="114300" distR="114300" wp14:anchorId="2478A549" wp14:editId="4369B238">
              <wp:extent cx="6124575" cy="2724662"/>
              <wp:effectExtent l="0" t="0" r="0" b="0"/>
              <wp:docPr id="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5"/>
                      <a:srcRect t="14496"/>
                      <a:stretch>
                        <a:fillRect/>
                      </a:stretch>
                    </pic:blipFill>
                    <pic:spPr>
                      <a:xfrm>
                        <a:off x="0" y="0"/>
                        <a:ext cx="6124575" cy="2724662"/>
                      </a:xfrm>
                      <a:prstGeom prst="rect">
                        <a:avLst/>
                      </a:prstGeom>
                      <a:ln/>
                    </pic:spPr>
                  </pic:pic>
                </a:graphicData>
              </a:graphic>
            </wp:inline>
          </w:drawing>
        </w:r>
      </w:hyperlink>
    </w:p>
    <w:p w14:paraId="0A1AF3C5" w14:textId="691640A7" w:rsidR="00C255D9" w:rsidRPr="004A3CDA" w:rsidRDefault="00C255D9" w:rsidP="002054C8">
      <w:pPr>
        <w:jc w:val="center"/>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Рис. 2.2 Кількість мешканців Дрогобицької громади у 2021-2024 рр., осіб. Джерело: власні напрацювання</w:t>
      </w:r>
    </w:p>
    <w:p w14:paraId="470685A9" w14:textId="37A20627" w:rsidR="00C255D9" w:rsidRPr="004A3CDA" w:rsidRDefault="00C255D9" w:rsidP="004A3CDA">
      <w:pPr>
        <w:ind w:firstLine="708"/>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 xml:space="preserve"> Зростання середньої очікуваної тривалості життя чоловіків і жінок. Зростання середньої очікуваної тривалості життя упродовж останніх років відбулося завдяки покращенню умов життя, удосконаленню медичних технологій і прогресу в фармакології. У більшості країн жінки загалом живуть довше за чоловіків. Такі згубні звички й негативні фактори, як куріння, зловживання алкоголем, нездорове харчування, низька фізична активність, умови праці з високим рівнем небезпеки, спричинили вищу за середню різницю між середньою очікуваною тривалістю життя чоловіків і жінок. Передбачалося, що у Дрогобичі жінки, народжені в 2010 р., проживуть 78,6 року, а чоловіки — 70,4. Однак повномасштабне вторгнення внесло свої корективи, смертність чоловічого населення збільшилася.</w:t>
      </w:r>
    </w:p>
    <w:p w14:paraId="60428DF8" w14:textId="7C674FBA" w:rsidR="00C255D9" w:rsidRPr="004A3CDA" w:rsidRDefault="00C255D9" w:rsidP="004A3CDA">
      <w:pPr>
        <w:ind w:firstLine="708"/>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 xml:space="preserve"> Низький сумарний коефіцієнт народжуваності. Сумарний коефіцієнт народжуваності (середня кількість дітей, народжених жінкою упродовж життя) — дуже важливий показник збільшення кількості населення в майбутньому. Сумарний коефіцієнт народжуваності має становити 2,1, аби підтримувати чисельність населення на відповідному рівні. СКН із таким значенням називають коефіцієнтом природного заміщення. Коефіцієнти народжуваності в Дрогобичі, як і в усіх пострадянських містах, були низькими в 1990-х та на початку 2000-х років, що постійно впливало на структуру населення міста, і мали тенденцію до ще більшого зниження. У 2001 р. середньостатистична жінка у Дрогобичі у середньому народжувала 1,1 дитини упродовж життя. Також з початком повномасштабного вторгнення росії частина населення громади виїхало за кордон. Однак цей відтік був компенсований у громаді шляхом прибуття ВПО. Станом на квітень 2024 року у громаді знаходиться на обліку 8200 ВПО, в основному – жінки з дітьми та літні люди.   У ліцеях та гімназіях громади навчається 486 дітей (дані відділу освіти ДМР станом на березень 2024 року).</w:t>
      </w:r>
    </w:p>
    <w:p w14:paraId="744D3A4F" w14:textId="77777777" w:rsidR="00C255D9" w:rsidRPr="004A3CDA" w:rsidRDefault="00C255D9"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Відповідно, у 2023 році було зареєстровано 645 живонароджених дітей у нашій громаді, що стало найнижчим показником за весь час спостережень. Також кількість померлих практично у двічі перевищує кількість новонароджених.</w:t>
      </w:r>
    </w:p>
    <w:p w14:paraId="51C2D306" w14:textId="77777777" w:rsidR="00C255D9" w:rsidRPr="004A3CDA" w:rsidRDefault="00C255D9"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Показник народжуваності у 2021 році становив 6.95 на 1000 населення, і має тенденцію до зниження.</w:t>
      </w:r>
    </w:p>
    <w:p w14:paraId="3A265D6E" w14:textId="6A01308B" w:rsidR="00C255D9" w:rsidRPr="004A3CDA" w:rsidRDefault="00C255D9" w:rsidP="004A3CDA">
      <w:pPr>
        <w:ind w:firstLine="708"/>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lastRenderedPageBreak/>
        <w:t xml:space="preserve"> Брак молоді віком до 25 років. Попри певне покращення, наслідки, спричинені низькими коефіцієнтами народжуваності в минулому, неможливо подолати. Сьогодні бракує молоді до 25 років. Особливо ця проблема загострилася після лютого 2022 року, коли велика кількість хлопців віком до 18 років (тих, які закінчили гімназії та ліцеї) виїхали на навчання за кордон, оскільки з 18 років існує чинна заборона на виїзд за кордон для чоловіків.</w:t>
      </w:r>
    </w:p>
    <w:p w14:paraId="6CDB0D0A" w14:textId="62323348" w:rsidR="00C255D9" w:rsidRPr="004A3CDA" w:rsidRDefault="00C255D9" w:rsidP="004A3CDA">
      <w:pPr>
        <w:ind w:firstLine="708"/>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 xml:space="preserve"> Старіння населення. Зростання тривалості життя та низькі коефіцієнти народжуваності призводять до старіння населення. З 2002 р. кількість дітей зменшувалася, а кількість літніх непрацездатних осіб збільшувалася.</w:t>
      </w:r>
    </w:p>
    <w:p w14:paraId="2A902ECC" w14:textId="2EC97F3F" w:rsidR="00C255D9" w:rsidRPr="004A3CDA" w:rsidRDefault="00C255D9" w:rsidP="004A3CDA">
      <w:pPr>
        <w:ind w:firstLine="708"/>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 xml:space="preserve"> Від’ємне сальдо міграції. Сьогодні у Дрогобичі зафіксовано повільне зменшення загальної чисельності населення. Частково це викликане повномасштабним вторгненням росії. </w:t>
      </w:r>
    </w:p>
    <w:p w14:paraId="78600CD1" w14:textId="77777777" w:rsidR="00C255D9" w:rsidRPr="004A3CDA" w:rsidRDefault="00C255D9"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Зменшення чисельності населення відбувалося насамперед через зростання коефіцієнтів смертності внаслідок старіння населення, а також низькі показники народжуваності та незначний міграційний рух.</w:t>
      </w:r>
    </w:p>
    <w:p w14:paraId="17D89D6C" w14:textId="11FA6894" w:rsidR="00C255D9" w:rsidRPr="004A3CDA" w:rsidRDefault="00C255D9"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Поточну демографічну ситуацію відтворено на Діаграмі у формі статево-вікової піраміди населення з однорічними віковими інтервалами :</w:t>
      </w:r>
    </w:p>
    <w:p w14:paraId="6C1BF67F" w14:textId="77777777" w:rsidR="00C255D9" w:rsidRPr="004A3CDA" w:rsidRDefault="001C3CB1" w:rsidP="004A3CDA">
      <w:pPr>
        <w:jc w:val="both"/>
        <w:rPr>
          <w:rFonts w:ascii="Times New Roman" w:eastAsia="Arial Narrow" w:hAnsi="Times New Roman" w:cs="Times New Roman"/>
          <w:sz w:val="24"/>
          <w:szCs w:val="24"/>
        </w:rPr>
      </w:pPr>
      <w:hyperlink r:id="rId16">
        <w:r w:rsidR="00C255D9" w:rsidRPr="004A3CDA">
          <w:rPr>
            <w:rFonts w:ascii="Times New Roman" w:eastAsia="Arial Narrow" w:hAnsi="Times New Roman" w:cs="Times New Roman"/>
            <w:noProof/>
            <w:color w:val="1155CC"/>
            <w:sz w:val="24"/>
            <w:szCs w:val="24"/>
            <w:u w:val="single"/>
            <w:lang w:eastAsia="uk-UA"/>
          </w:rPr>
          <w:drawing>
            <wp:inline distT="114300" distB="114300" distL="114300" distR="114300" wp14:anchorId="48E6D9DF" wp14:editId="5B411D72">
              <wp:extent cx="6120455" cy="4000500"/>
              <wp:effectExtent l="0" t="0" r="0" b="0"/>
              <wp:docPr id="1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6120455" cy="4000500"/>
                      </a:xfrm>
                      <a:prstGeom prst="rect">
                        <a:avLst/>
                      </a:prstGeom>
                      <a:ln/>
                    </pic:spPr>
                  </pic:pic>
                </a:graphicData>
              </a:graphic>
            </wp:inline>
          </w:drawing>
        </w:r>
      </w:hyperlink>
    </w:p>
    <w:p w14:paraId="07CC642B" w14:textId="1DEAB6BE" w:rsidR="00C255D9" w:rsidRPr="004A3CDA" w:rsidRDefault="00C255D9" w:rsidP="002054C8">
      <w:pPr>
        <w:jc w:val="center"/>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Рис. 2.3 Статево-вікова піраміда населення з однорічними віковими інтервалами станом на 2023 рік., джерело - власні напрацювання</w:t>
      </w:r>
    </w:p>
    <w:p w14:paraId="472B8D2D" w14:textId="77777777" w:rsidR="00C255D9" w:rsidRPr="004A3CDA" w:rsidRDefault="00C255D9"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У майбутньому демографічний спад, який відбувся за останні 25 років, дуже вплине на статево-вікову піраміду населення Дрогобицької громади, що призведе до зменшення кількості жінок дітородного віку й новонароджених, навіть якщо сумарний коефіцієнт народжуваності зростатиме. Сьогодні у Дрогобицькій громаді співвідношення літніх людей та молодих — надзвичайно велике і надалі зростатиме упродовж майбутніх десятиліть.</w:t>
      </w:r>
    </w:p>
    <w:p w14:paraId="6CD3E318" w14:textId="77777777" w:rsidR="00C255D9" w:rsidRPr="004A3CDA" w:rsidRDefault="00C255D9"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 xml:space="preserve">Загальна чисельність ВПО в громаді станом на 01.01.2024 року складала 8128  осіб. Важливо зазначити, що на початку повномасштабного вторгнення у лютому 2022 року ця кількість </w:t>
      </w:r>
      <w:r w:rsidRPr="004A3CDA">
        <w:rPr>
          <w:rFonts w:ascii="Times New Roman" w:eastAsia="Arial Narrow" w:hAnsi="Times New Roman" w:cs="Times New Roman"/>
          <w:sz w:val="24"/>
          <w:szCs w:val="24"/>
        </w:rPr>
        <w:lastRenderedPageBreak/>
        <w:t xml:space="preserve">сягала 15903 особи. З тих ВПО, які проживають зараз у громаді, практично половина має на меті залишитися жити у громаді, що є достатньо високим показником. Попри всі виклики у громаді, пов'язані з прийманням ВПО, </w:t>
      </w:r>
    </w:p>
    <w:p w14:paraId="17BBF134" w14:textId="77777777" w:rsidR="00C255D9" w:rsidRPr="004A3CDA" w:rsidRDefault="001C3CB1" w:rsidP="004A3CDA">
      <w:pPr>
        <w:jc w:val="both"/>
        <w:rPr>
          <w:rFonts w:ascii="Times New Roman" w:eastAsia="Arial Narrow" w:hAnsi="Times New Roman" w:cs="Times New Roman"/>
          <w:sz w:val="24"/>
          <w:szCs w:val="24"/>
        </w:rPr>
      </w:pPr>
      <w:hyperlink r:id="rId18">
        <w:r w:rsidR="00C255D9" w:rsidRPr="004A3CDA">
          <w:rPr>
            <w:rFonts w:ascii="Times New Roman" w:eastAsia="Arial Narrow" w:hAnsi="Times New Roman" w:cs="Times New Roman"/>
            <w:noProof/>
            <w:color w:val="1155CC"/>
            <w:sz w:val="24"/>
            <w:szCs w:val="24"/>
            <w:u w:val="single"/>
            <w:lang w:eastAsia="uk-UA"/>
          </w:rPr>
          <w:drawing>
            <wp:inline distT="114300" distB="114300" distL="114300" distR="114300" wp14:anchorId="6C138BA8" wp14:editId="44E1A5CA">
              <wp:extent cx="5948680" cy="3356410"/>
              <wp:effectExtent l="0" t="0" r="0" b="0"/>
              <wp:docPr id="4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9"/>
                      <a:srcRect/>
                      <a:stretch>
                        <a:fillRect/>
                      </a:stretch>
                    </pic:blipFill>
                    <pic:spPr>
                      <a:xfrm>
                        <a:off x="0" y="0"/>
                        <a:ext cx="5948680" cy="3356410"/>
                      </a:xfrm>
                      <a:prstGeom prst="rect">
                        <a:avLst/>
                      </a:prstGeom>
                      <a:ln/>
                    </pic:spPr>
                  </pic:pic>
                </a:graphicData>
              </a:graphic>
            </wp:inline>
          </w:drawing>
        </w:r>
      </w:hyperlink>
    </w:p>
    <w:p w14:paraId="20211782" w14:textId="6656908F" w:rsidR="00C255D9" w:rsidRPr="004A3CDA" w:rsidRDefault="00C255D9" w:rsidP="002054C8">
      <w:pPr>
        <w:jc w:val="center"/>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Рис. 2.4. Кількість ВПО у громаді в 2022-2024 роках. - власні напрацювання.</w:t>
      </w:r>
    </w:p>
    <w:p w14:paraId="0F203A49" w14:textId="77777777" w:rsidR="00040355" w:rsidRPr="004A3CDA" w:rsidRDefault="00040355" w:rsidP="004A3CDA">
      <w:pPr>
        <w:jc w:val="both"/>
        <w:rPr>
          <w:rFonts w:ascii="Times New Roman" w:hAnsi="Times New Roman" w:cs="Times New Roman"/>
          <w:sz w:val="24"/>
          <w:szCs w:val="24"/>
        </w:rPr>
      </w:pPr>
    </w:p>
    <w:p w14:paraId="51EA902F" w14:textId="3B5075D6" w:rsidR="00000D8B" w:rsidRPr="004A3CDA" w:rsidRDefault="006D7D05" w:rsidP="00DE12D8">
      <w:pPr>
        <w:pStyle w:val="ab"/>
        <w:numPr>
          <w:ilvl w:val="2"/>
          <w:numId w:val="16"/>
        </w:numPr>
        <w:jc w:val="both"/>
        <w:rPr>
          <w:rFonts w:ascii="Times New Roman" w:hAnsi="Times New Roman" w:cs="Times New Roman"/>
          <w:b/>
          <w:bCs/>
          <w:sz w:val="24"/>
          <w:szCs w:val="24"/>
        </w:rPr>
      </w:pPr>
      <w:r w:rsidRPr="004A3CDA">
        <w:rPr>
          <w:rFonts w:ascii="Times New Roman" w:hAnsi="Times New Roman" w:cs="Times New Roman"/>
          <w:b/>
          <w:bCs/>
          <w:sz w:val="24"/>
          <w:szCs w:val="24"/>
        </w:rPr>
        <w:t>Оцінка економічного потенціалу громади</w:t>
      </w:r>
    </w:p>
    <w:p w14:paraId="2DCE8E53"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Повномасштабне воєнне вторгнення РФ на території України 24 лютого 2022 року та наслідки пандемії COVID-19 2019-2020 років негативно вплинули на економічну активність та потенціал громади, якість та рівень життя її мешканців.</w:t>
      </w:r>
    </w:p>
    <w:p w14:paraId="6836D354"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 xml:space="preserve">У громаді зареєстровано близько 20 тисяч суб’єктів господарювання, котрі здійснюють господарську діяльність, з них 3419 юридичних осіб та 16139 фізичних осіб-підприємців. У 2021 році зареєстровано 112 суб’єктів господарювання, припинили свою діяльність – 106 суб’єктів господарювання. За результатами 2023 року у громаді зареєстровано 214 суб’єктів господарювання, знято з реєстрації – 139. </w:t>
      </w:r>
    </w:p>
    <w:p w14:paraId="1A561ACE"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У Дрогобицькій громаді поступово зростає кількість діючих зареєстрованих ФОПів. Зокрема, ця тенденція відображена на наступному малюнку (взяті до уваги 2022 - 2024 роки):</w:t>
      </w:r>
    </w:p>
    <w:p w14:paraId="744F09C7" w14:textId="4F34A22F" w:rsidR="004A3CDA" w:rsidRPr="004A3CDA" w:rsidRDefault="004A3CDA" w:rsidP="00F8741D">
      <w:pPr>
        <w:jc w:val="center"/>
        <w:rPr>
          <w:rFonts w:ascii="Times New Roman" w:eastAsia="Arial Narrow" w:hAnsi="Times New Roman" w:cs="Times New Roman"/>
          <w:sz w:val="24"/>
          <w:szCs w:val="24"/>
        </w:rPr>
      </w:pPr>
      <w:r w:rsidRPr="004A3CDA">
        <w:rPr>
          <w:rFonts w:ascii="Times New Roman" w:hAnsi="Times New Roman" w:cs="Times New Roman"/>
          <w:noProof/>
          <w:sz w:val="24"/>
          <w:szCs w:val="24"/>
          <w:lang w:eastAsia="uk-UA"/>
        </w:rPr>
        <w:lastRenderedPageBreak/>
        <w:drawing>
          <wp:inline distT="114300" distB="114300" distL="114300" distR="114300" wp14:anchorId="313EBB51" wp14:editId="4EA4EEE3">
            <wp:extent cx="4922519" cy="3171190"/>
            <wp:effectExtent l="0" t="0" r="0" b="0"/>
            <wp:docPr id="2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0"/>
                    <a:srcRect/>
                    <a:stretch>
                      <a:fillRect/>
                    </a:stretch>
                  </pic:blipFill>
                  <pic:spPr>
                    <a:xfrm>
                      <a:off x="0" y="0"/>
                      <a:ext cx="4934156" cy="3178687"/>
                    </a:xfrm>
                    <a:prstGeom prst="rect">
                      <a:avLst/>
                    </a:prstGeom>
                    <a:ln/>
                  </pic:spPr>
                </pic:pic>
              </a:graphicData>
            </a:graphic>
          </wp:inline>
        </w:drawing>
      </w:r>
    </w:p>
    <w:p w14:paraId="1737194C" w14:textId="219296A5" w:rsidR="004A3CDA" w:rsidRPr="004A3CDA" w:rsidRDefault="001C3CB1" w:rsidP="004A3CDA">
      <w:pPr>
        <w:jc w:val="both"/>
        <w:rPr>
          <w:rFonts w:ascii="Times New Roman" w:eastAsia="Arial Narrow" w:hAnsi="Times New Roman" w:cs="Times New Roman"/>
          <w:sz w:val="24"/>
          <w:szCs w:val="24"/>
        </w:rPr>
      </w:pPr>
      <w:hyperlink r:id="rId21"/>
    </w:p>
    <w:p w14:paraId="37D231C8" w14:textId="56073836"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Рис. 2.5 Кількість діючих ФОПів у Дрогобицькій  громаді в 2022-2024 роках.  - власні напрацювання.</w:t>
      </w:r>
    </w:p>
    <w:p w14:paraId="15CC8FD7"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Основними видами діяльності у громаді є оптова та роздрібна торгівля, ремонт автотранспортних засобів, послуги транспортних компаній, складське господарство, комп’ютерне програмування та надання послуг з харчування.</w:t>
      </w:r>
    </w:p>
    <w:p w14:paraId="63B6D7D6" w14:textId="77777777" w:rsidR="004A3CDA" w:rsidRPr="004A3CDA" w:rsidRDefault="001C3CB1" w:rsidP="004A3CDA">
      <w:pPr>
        <w:jc w:val="both"/>
        <w:rPr>
          <w:rFonts w:ascii="Times New Roman" w:eastAsia="Arial Narrow" w:hAnsi="Times New Roman" w:cs="Times New Roman"/>
          <w:sz w:val="24"/>
          <w:szCs w:val="24"/>
        </w:rPr>
      </w:pPr>
      <w:hyperlink r:id="rId22">
        <w:r w:rsidR="004A3CDA" w:rsidRPr="004A3CDA">
          <w:rPr>
            <w:rFonts w:ascii="Times New Roman" w:eastAsia="Arial Narrow" w:hAnsi="Times New Roman" w:cs="Times New Roman"/>
            <w:noProof/>
            <w:color w:val="1155CC"/>
            <w:sz w:val="24"/>
            <w:szCs w:val="24"/>
            <w:u w:val="single"/>
            <w:lang w:eastAsia="uk-UA"/>
          </w:rPr>
          <w:drawing>
            <wp:inline distT="114300" distB="114300" distL="114300" distR="114300" wp14:anchorId="64B7F9A2" wp14:editId="00F09B04">
              <wp:extent cx="6120455" cy="3365500"/>
              <wp:effectExtent l="0" t="0" r="0" b="0"/>
              <wp:docPr id="1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3"/>
                      <a:srcRect/>
                      <a:stretch>
                        <a:fillRect/>
                      </a:stretch>
                    </pic:blipFill>
                    <pic:spPr>
                      <a:xfrm>
                        <a:off x="0" y="0"/>
                        <a:ext cx="6120455" cy="3365500"/>
                      </a:xfrm>
                      <a:prstGeom prst="rect">
                        <a:avLst/>
                      </a:prstGeom>
                      <a:ln/>
                    </pic:spPr>
                  </pic:pic>
                </a:graphicData>
              </a:graphic>
            </wp:inline>
          </w:drawing>
        </w:r>
      </w:hyperlink>
    </w:p>
    <w:p w14:paraId="78831770" w14:textId="336B4055" w:rsidR="004A3CDA" w:rsidRPr="004A3CDA" w:rsidRDefault="004A3CDA" w:rsidP="002054C8">
      <w:pPr>
        <w:jc w:val="center"/>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Рис. 2.6 СПД за видами діяльності станом на початок 2024 р.  - власні напрацювання.</w:t>
      </w:r>
    </w:p>
    <w:p w14:paraId="582716B4"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 xml:space="preserve">В цілому по регіоні обсяг промислового виробництва у порівнянні з січнем 2023 року зменшився на 3,5%. Обсяги промислової продукції у 2022 році відносно до 2021 року зросли на підприємствах з виробництва фармацевтичних продуктів, металургійного виробництва (близько 40%), з постачання електроенергії, газу та виготовлення виробів з деревини, поліграфія. Дрогобицької міської територіальної громади охоплює усі галузі діяльності – від </w:t>
      </w:r>
      <w:r w:rsidRPr="004A3CDA">
        <w:rPr>
          <w:rFonts w:ascii="Times New Roman" w:eastAsia="Arial Narrow" w:hAnsi="Times New Roman" w:cs="Times New Roman"/>
          <w:sz w:val="24"/>
          <w:szCs w:val="24"/>
        </w:rPr>
        <w:lastRenderedPageBreak/>
        <w:t>машинобудування до виробництва товарів першої потреби. Зменшили обсяг промислової продукції за цей же період підприємства з виробництва харчових продуктів, напоїв та тютюнових виробів – на 20%, з виробництва хімічної продукції – на 15%, текстильне виробництво (одяг, шкіра, вироби зі шкіри) – на 10%.</w:t>
      </w:r>
    </w:p>
    <w:p w14:paraId="6E9ECA55"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Однією із галузей економіки громади є сільське господарство. Аграрна галузь громади налічує понад 40 агроформувань, серед них товариств та фермерських господарств 33, одноосібників 11, а також комунальне підприємство «ФГ Тарком».</w:t>
      </w:r>
    </w:p>
    <w:p w14:paraId="5CC52201"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У галузевій структурі сільського господарства провідне місце належить рослинництву. Перевага надається вирощуванню зернових культур, зерняткових та кісточкових фруктів.</w:t>
      </w:r>
    </w:p>
    <w:p w14:paraId="11B65569"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Сільськогосподарські підприємства, які працюють на території громади постійно дотримуються сівозміни та проводять сортооновлення всіх сільськогосподарських культур в обсязі посівних площ насінням нових сортів високого репродуктивного складу, також активно розвивається тваринницька галузь, розведення великої рогатої худоби, свиней, виробництво молока та м’яса, рибне господарство.</w:t>
      </w:r>
    </w:p>
    <w:p w14:paraId="1AF756D8"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Обсяги сільськогосподарської продукції в цілому по регіоні за період 2022 та 2023 років порівняно з довоєнним періодом збільшився на 16,5%. Розподіл продукції сільського господарства за категоріями господарств у регіоні становить 70,4% підприємства, 29,6% господарства населення.</w:t>
      </w:r>
    </w:p>
    <w:p w14:paraId="1DCB4AB4"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Для мінімізації негативного впливу воєнного стану в країні Дрогобицьким міськрайонним центром зайнятості проводиться робота по наданню роботодавцям та безробітним всебічної допомоги. Так, у регіоні, у 2023 році статус безробітного отримали 2821 особа (у 2021 році – 2485 осіб), з них працевлаштовано – 1879 осіб (1419 осіб) відповідно. З числа ВПО у 2023 році звернулися за працевлаштуванням 241 особа, у порівнянні з довоєнним періодом, у 2021 році – 4. Працевлаштовано з числа ВПО у 2023 році – 112, у 2021 – 4. З числа осіб учасників бойових дій за потребою у працевлаштуванні у 2023 році звернулися 42 особи, з них працевлаштовано 11.</w:t>
      </w:r>
    </w:p>
    <w:p w14:paraId="1AFD91A4"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Попри те що кількість офіційно зареєстрованих безробітних в громаді зменшується, однак це не повністю відповідає реальності, оскільки частина мешканців чоловічої статі, у тому числі ВПО, не реєструються у центрі зайнятості, з метою уникнення мобілізації.</w:t>
      </w:r>
    </w:p>
    <w:p w14:paraId="0CC9078A" w14:textId="77777777" w:rsidR="004A3CDA" w:rsidRPr="004A3CDA" w:rsidRDefault="001C3CB1" w:rsidP="00145C8C">
      <w:pPr>
        <w:jc w:val="center"/>
        <w:rPr>
          <w:rFonts w:ascii="Times New Roman" w:eastAsia="Arial Narrow" w:hAnsi="Times New Roman" w:cs="Times New Roman"/>
          <w:sz w:val="24"/>
          <w:szCs w:val="24"/>
        </w:rPr>
      </w:pPr>
      <w:hyperlink r:id="rId24">
        <w:r w:rsidR="004A3CDA" w:rsidRPr="004A3CDA">
          <w:rPr>
            <w:rFonts w:ascii="Times New Roman" w:eastAsia="Arial Narrow" w:hAnsi="Times New Roman" w:cs="Times New Roman"/>
            <w:noProof/>
            <w:color w:val="1155CC"/>
            <w:sz w:val="24"/>
            <w:szCs w:val="24"/>
            <w:u w:val="single"/>
            <w:lang w:eastAsia="uk-UA"/>
          </w:rPr>
          <w:drawing>
            <wp:inline distT="114300" distB="114300" distL="114300" distR="114300" wp14:anchorId="29778FCB" wp14:editId="6AD42015">
              <wp:extent cx="6120455" cy="3594100"/>
              <wp:effectExtent l="0" t="0" r="0" b="0"/>
              <wp:docPr id="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5"/>
                      <a:srcRect/>
                      <a:stretch>
                        <a:fillRect/>
                      </a:stretch>
                    </pic:blipFill>
                    <pic:spPr>
                      <a:xfrm>
                        <a:off x="0" y="0"/>
                        <a:ext cx="6120455" cy="3594100"/>
                      </a:xfrm>
                      <a:prstGeom prst="rect">
                        <a:avLst/>
                      </a:prstGeom>
                      <a:ln/>
                    </pic:spPr>
                  </pic:pic>
                </a:graphicData>
              </a:graphic>
            </wp:inline>
          </w:drawing>
        </w:r>
      </w:hyperlink>
    </w:p>
    <w:p w14:paraId="1732ED23" w14:textId="06F2B516" w:rsidR="004A3CDA" w:rsidRPr="004A3CDA" w:rsidRDefault="004A3CDA" w:rsidP="002054C8">
      <w:pPr>
        <w:jc w:val="center"/>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Рис. 2.7 Кількість офіційно зареєстрованих безробітних у Дрогобицькій  громаді в 2022-2024 роках. - дані Дрогобицького центру зайнятості.</w:t>
      </w:r>
    </w:p>
    <w:p w14:paraId="17C00D71" w14:textId="77777777" w:rsidR="004A3CDA" w:rsidRPr="004A3CDA" w:rsidRDefault="004A3CDA" w:rsidP="004A3CDA">
      <w:pPr>
        <w:jc w:val="both"/>
        <w:rPr>
          <w:rFonts w:ascii="Times New Roman" w:eastAsia="Arial Narrow" w:hAnsi="Times New Roman" w:cs="Times New Roman"/>
          <w:sz w:val="24"/>
          <w:szCs w:val="24"/>
        </w:rPr>
      </w:pPr>
    </w:p>
    <w:p w14:paraId="3DD06498"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Дрогобич віддавна відомий, як індустріальний центр. Ще з часів існування Дрогобицької області, в громаді функціонували великі підприємства, такі як Дрогобицький завод автокранів, Нафтопереробний завод, Долотний завод, завод “Граніт”, завод “Схема” та інші. Однак з часу Незалежності України багато підприємств втратили ринки збуту і, або закрилися, або переорієнтували виробництво. Серед успішних підприємств станом на 2024 рік варто назвати:</w:t>
      </w:r>
    </w:p>
    <w:p w14:paraId="7EAFEC10" w14:textId="77777777" w:rsidR="004A3CDA" w:rsidRPr="004A3CDA" w:rsidRDefault="004A3CDA" w:rsidP="004A3CDA">
      <w:pPr>
        <w:numPr>
          <w:ilvl w:val="0"/>
          <w:numId w:val="14"/>
        </w:num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Компанія “Сервус” - відомий український виробник будинків за канадською технологією. Заснована в місті Дрогобич, ця компанія спеціалізується на виготовленні енергоефективних каркасних будинків, які характеризуються високою якістю та швидкістю зведення.</w:t>
      </w:r>
    </w:p>
    <w:p w14:paraId="3E0021A4" w14:textId="77777777" w:rsidR="004A3CDA" w:rsidRPr="004A3CDA" w:rsidRDefault="004A3CDA" w:rsidP="004A3CDA">
      <w:pPr>
        <w:numPr>
          <w:ilvl w:val="0"/>
          <w:numId w:val="14"/>
        </w:num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Компанія “Несто”  є одним з провідних підприємств у сфері виробництва корпусних меблів за індивідуальними проектами, а також двері та стінові панелі. Компанія створює меблі як для приватних помешкань, так і для офісів та комерційних приміщень..</w:t>
      </w:r>
    </w:p>
    <w:p w14:paraId="261765EC" w14:textId="77777777" w:rsidR="004A3CDA" w:rsidRPr="004A3CDA" w:rsidRDefault="004A3CDA" w:rsidP="004A3CDA">
      <w:pPr>
        <w:numPr>
          <w:ilvl w:val="0"/>
          <w:numId w:val="14"/>
        </w:num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ПАТ “Дрогобицький хлібокомбінат” - займається виробництвом хлібобулочних виробів та кондитерської продукції. Комбінат відомий своєю свіжою та якісною продукцією, яка постачається не лише на місцевий ринок, але й в інші регіони України.</w:t>
      </w:r>
    </w:p>
    <w:p w14:paraId="6AADE44D" w14:textId="34D83EAB" w:rsidR="004A3CDA" w:rsidRPr="004A3CDA" w:rsidRDefault="004A3CDA" w:rsidP="004A3CDA">
      <w:pPr>
        <w:numPr>
          <w:ilvl w:val="0"/>
          <w:numId w:val="14"/>
        </w:num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ДП “ЮТГ УКРАЇНА” -“ЮНАЙТЕД ТЕКСТИЛЬ ГРУП” - є одним із провідних виробників текстильних виробів в Україні. Розташована в Дрогобичі, ця компанія спеціалізується на виробництві різноманітних текстильних продуктів, зокрема тканин, одягу та інших текстильних виробів.</w:t>
      </w:r>
    </w:p>
    <w:p w14:paraId="2C1C4873" w14:textId="77777777" w:rsidR="004A3CDA" w:rsidRPr="004A3CDA" w:rsidRDefault="004A3CDA" w:rsidP="004A3CDA">
      <w:pPr>
        <w:numPr>
          <w:ilvl w:val="0"/>
          <w:numId w:val="14"/>
        </w:num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 xml:space="preserve">ТОВ “Універсальна бурильна техніка” - спеціалізується на виробництві бурильного обладнання та наданні послуг, пов'язаних з бурінням. Вона займає важливе місце на </w:t>
      </w:r>
      <w:r w:rsidRPr="004A3CDA">
        <w:rPr>
          <w:rFonts w:ascii="Times New Roman" w:eastAsia="Arial Narrow" w:hAnsi="Times New Roman" w:cs="Times New Roman"/>
          <w:sz w:val="24"/>
          <w:szCs w:val="24"/>
        </w:rPr>
        <w:lastRenderedPageBreak/>
        <w:t>ринку України завдяки високій якості своєї продукції та професіоналізму в наданні послуг.</w:t>
      </w:r>
    </w:p>
    <w:p w14:paraId="54141B86" w14:textId="77777777" w:rsidR="004A3CDA" w:rsidRPr="004A3CDA" w:rsidRDefault="004A3CDA" w:rsidP="004A3CDA">
      <w:pPr>
        <w:numPr>
          <w:ilvl w:val="0"/>
          <w:numId w:val="14"/>
        </w:num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ТОВ “ЗАХІДУКРТРАНС”  - спеціалізується на наданні транспортних послуг, логістиці та перевезенні вантажів. Вона є важливим гравцем у транспортно-логістичній галузі західної України та в цілому, Європи. Має своє відділення у Республіці Чехія.</w:t>
      </w:r>
    </w:p>
    <w:p w14:paraId="2270C2EA" w14:textId="77777777" w:rsidR="004A3CDA" w:rsidRPr="004A3CDA" w:rsidRDefault="004A3CDA" w:rsidP="004A3CDA">
      <w:pPr>
        <w:numPr>
          <w:ilvl w:val="0"/>
          <w:numId w:val="14"/>
        </w:num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Дрогобицька Солеварня спеціалізується на  виробництві кухонної солі за давнім традиційним способом виварювання. Солеварня – одне з найстаріших підприємств міста, яке займається видобутком і переробленням солі. Продукція солеварні має популярність завдяки високій якості та природному походженню.</w:t>
      </w:r>
    </w:p>
    <w:p w14:paraId="5AF25FAD" w14:textId="77777777" w:rsidR="004A3CDA" w:rsidRPr="004A3CDA" w:rsidRDefault="004A3CDA" w:rsidP="004A3CDA">
      <w:pPr>
        <w:numPr>
          <w:ilvl w:val="0"/>
          <w:numId w:val="14"/>
        </w:num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Дрогобицький завод автомобільних кранів (ДАК). Це підприємство спеціалізується на виробництві автомобільних кранів та іншої спецтехніки. Завод відомий своєю якістю продукції та інноваційним підходом до виробництва. Продукція заводу використовується як в Україні, так і за її межами.</w:t>
      </w:r>
    </w:p>
    <w:p w14:paraId="1F4D536E" w14:textId="77777777" w:rsidR="004A3CDA" w:rsidRPr="004A3CDA" w:rsidRDefault="004A3CDA" w:rsidP="004A3CDA">
      <w:pPr>
        <w:numPr>
          <w:ilvl w:val="0"/>
          <w:numId w:val="14"/>
        </w:num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НПК “Галичина”. Нафтопереробний комплекс «Галичина» - одне з найбільших підприємств у Дрогобичі, яке займається переробленням нафти. Завод виробляє широкий спектр нафтопродуктів, включаючи бензин, дизельне пальне, мазут та інші продукти нафтохімії. Компанія має довгу історію і є ключовим гравцем в енергетичному секторі регіону.</w:t>
      </w:r>
    </w:p>
    <w:p w14:paraId="748665CB"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Серед найбільших роботодавців громади слід відзначити ПАТ НПК “Галичина”, ТОВ “ЗАХІДУКРТРАНС”, ДП ЮТГ Україна, ДП ЮТГ Україна, ТзОВ “Тандем”:</w:t>
      </w:r>
    </w:p>
    <w:p w14:paraId="62FC1DD9" w14:textId="77777777" w:rsidR="004A3CDA" w:rsidRPr="004A3CDA" w:rsidRDefault="001C3CB1" w:rsidP="004A3CDA">
      <w:pPr>
        <w:jc w:val="both"/>
        <w:rPr>
          <w:rFonts w:ascii="Times New Roman" w:eastAsia="Arial Narrow" w:hAnsi="Times New Roman" w:cs="Times New Roman"/>
          <w:sz w:val="24"/>
          <w:szCs w:val="24"/>
        </w:rPr>
      </w:pPr>
      <w:hyperlink r:id="rId26">
        <w:r w:rsidR="004A3CDA" w:rsidRPr="004A3CDA">
          <w:rPr>
            <w:rFonts w:ascii="Times New Roman" w:eastAsia="Arial Narrow" w:hAnsi="Times New Roman" w:cs="Times New Roman"/>
            <w:noProof/>
            <w:color w:val="1155CC"/>
            <w:sz w:val="24"/>
            <w:szCs w:val="24"/>
            <w:u w:val="single"/>
            <w:lang w:eastAsia="uk-UA"/>
          </w:rPr>
          <w:drawing>
            <wp:inline distT="114300" distB="114300" distL="114300" distR="114300" wp14:anchorId="66DFB9F4" wp14:editId="2FEDB2AA">
              <wp:extent cx="6120455" cy="3594100"/>
              <wp:effectExtent l="0" t="0" r="0" b="0"/>
              <wp:docPr id="1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7"/>
                      <a:srcRect/>
                      <a:stretch>
                        <a:fillRect/>
                      </a:stretch>
                    </pic:blipFill>
                    <pic:spPr>
                      <a:xfrm>
                        <a:off x="0" y="0"/>
                        <a:ext cx="6120455" cy="3594100"/>
                      </a:xfrm>
                      <a:prstGeom prst="rect">
                        <a:avLst/>
                      </a:prstGeom>
                      <a:ln/>
                    </pic:spPr>
                  </pic:pic>
                </a:graphicData>
              </a:graphic>
            </wp:inline>
          </w:drawing>
        </w:r>
      </w:hyperlink>
    </w:p>
    <w:p w14:paraId="7D11E678" w14:textId="6A98CAF2" w:rsidR="004A3CDA" w:rsidRPr="004A3CDA" w:rsidRDefault="004A3CDA" w:rsidP="002054C8">
      <w:pPr>
        <w:jc w:val="center"/>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Рис. 2.8 Найбільші роботодавці за кількістю працівників у Дрогобицькій  громаді в 2022-2024 роках. - власні напрацювання.</w:t>
      </w:r>
    </w:p>
    <w:p w14:paraId="32C3853A"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Відповідно, серед найбільших платників податків у громаді також є декілька великих підприємств:</w:t>
      </w:r>
    </w:p>
    <w:p w14:paraId="11DAD0D3" w14:textId="1917D3A6"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lastRenderedPageBreak/>
        <w:t>Рис. 2.9 Найбільші платники податків у Дрогобицькій  громаді в 2023 році . - власні напрацювання.</w:t>
      </w:r>
      <w:r w:rsidRPr="004A3CDA">
        <w:rPr>
          <w:rFonts w:ascii="Times New Roman" w:hAnsi="Times New Roman" w:cs="Times New Roman"/>
          <w:noProof/>
          <w:sz w:val="24"/>
          <w:szCs w:val="24"/>
          <w:lang w:eastAsia="uk-UA"/>
        </w:rPr>
        <w:drawing>
          <wp:anchor distT="114300" distB="114300" distL="114300" distR="114300" simplePos="0" relativeHeight="251659264" behindDoc="0" locked="0" layoutInCell="1" hidden="0" allowOverlap="1" wp14:anchorId="4CEBE23F" wp14:editId="10537776">
            <wp:simplePos x="0" y="0"/>
            <wp:positionH relativeFrom="column">
              <wp:posOffset>19051</wp:posOffset>
            </wp:positionH>
            <wp:positionV relativeFrom="paragraph">
              <wp:posOffset>171450</wp:posOffset>
            </wp:positionV>
            <wp:extent cx="6120455" cy="3606800"/>
            <wp:effectExtent l="0" t="0" r="0" b="0"/>
            <wp:wrapTopAndBottom distT="114300" distB="114300"/>
            <wp:docPr id="4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8"/>
                    <a:srcRect/>
                    <a:stretch>
                      <a:fillRect/>
                    </a:stretch>
                  </pic:blipFill>
                  <pic:spPr>
                    <a:xfrm>
                      <a:off x="0" y="0"/>
                      <a:ext cx="6120455" cy="3606800"/>
                    </a:xfrm>
                    <a:prstGeom prst="rect">
                      <a:avLst/>
                    </a:prstGeom>
                    <a:ln/>
                  </pic:spPr>
                </pic:pic>
              </a:graphicData>
            </a:graphic>
          </wp:anchor>
        </w:drawing>
      </w:r>
    </w:p>
    <w:p w14:paraId="1289DE76"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Середньомісячна заробітна плата штатних працівників за 2023 рік становила 10 940 грн.</w:t>
      </w:r>
    </w:p>
    <w:p w14:paraId="4E2803FF" w14:textId="77777777" w:rsidR="004A3CDA" w:rsidRPr="004A3CDA" w:rsidRDefault="004A3CDA" w:rsidP="004A3CDA">
      <w:pPr>
        <w:jc w:val="both"/>
        <w:rPr>
          <w:rFonts w:ascii="Times New Roman" w:eastAsia="Arial Narrow" w:hAnsi="Times New Roman" w:cs="Times New Roman"/>
          <w:sz w:val="24"/>
          <w:szCs w:val="24"/>
        </w:rPr>
      </w:pPr>
      <w:r w:rsidRPr="004A3CDA">
        <w:rPr>
          <w:rFonts w:ascii="Times New Roman" w:eastAsia="Arial Narrow" w:hAnsi="Times New Roman" w:cs="Times New Roman"/>
          <w:sz w:val="24"/>
          <w:szCs w:val="24"/>
        </w:rPr>
        <w:t>Середньооблікова кількість штатних працівників за 2023 рік  становить 16123 особи.</w:t>
      </w:r>
    </w:p>
    <w:p w14:paraId="5C7E1354" w14:textId="1305197D" w:rsidR="0075472E" w:rsidRPr="005C096B" w:rsidRDefault="0075472E" w:rsidP="00DE12D8">
      <w:pPr>
        <w:pStyle w:val="ab"/>
        <w:numPr>
          <w:ilvl w:val="1"/>
          <w:numId w:val="16"/>
        </w:numPr>
        <w:jc w:val="both"/>
        <w:rPr>
          <w:rFonts w:ascii="Times New Roman" w:hAnsi="Times New Roman" w:cs="Times New Roman"/>
          <w:b/>
          <w:bCs/>
          <w:sz w:val="24"/>
          <w:szCs w:val="24"/>
        </w:rPr>
      </w:pPr>
      <w:r w:rsidRPr="004A3CDA">
        <w:rPr>
          <w:rFonts w:ascii="Times New Roman" w:hAnsi="Times New Roman" w:cs="Times New Roman"/>
          <w:b/>
          <w:bCs/>
          <w:sz w:val="24"/>
          <w:szCs w:val="24"/>
        </w:rPr>
        <w:t>Аналіз впливів та обмежень</w:t>
      </w:r>
    </w:p>
    <w:p w14:paraId="45AF7A85" w14:textId="77777777" w:rsidR="005C096B" w:rsidRPr="004A3CDA" w:rsidRDefault="005C096B" w:rsidP="004166A1">
      <w:pPr>
        <w:pStyle w:val="ab"/>
        <w:ind w:left="480"/>
        <w:jc w:val="both"/>
        <w:rPr>
          <w:rFonts w:ascii="Times New Roman" w:hAnsi="Times New Roman" w:cs="Times New Roman"/>
          <w:b/>
          <w:bCs/>
          <w:sz w:val="24"/>
          <w:szCs w:val="24"/>
        </w:rPr>
      </w:pPr>
    </w:p>
    <w:p w14:paraId="6E78E3AB" w14:textId="3304253B" w:rsidR="00FC5415" w:rsidRPr="004A3CDA" w:rsidRDefault="004166A1" w:rsidP="007F5B9E">
      <w:pPr>
        <w:pStyle w:val="ab"/>
        <w:ind w:left="0"/>
        <w:jc w:val="both"/>
        <w:rPr>
          <w:rFonts w:ascii="Times New Roman" w:hAnsi="Times New Roman" w:cs="Times New Roman"/>
          <w:sz w:val="24"/>
          <w:szCs w:val="24"/>
        </w:rPr>
      </w:pPr>
      <w:r>
        <w:rPr>
          <w:rFonts w:ascii="Times New Roman" w:hAnsi="Times New Roman" w:cs="Times New Roman"/>
          <w:sz w:val="24"/>
          <w:szCs w:val="24"/>
        </w:rPr>
        <w:t>2</w:t>
      </w:r>
      <w:r w:rsidR="0075472E" w:rsidRPr="004A3CDA">
        <w:rPr>
          <w:rFonts w:ascii="Times New Roman" w:hAnsi="Times New Roman" w:cs="Times New Roman"/>
          <w:sz w:val="24"/>
          <w:szCs w:val="24"/>
        </w:rPr>
        <w:t xml:space="preserve">.2.1. </w:t>
      </w:r>
      <w:r w:rsidR="00FC5415" w:rsidRPr="004A3CDA">
        <w:rPr>
          <w:rFonts w:ascii="Times New Roman" w:hAnsi="Times New Roman" w:cs="Times New Roman"/>
          <w:sz w:val="24"/>
          <w:szCs w:val="24"/>
        </w:rPr>
        <w:t xml:space="preserve">Аналіз обмежень для сталого енергетичного розвитку території </w:t>
      </w:r>
      <w:r w:rsidR="0081451B">
        <w:rPr>
          <w:rFonts w:ascii="Times New Roman" w:hAnsi="Times New Roman" w:cs="Times New Roman"/>
          <w:sz w:val="24"/>
          <w:szCs w:val="24"/>
        </w:rPr>
        <w:t>Дрогобицької МТГ</w:t>
      </w:r>
    </w:p>
    <w:p w14:paraId="0F2E53D9" w14:textId="77777777" w:rsidR="004D4C34" w:rsidRPr="004A3CDA" w:rsidRDefault="00623415" w:rsidP="007F5B9E">
      <w:pPr>
        <w:pStyle w:val="ab"/>
        <w:ind w:left="0" w:firstLine="348"/>
        <w:jc w:val="both"/>
        <w:rPr>
          <w:rFonts w:ascii="Times New Roman" w:hAnsi="Times New Roman" w:cs="Times New Roman"/>
          <w:sz w:val="24"/>
          <w:szCs w:val="24"/>
        </w:rPr>
      </w:pPr>
      <w:r w:rsidRPr="004A3CDA">
        <w:rPr>
          <w:rFonts w:ascii="Times New Roman" w:hAnsi="Times New Roman" w:cs="Times New Roman"/>
          <w:sz w:val="24"/>
          <w:szCs w:val="24"/>
        </w:rPr>
        <w:t>Розроблення будь-якого плану базується на аналізі ситуації сьогодення та минулих періодів і визначенні набору наявних обмежень: законодавчих, політичних, фінансових, технічних, екологічних, що впливають на формування системи пріоритетів для вибору найбільш оптимальних методів, заходів, дій для досягнення поставлених цілей за даних умов.</w:t>
      </w:r>
      <w:r w:rsidR="00BC1FE1" w:rsidRPr="004A3CDA">
        <w:rPr>
          <w:rFonts w:ascii="Times New Roman" w:hAnsi="Times New Roman" w:cs="Times New Roman"/>
          <w:sz w:val="24"/>
          <w:szCs w:val="24"/>
        </w:rPr>
        <w:t xml:space="preserve"> </w:t>
      </w:r>
    </w:p>
    <w:p w14:paraId="6BD9B9C7" w14:textId="38542579" w:rsidR="00BC1FE1" w:rsidRPr="004A3CDA" w:rsidRDefault="00BC1FE1" w:rsidP="0084576B">
      <w:pPr>
        <w:pStyle w:val="ab"/>
        <w:ind w:left="0" w:firstLine="426"/>
        <w:jc w:val="both"/>
        <w:rPr>
          <w:rFonts w:ascii="Times New Roman" w:hAnsi="Times New Roman" w:cs="Times New Roman"/>
          <w:sz w:val="24"/>
          <w:szCs w:val="24"/>
        </w:rPr>
      </w:pPr>
      <w:r w:rsidRPr="004A3CDA">
        <w:rPr>
          <w:rFonts w:ascii="Times New Roman" w:hAnsi="Times New Roman" w:cs="Times New Roman"/>
          <w:sz w:val="24"/>
          <w:szCs w:val="24"/>
        </w:rPr>
        <w:t>У відповідності з Методикою розроблення місцевих енергетичних планів під час аналізу обмежень для сталого енергетичного розвитку території територіальної громади визначаються:</w:t>
      </w:r>
    </w:p>
    <w:p w14:paraId="1AB8F165" w14:textId="77777777" w:rsidR="00BC1FE1" w:rsidRPr="004A3CDA" w:rsidRDefault="00BC1FE1" w:rsidP="004A3CDA">
      <w:pPr>
        <w:pStyle w:val="ab"/>
        <w:numPr>
          <w:ilvl w:val="0"/>
          <w:numId w:val="12"/>
        </w:numPr>
        <w:jc w:val="both"/>
        <w:rPr>
          <w:rFonts w:ascii="Times New Roman" w:hAnsi="Times New Roman" w:cs="Times New Roman"/>
          <w:sz w:val="24"/>
          <w:szCs w:val="24"/>
        </w:rPr>
      </w:pPr>
      <w:r w:rsidRPr="004A3CDA">
        <w:rPr>
          <w:rFonts w:ascii="Times New Roman" w:hAnsi="Times New Roman" w:cs="Times New Roman"/>
          <w:sz w:val="24"/>
          <w:szCs w:val="24"/>
        </w:rPr>
        <w:t>нормативні та правові обмеження на державному та місцевому рівнях;</w:t>
      </w:r>
    </w:p>
    <w:p w14:paraId="44116AF6" w14:textId="77777777" w:rsidR="00BC1FE1" w:rsidRPr="004A3CDA" w:rsidRDefault="00BC1FE1" w:rsidP="004A3CDA">
      <w:pPr>
        <w:pStyle w:val="ab"/>
        <w:numPr>
          <w:ilvl w:val="0"/>
          <w:numId w:val="12"/>
        </w:numPr>
        <w:jc w:val="both"/>
        <w:rPr>
          <w:rFonts w:ascii="Times New Roman" w:hAnsi="Times New Roman" w:cs="Times New Roman"/>
          <w:sz w:val="24"/>
          <w:szCs w:val="24"/>
        </w:rPr>
      </w:pPr>
      <w:r w:rsidRPr="004A3CDA">
        <w:rPr>
          <w:rFonts w:ascii="Times New Roman" w:hAnsi="Times New Roman" w:cs="Times New Roman"/>
          <w:sz w:val="24"/>
          <w:szCs w:val="24"/>
        </w:rPr>
        <w:t>фінансові обмеження та спроможності бюджету території територіальної громади;</w:t>
      </w:r>
    </w:p>
    <w:p w14:paraId="6B412CD7" w14:textId="77777777" w:rsidR="00BC1FE1" w:rsidRPr="004A3CDA" w:rsidRDefault="00BC1FE1" w:rsidP="004A3CDA">
      <w:pPr>
        <w:pStyle w:val="ab"/>
        <w:numPr>
          <w:ilvl w:val="0"/>
          <w:numId w:val="12"/>
        </w:numPr>
        <w:jc w:val="both"/>
        <w:rPr>
          <w:rFonts w:ascii="Times New Roman" w:hAnsi="Times New Roman" w:cs="Times New Roman"/>
          <w:sz w:val="24"/>
          <w:szCs w:val="24"/>
        </w:rPr>
      </w:pPr>
      <w:r w:rsidRPr="004A3CDA">
        <w:rPr>
          <w:rFonts w:ascii="Times New Roman" w:hAnsi="Times New Roman" w:cs="Times New Roman"/>
          <w:sz w:val="24"/>
          <w:szCs w:val="24"/>
        </w:rPr>
        <w:t>людські обмеження та спроможності території територіальної громади;</w:t>
      </w:r>
    </w:p>
    <w:p w14:paraId="6F117756" w14:textId="3E622D44" w:rsidR="00623415" w:rsidRPr="004A3CDA" w:rsidRDefault="00BC1FE1" w:rsidP="004A3CDA">
      <w:pPr>
        <w:pStyle w:val="ab"/>
        <w:numPr>
          <w:ilvl w:val="0"/>
          <w:numId w:val="12"/>
        </w:numPr>
        <w:jc w:val="both"/>
        <w:rPr>
          <w:rFonts w:ascii="Times New Roman" w:hAnsi="Times New Roman" w:cs="Times New Roman"/>
          <w:sz w:val="24"/>
          <w:szCs w:val="24"/>
        </w:rPr>
      </w:pPr>
      <w:r w:rsidRPr="004A3CDA">
        <w:rPr>
          <w:rFonts w:ascii="Times New Roman" w:hAnsi="Times New Roman" w:cs="Times New Roman"/>
          <w:sz w:val="24"/>
          <w:szCs w:val="24"/>
        </w:rPr>
        <w:t>матеріально-технічні та ринкові обмеження.</w:t>
      </w:r>
    </w:p>
    <w:p w14:paraId="28F4C4C6" w14:textId="5E1BCA0E" w:rsidR="00623415" w:rsidRPr="004A3CDA" w:rsidRDefault="00623415" w:rsidP="004A3CDA">
      <w:pPr>
        <w:pStyle w:val="ab"/>
        <w:ind w:left="360"/>
        <w:jc w:val="both"/>
        <w:rPr>
          <w:rFonts w:ascii="Times New Roman" w:hAnsi="Times New Roman" w:cs="Times New Roman"/>
          <w:sz w:val="24"/>
          <w:szCs w:val="24"/>
        </w:rPr>
      </w:pPr>
    </w:p>
    <w:p w14:paraId="484B6FEA" w14:textId="77C98B3B" w:rsidR="0081451B" w:rsidRPr="007D1D78" w:rsidRDefault="00F33348" w:rsidP="0084576B">
      <w:pPr>
        <w:pStyle w:val="ab"/>
        <w:ind w:left="0"/>
        <w:jc w:val="both"/>
        <w:rPr>
          <w:rFonts w:ascii="Times New Roman" w:hAnsi="Times New Roman" w:cs="Times New Roman"/>
          <w:b/>
          <w:bCs/>
          <w:sz w:val="24"/>
          <w:szCs w:val="24"/>
          <w:u w:val="single"/>
          <w:lang w:val="en-US"/>
        </w:rPr>
      </w:pPr>
      <w:r w:rsidRPr="007D1D78">
        <w:rPr>
          <w:rFonts w:ascii="Times New Roman" w:hAnsi="Times New Roman" w:cs="Times New Roman"/>
          <w:b/>
          <w:bCs/>
          <w:sz w:val="24"/>
          <w:szCs w:val="24"/>
          <w:u w:val="single"/>
        </w:rPr>
        <w:t>Нормативно- правові обмеження</w:t>
      </w:r>
      <w:r w:rsidR="00F6723E" w:rsidRPr="007D1D78">
        <w:rPr>
          <w:rFonts w:ascii="Times New Roman" w:hAnsi="Times New Roman" w:cs="Times New Roman"/>
          <w:b/>
          <w:bCs/>
          <w:sz w:val="24"/>
          <w:szCs w:val="24"/>
          <w:u w:val="single"/>
          <w:lang w:val="en-US"/>
        </w:rPr>
        <w:t>:</w:t>
      </w:r>
    </w:p>
    <w:p w14:paraId="09EF475B" w14:textId="64F4E1F3" w:rsidR="00F6723E" w:rsidRPr="00F6723E" w:rsidRDefault="00F6723E" w:rsidP="0084576B">
      <w:pPr>
        <w:pStyle w:val="ab"/>
        <w:ind w:left="0"/>
        <w:jc w:val="both"/>
        <w:rPr>
          <w:rFonts w:ascii="Times New Roman" w:hAnsi="Times New Roman" w:cs="Times New Roman"/>
          <w:sz w:val="24"/>
          <w:szCs w:val="24"/>
        </w:rPr>
      </w:pPr>
      <w:r>
        <w:rPr>
          <w:rFonts w:ascii="Times New Roman" w:hAnsi="Times New Roman" w:cs="Times New Roman"/>
          <w:sz w:val="24"/>
          <w:szCs w:val="24"/>
        </w:rPr>
        <w:t>С</w:t>
      </w:r>
      <w:r w:rsidRPr="00F6723E">
        <w:rPr>
          <w:rFonts w:ascii="Times New Roman" w:hAnsi="Times New Roman" w:cs="Times New Roman"/>
          <w:sz w:val="24"/>
          <w:szCs w:val="24"/>
          <w:lang w:val="en-US"/>
        </w:rPr>
        <w:t>истема законодавства в Україні зазнає постійних змін</w:t>
      </w:r>
      <w:r>
        <w:rPr>
          <w:rFonts w:ascii="Times New Roman" w:hAnsi="Times New Roman" w:cs="Times New Roman"/>
          <w:sz w:val="24"/>
          <w:szCs w:val="24"/>
        </w:rPr>
        <w:t xml:space="preserve"> та є нестабільною</w:t>
      </w:r>
      <w:r w:rsidRPr="00F6723E">
        <w:rPr>
          <w:rFonts w:ascii="Times New Roman" w:hAnsi="Times New Roman" w:cs="Times New Roman"/>
          <w:sz w:val="24"/>
          <w:szCs w:val="24"/>
          <w:lang w:val="en-US"/>
        </w:rPr>
        <w:t>. Розвиток законодавства йде швидкими темпами, але не завжди</w:t>
      </w:r>
      <w:r>
        <w:rPr>
          <w:rFonts w:ascii="Times New Roman" w:hAnsi="Times New Roman" w:cs="Times New Roman"/>
          <w:sz w:val="24"/>
          <w:szCs w:val="24"/>
          <w:lang w:val="en-US"/>
        </w:rPr>
        <w:t xml:space="preserve"> </w:t>
      </w:r>
      <w:r>
        <w:rPr>
          <w:rFonts w:ascii="Times New Roman" w:hAnsi="Times New Roman" w:cs="Times New Roman"/>
          <w:sz w:val="24"/>
          <w:szCs w:val="24"/>
        </w:rPr>
        <w:t>збігаються з тенденціями розвитку ринку праці та ін. факторів. Зокрема дуже часто виникають колізійні ситуації в сфері ціноутворення в будівництві та приведення державних ДБНів та інших стандартів до реальних ринкових умов.</w:t>
      </w:r>
    </w:p>
    <w:p w14:paraId="08AEC982" w14:textId="50437E27" w:rsidR="00476CC9" w:rsidRPr="004A3CDA" w:rsidRDefault="00476CC9" w:rsidP="0081451B">
      <w:pPr>
        <w:pStyle w:val="ab"/>
        <w:ind w:left="360"/>
        <w:rPr>
          <w:rFonts w:ascii="Times New Roman" w:hAnsi="Times New Roman" w:cs="Times New Roman"/>
          <w:sz w:val="24"/>
          <w:szCs w:val="24"/>
        </w:rPr>
      </w:pPr>
    </w:p>
    <w:p w14:paraId="6B235B84" w14:textId="007779E2" w:rsidR="00F33348" w:rsidRPr="004A3CDA" w:rsidRDefault="00476CC9" w:rsidP="00630CC5">
      <w:pPr>
        <w:pStyle w:val="ab"/>
        <w:ind w:left="0"/>
        <w:jc w:val="both"/>
        <w:rPr>
          <w:rFonts w:ascii="Times New Roman" w:hAnsi="Times New Roman" w:cs="Times New Roman"/>
          <w:sz w:val="24"/>
          <w:szCs w:val="24"/>
        </w:rPr>
      </w:pPr>
      <w:r w:rsidRPr="007D1D78">
        <w:rPr>
          <w:rFonts w:ascii="Times New Roman" w:hAnsi="Times New Roman" w:cs="Times New Roman"/>
          <w:b/>
          <w:bCs/>
          <w:sz w:val="24"/>
          <w:szCs w:val="24"/>
          <w:u w:val="single"/>
        </w:rPr>
        <w:lastRenderedPageBreak/>
        <w:t>Фінансові обмеження</w:t>
      </w:r>
      <w:r w:rsidRPr="004A3CDA">
        <w:rPr>
          <w:rFonts w:ascii="Times New Roman" w:hAnsi="Times New Roman" w:cs="Times New Roman"/>
          <w:sz w:val="24"/>
          <w:szCs w:val="24"/>
        </w:rPr>
        <w:t xml:space="preserve"> базуються на неспроможності міської ради реалізовувати проекти за рахунок коштів власного бюджету. </w:t>
      </w:r>
      <w:r w:rsidR="00C258A6" w:rsidRPr="004A3CDA">
        <w:rPr>
          <w:rFonts w:ascii="Times New Roman" w:hAnsi="Times New Roman" w:cs="Times New Roman"/>
          <w:sz w:val="24"/>
          <w:szCs w:val="24"/>
        </w:rPr>
        <w:t xml:space="preserve"> </w:t>
      </w:r>
      <w:r w:rsidRPr="004A3CDA">
        <w:rPr>
          <w:rFonts w:ascii="Times New Roman" w:hAnsi="Times New Roman" w:cs="Times New Roman"/>
          <w:sz w:val="24"/>
          <w:szCs w:val="24"/>
        </w:rPr>
        <w:t>Міські ради, згідно Бюджетного Кодексу України, обмежені щодо залучення позик в розмірі не більше 200% середньорічного індикативного прогнозного обсягу надходжень бюджету розвитку на наступні за планом два бюджетні періоди.</w:t>
      </w:r>
      <w:r w:rsidR="00661A20">
        <w:rPr>
          <w:rFonts w:ascii="Times New Roman" w:hAnsi="Times New Roman" w:cs="Times New Roman"/>
          <w:sz w:val="24"/>
          <w:szCs w:val="24"/>
        </w:rPr>
        <w:t xml:space="preserve"> Крім того,</w:t>
      </w:r>
      <w:r w:rsidR="00026D2A">
        <w:rPr>
          <w:rFonts w:ascii="Times New Roman" w:hAnsi="Times New Roman" w:cs="Times New Roman"/>
          <w:sz w:val="24"/>
          <w:szCs w:val="24"/>
        </w:rPr>
        <w:t xml:space="preserve"> варто згадати що</w:t>
      </w:r>
      <w:r w:rsidR="00661A20">
        <w:rPr>
          <w:rFonts w:ascii="Times New Roman" w:hAnsi="Times New Roman" w:cs="Times New Roman"/>
          <w:sz w:val="24"/>
          <w:szCs w:val="24"/>
        </w:rPr>
        <w:t xml:space="preserve"> Дрогобицька міська рада є місцевим гарантом  КП </w:t>
      </w:r>
      <w:r w:rsidR="00661A20">
        <w:rPr>
          <w:rFonts w:ascii="Times New Roman" w:hAnsi="Times New Roman" w:cs="Times New Roman"/>
          <w:sz w:val="24"/>
          <w:szCs w:val="24"/>
          <w:lang w:val="en-US"/>
        </w:rPr>
        <w:t>“</w:t>
      </w:r>
      <w:r w:rsidR="00661A20">
        <w:rPr>
          <w:rFonts w:ascii="Times New Roman" w:hAnsi="Times New Roman" w:cs="Times New Roman"/>
          <w:sz w:val="24"/>
          <w:szCs w:val="24"/>
        </w:rPr>
        <w:t>Дрогобичводоканал</w:t>
      </w:r>
      <w:r w:rsidR="00661A20">
        <w:rPr>
          <w:rFonts w:ascii="Times New Roman" w:hAnsi="Times New Roman" w:cs="Times New Roman"/>
          <w:sz w:val="24"/>
          <w:szCs w:val="24"/>
          <w:lang w:val="en-US"/>
        </w:rPr>
        <w:t>”</w:t>
      </w:r>
      <w:r w:rsidR="00661A20">
        <w:rPr>
          <w:rFonts w:ascii="Times New Roman" w:hAnsi="Times New Roman" w:cs="Times New Roman"/>
          <w:sz w:val="24"/>
          <w:szCs w:val="24"/>
        </w:rPr>
        <w:t xml:space="preserve"> яке має протерміновану заборгованість перед світовим банком згідно позики взятої в 2009році. Відповідно ОМС не може здійснювати нові запозичення та брати пільгові позики на реалізацію проектів, в тому числі з енергозбереження поки не буде погашений борг КП </w:t>
      </w:r>
      <w:r w:rsidR="00661A20">
        <w:rPr>
          <w:rFonts w:ascii="Times New Roman" w:hAnsi="Times New Roman" w:cs="Times New Roman"/>
          <w:sz w:val="24"/>
          <w:szCs w:val="24"/>
          <w:lang w:val="en-US"/>
        </w:rPr>
        <w:t>“</w:t>
      </w:r>
      <w:r w:rsidR="00661A20">
        <w:rPr>
          <w:rFonts w:ascii="Times New Roman" w:hAnsi="Times New Roman" w:cs="Times New Roman"/>
          <w:sz w:val="24"/>
          <w:szCs w:val="24"/>
        </w:rPr>
        <w:t>Дрогобичводоканал</w:t>
      </w:r>
      <w:r w:rsidR="00661A20">
        <w:rPr>
          <w:rFonts w:ascii="Times New Roman" w:hAnsi="Times New Roman" w:cs="Times New Roman"/>
          <w:sz w:val="24"/>
          <w:szCs w:val="24"/>
          <w:lang w:val="en-US"/>
        </w:rPr>
        <w:t>”</w:t>
      </w:r>
      <w:r w:rsidRPr="004A3CDA">
        <w:rPr>
          <w:rFonts w:ascii="Times New Roman" w:hAnsi="Times New Roman" w:cs="Times New Roman"/>
          <w:sz w:val="24"/>
          <w:szCs w:val="24"/>
        </w:rPr>
        <w:t xml:space="preserve"> </w:t>
      </w:r>
      <w:r w:rsidR="00661A20">
        <w:rPr>
          <w:rFonts w:ascii="Times New Roman" w:hAnsi="Times New Roman" w:cs="Times New Roman"/>
          <w:sz w:val="24"/>
          <w:szCs w:val="24"/>
        </w:rPr>
        <w:t>.</w:t>
      </w:r>
    </w:p>
    <w:p w14:paraId="48315F58" w14:textId="727B74EF" w:rsidR="003E1015" w:rsidRPr="004A3CDA" w:rsidRDefault="003E1015" w:rsidP="00630CC5">
      <w:pPr>
        <w:pStyle w:val="ab"/>
        <w:ind w:left="0"/>
        <w:jc w:val="both"/>
        <w:rPr>
          <w:rFonts w:ascii="Times New Roman" w:hAnsi="Times New Roman" w:cs="Times New Roman"/>
          <w:sz w:val="24"/>
          <w:szCs w:val="24"/>
        </w:rPr>
      </w:pPr>
      <w:r w:rsidRPr="004A3CDA">
        <w:rPr>
          <w:rFonts w:ascii="Times New Roman" w:hAnsi="Times New Roman" w:cs="Times New Roman"/>
          <w:sz w:val="24"/>
          <w:szCs w:val="24"/>
        </w:rPr>
        <w:t>Економічні обмеження - висока залежність від традиційних джерел енергії, високі витрати на енергію, а також відсутність економічного стимулювання обмежують розвиток в цьому напрямку.</w:t>
      </w:r>
      <w:r w:rsidR="00661A20">
        <w:rPr>
          <w:rFonts w:ascii="Times New Roman" w:hAnsi="Times New Roman" w:cs="Times New Roman"/>
          <w:sz w:val="24"/>
          <w:szCs w:val="24"/>
        </w:rPr>
        <w:t xml:space="preserve"> Так, в 2023 році на енергоносії було витрачено близько 10% видаткової частини бюджету.</w:t>
      </w:r>
      <w:r w:rsidRPr="004A3CDA">
        <w:rPr>
          <w:rFonts w:ascii="Times New Roman" w:hAnsi="Times New Roman" w:cs="Times New Roman"/>
          <w:sz w:val="24"/>
          <w:szCs w:val="24"/>
        </w:rPr>
        <w:t xml:space="preserve"> </w:t>
      </w:r>
    </w:p>
    <w:p w14:paraId="37435098" w14:textId="7D2D0AF4" w:rsidR="00294E4D" w:rsidRPr="004A3CDA" w:rsidRDefault="00294E4D" w:rsidP="00630CC5">
      <w:pPr>
        <w:pStyle w:val="ab"/>
        <w:ind w:left="0"/>
        <w:jc w:val="both"/>
        <w:rPr>
          <w:rFonts w:ascii="Times New Roman" w:hAnsi="Times New Roman" w:cs="Times New Roman"/>
          <w:sz w:val="24"/>
          <w:szCs w:val="24"/>
        </w:rPr>
      </w:pPr>
      <w:r w:rsidRPr="007D1D78">
        <w:rPr>
          <w:rFonts w:ascii="Times New Roman" w:hAnsi="Times New Roman" w:cs="Times New Roman"/>
          <w:b/>
          <w:bCs/>
          <w:sz w:val="24"/>
          <w:szCs w:val="24"/>
          <w:u w:val="single"/>
        </w:rPr>
        <w:t>Людські обмеження</w:t>
      </w:r>
      <w:r w:rsidRPr="004A3CDA">
        <w:rPr>
          <w:rFonts w:ascii="Times New Roman" w:hAnsi="Times New Roman" w:cs="Times New Roman"/>
          <w:sz w:val="24"/>
          <w:szCs w:val="24"/>
        </w:rPr>
        <w:t xml:space="preserve"> - місцеві будівельні та інжинірингові компанії не мають достатню кількість кваліфікованих спеціалістів, і достатній досвід у виконанні енергоефективних проектів. Крім того населення міста не проявляє </w:t>
      </w:r>
      <w:r w:rsidR="005F48AB" w:rsidRPr="004A3CDA">
        <w:rPr>
          <w:rFonts w:ascii="Times New Roman" w:hAnsi="Times New Roman" w:cs="Times New Roman"/>
          <w:sz w:val="24"/>
          <w:szCs w:val="24"/>
        </w:rPr>
        <w:t>активності</w:t>
      </w:r>
      <w:r w:rsidRPr="004A3CDA">
        <w:rPr>
          <w:rFonts w:ascii="Times New Roman" w:hAnsi="Times New Roman" w:cs="Times New Roman"/>
          <w:sz w:val="24"/>
          <w:szCs w:val="24"/>
        </w:rPr>
        <w:t xml:space="preserve"> у питаннях </w:t>
      </w:r>
      <w:r w:rsidR="003E1015" w:rsidRPr="004A3CDA">
        <w:rPr>
          <w:rFonts w:ascii="Times New Roman" w:hAnsi="Times New Roman" w:cs="Times New Roman"/>
          <w:sz w:val="24"/>
          <w:szCs w:val="24"/>
        </w:rPr>
        <w:t>енергоефективності</w:t>
      </w:r>
      <w:r w:rsidR="005F48AB" w:rsidRPr="004A3CDA">
        <w:rPr>
          <w:rFonts w:ascii="Times New Roman" w:hAnsi="Times New Roman" w:cs="Times New Roman"/>
          <w:sz w:val="24"/>
          <w:szCs w:val="24"/>
        </w:rPr>
        <w:t>. На даний час</w:t>
      </w:r>
      <w:r w:rsidRPr="004A3CDA">
        <w:rPr>
          <w:rFonts w:ascii="Times New Roman" w:hAnsi="Times New Roman" w:cs="Times New Roman"/>
          <w:sz w:val="24"/>
          <w:szCs w:val="24"/>
        </w:rPr>
        <w:t xml:space="preserve"> </w:t>
      </w:r>
      <w:r w:rsidR="00661A20">
        <w:rPr>
          <w:rFonts w:ascii="Times New Roman" w:hAnsi="Times New Roman" w:cs="Times New Roman"/>
          <w:sz w:val="24"/>
          <w:szCs w:val="24"/>
        </w:rPr>
        <w:t>також на відтік спеціалістів та їхній дефіцит суттєво вплинула повномасштабна війна та відповідно мобілізація чоловіків-спеціалістів.</w:t>
      </w:r>
    </w:p>
    <w:p w14:paraId="7A9CD55C" w14:textId="11778B24" w:rsidR="00294E4D" w:rsidRPr="004A3CDA" w:rsidRDefault="00294E4D" w:rsidP="00630CC5">
      <w:pPr>
        <w:pStyle w:val="ab"/>
        <w:ind w:left="0"/>
        <w:jc w:val="both"/>
        <w:rPr>
          <w:rFonts w:ascii="Times New Roman" w:hAnsi="Times New Roman" w:cs="Times New Roman"/>
          <w:sz w:val="24"/>
          <w:szCs w:val="24"/>
        </w:rPr>
      </w:pPr>
      <w:r w:rsidRPr="004A3CDA">
        <w:rPr>
          <w:rFonts w:ascii="Times New Roman" w:hAnsi="Times New Roman" w:cs="Times New Roman"/>
          <w:sz w:val="24"/>
          <w:szCs w:val="24"/>
        </w:rPr>
        <w:t>Матеріально-технічні та ринкові обмеження</w:t>
      </w:r>
      <w:r w:rsidR="00754815">
        <w:rPr>
          <w:rFonts w:ascii="Times New Roman" w:hAnsi="Times New Roman" w:cs="Times New Roman"/>
          <w:sz w:val="24"/>
          <w:szCs w:val="24"/>
        </w:rPr>
        <w:t xml:space="preserve"> виникають</w:t>
      </w:r>
      <w:r w:rsidRPr="004A3CDA">
        <w:rPr>
          <w:rFonts w:ascii="Times New Roman" w:hAnsi="Times New Roman" w:cs="Times New Roman"/>
          <w:sz w:val="24"/>
          <w:szCs w:val="24"/>
        </w:rPr>
        <w:t xml:space="preserve"> через недостатнє технічне забезпечення, сезон</w:t>
      </w:r>
      <w:r w:rsidR="00754815">
        <w:rPr>
          <w:rFonts w:ascii="Times New Roman" w:hAnsi="Times New Roman" w:cs="Times New Roman"/>
          <w:sz w:val="24"/>
          <w:szCs w:val="24"/>
        </w:rPr>
        <w:t>ність</w:t>
      </w:r>
      <w:r w:rsidRPr="004A3CDA">
        <w:rPr>
          <w:rFonts w:ascii="Times New Roman" w:hAnsi="Times New Roman" w:cs="Times New Roman"/>
          <w:sz w:val="24"/>
          <w:szCs w:val="24"/>
        </w:rPr>
        <w:t xml:space="preserve"> виконання деяких про</w:t>
      </w:r>
      <w:r w:rsidR="00754815">
        <w:rPr>
          <w:rFonts w:ascii="Times New Roman" w:hAnsi="Times New Roman" w:cs="Times New Roman"/>
          <w:sz w:val="24"/>
          <w:szCs w:val="24"/>
        </w:rPr>
        <w:t>ектів</w:t>
      </w:r>
      <w:r w:rsidRPr="004A3CDA">
        <w:rPr>
          <w:rFonts w:ascii="Times New Roman" w:hAnsi="Times New Roman" w:cs="Times New Roman"/>
          <w:sz w:val="24"/>
          <w:szCs w:val="24"/>
        </w:rPr>
        <w:t>,</w:t>
      </w:r>
      <w:r w:rsidR="00183E90">
        <w:rPr>
          <w:rFonts w:ascii="Times New Roman" w:hAnsi="Times New Roman" w:cs="Times New Roman"/>
          <w:sz w:val="24"/>
          <w:szCs w:val="24"/>
        </w:rPr>
        <w:t xml:space="preserve"> труднощі в транспортуванні багатьох товарів та послуг із-за кордону (блокування пунктів пропуску та інші фактори),</w:t>
      </w:r>
      <w:r w:rsidR="00754815">
        <w:rPr>
          <w:rFonts w:ascii="Times New Roman" w:hAnsi="Times New Roman" w:cs="Times New Roman"/>
          <w:sz w:val="24"/>
          <w:szCs w:val="24"/>
        </w:rPr>
        <w:t xml:space="preserve"> локальні</w:t>
      </w:r>
      <w:r w:rsidRPr="004A3CDA">
        <w:rPr>
          <w:rFonts w:ascii="Times New Roman" w:hAnsi="Times New Roman" w:cs="Times New Roman"/>
          <w:sz w:val="24"/>
          <w:szCs w:val="24"/>
        </w:rPr>
        <w:t xml:space="preserve"> виконавці робіт (проектувальники, будівельники, монтажники) не мають достатнього досвіду та ресурсів.</w:t>
      </w:r>
      <w:r w:rsidR="004C4D80" w:rsidRPr="004A3CDA">
        <w:rPr>
          <w:rFonts w:ascii="Times New Roman" w:hAnsi="Times New Roman" w:cs="Times New Roman"/>
          <w:sz w:val="24"/>
          <w:szCs w:val="24"/>
        </w:rPr>
        <w:t xml:space="preserve"> </w:t>
      </w:r>
    </w:p>
    <w:p w14:paraId="5B58D61A" w14:textId="7A1A9436" w:rsidR="00D554E5" w:rsidRPr="004A3CDA" w:rsidRDefault="00D554E5" w:rsidP="00630CC5">
      <w:pPr>
        <w:pStyle w:val="ab"/>
        <w:ind w:left="0"/>
        <w:jc w:val="both"/>
        <w:rPr>
          <w:rFonts w:ascii="Times New Roman" w:hAnsi="Times New Roman" w:cs="Times New Roman"/>
          <w:sz w:val="24"/>
          <w:szCs w:val="24"/>
        </w:rPr>
      </w:pPr>
    </w:p>
    <w:p w14:paraId="68B4C39E" w14:textId="31108D8A" w:rsidR="00D554E5" w:rsidRPr="004A3CDA" w:rsidRDefault="00D554E5" w:rsidP="00630CC5">
      <w:pPr>
        <w:pStyle w:val="ab"/>
        <w:ind w:left="0"/>
        <w:jc w:val="both"/>
        <w:rPr>
          <w:rFonts w:ascii="Times New Roman" w:hAnsi="Times New Roman" w:cs="Times New Roman"/>
          <w:sz w:val="24"/>
          <w:szCs w:val="24"/>
        </w:rPr>
      </w:pPr>
      <w:r w:rsidRPr="004A3CDA">
        <w:rPr>
          <w:rFonts w:ascii="Times New Roman" w:hAnsi="Times New Roman" w:cs="Times New Roman"/>
          <w:sz w:val="24"/>
          <w:szCs w:val="24"/>
        </w:rPr>
        <w:t xml:space="preserve">Загалом аналіз обмежень показує, що певні обмеження створюють перепони щодо реалізації проектів, але мають тимчасовий характер. Завершення війни, розвиток ринку дозволить знівелювати вплив даних обмежень (людських та матеріально- технічних). Розвиток законодавства створює не тільки перепони через прийняття нових законодавчих норм, а й враховує практику </w:t>
      </w:r>
      <w:r w:rsidR="00893C4D" w:rsidRPr="004A3CDA">
        <w:rPr>
          <w:rFonts w:ascii="Times New Roman" w:hAnsi="Times New Roman" w:cs="Times New Roman"/>
          <w:sz w:val="24"/>
          <w:szCs w:val="24"/>
        </w:rPr>
        <w:t>реалізації прийнятих норм. Курс України на членство в Європейському Союзі дозволить удосконалити законодавство, та застосовувати дієві норми запозичені з європейського права.</w:t>
      </w:r>
    </w:p>
    <w:p w14:paraId="6312A9D1" w14:textId="7048FD8F" w:rsidR="00893C4D" w:rsidRPr="00754815" w:rsidRDefault="00893C4D" w:rsidP="00630CC5">
      <w:pPr>
        <w:pStyle w:val="ab"/>
        <w:ind w:left="0"/>
        <w:jc w:val="both"/>
        <w:rPr>
          <w:rFonts w:ascii="Times New Roman" w:hAnsi="Times New Roman" w:cs="Times New Roman"/>
          <w:sz w:val="24"/>
          <w:szCs w:val="24"/>
        </w:rPr>
      </w:pPr>
      <w:r w:rsidRPr="004A3CDA">
        <w:rPr>
          <w:rFonts w:ascii="Times New Roman" w:hAnsi="Times New Roman" w:cs="Times New Roman"/>
          <w:sz w:val="24"/>
          <w:szCs w:val="24"/>
        </w:rPr>
        <w:t xml:space="preserve">Складніша ситуація з фінансовими обмеженнями. Без суттєвого розширення можливостей місцевого бюджету реалізувати більшість проектів міськими радами складно. </w:t>
      </w:r>
      <w:r w:rsidR="00754815">
        <w:rPr>
          <w:rFonts w:ascii="Times New Roman" w:hAnsi="Times New Roman" w:cs="Times New Roman"/>
          <w:sz w:val="24"/>
          <w:szCs w:val="24"/>
        </w:rPr>
        <w:t xml:space="preserve">Зокрема значно знизило можливості місцевого бюджету рішення про перенаправлення </w:t>
      </w:r>
      <w:r w:rsidR="00754815">
        <w:rPr>
          <w:rFonts w:ascii="Times New Roman" w:hAnsi="Times New Roman" w:cs="Times New Roman"/>
          <w:sz w:val="24"/>
          <w:szCs w:val="24"/>
          <w:lang w:val="en-US"/>
        </w:rPr>
        <w:t>“</w:t>
      </w:r>
      <w:r w:rsidR="00754815">
        <w:rPr>
          <w:rFonts w:ascii="Times New Roman" w:hAnsi="Times New Roman" w:cs="Times New Roman"/>
          <w:sz w:val="24"/>
          <w:szCs w:val="24"/>
        </w:rPr>
        <w:t>військового ПФДО</w:t>
      </w:r>
      <w:r w:rsidR="00754815">
        <w:rPr>
          <w:rFonts w:ascii="Times New Roman" w:hAnsi="Times New Roman" w:cs="Times New Roman"/>
          <w:sz w:val="24"/>
          <w:szCs w:val="24"/>
          <w:lang w:val="en-US"/>
        </w:rPr>
        <w:t>”</w:t>
      </w:r>
      <w:r w:rsidR="00754815">
        <w:rPr>
          <w:rFonts w:ascii="Times New Roman" w:hAnsi="Times New Roman" w:cs="Times New Roman"/>
          <w:sz w:val="24"/>
          <w:szCs w:val="24"/>
        </w:rPr>
        <w:t>. Прийняття Верховною радою даного рішення про перенаправлення коштів з місцевого бюджету значно знизило фінансову спроможність місцевих бюджетів в сфері реалізації проектів, в тому числі з енергозбереження.</w:t>
      </w:r>
    </w:p>
    <w:p w14:paraId="704C9A7B" w14:textId="45CF5DD0" w:rsidR="00F33348" w:rsidRPr="004A3CDA" w:rsidRDefault="00F33348" w:rsidP="004A3CDA">
      <w:pPr>
        <w:pStyle w:val="ab"/>
        <w:ind w:left="360"/>
        <w:jc w:val="both"/>
        <w:rPr>
          <w:rFonts w:ascii="Times New Roman" w:hAnsi="Times New Roman" w:cs="Times New Roman"/>
          <w:sz w:val="24"/>
          <w:szCs w:val="24"/>
        </w:rPr>
      </w:pPr>
    </w:p>
    <w:p w14:paraId="3F4EDB97" w14:textId="77777777" w:rsidR="00F33348" w:rsidRPr="004A3CDA" w:rsidRDefault="00F33348" w:rsidP="004A3CDA">
      <w:pPr>
        <w:pStyle w:val="ab"/>
        <w:ind w:left="360"/>
        <w:jc w:val="both"/>
        <w:rPr>
          <w:rFonts w:ascii="Times New Roman" w:hAnsi="Times New Roman" w:cs="Times New Roman"/>
          <w:sz w:val="24"/>
          <w:szCs w:val="24"/>
        </w:rPr>
      </w:pPr>
    </w:p>
    <w:p w14:paraId="16AD2160" w14:textId="630FE641" w:rsidR="00FC5415" w:rsidRPr="004A3CDA" w:rsidRDefault="004166A1" w:rsidP="0068762E">
      <w:pPr>
        <w:pStyle w:val="ab"/>
        <w:ind w:left="0"/>
        <w:jc w:val="both"/>
        <w:rPr>
          <w:rFonts w:ascii="Times New Roman" w:hAnsi="Times New Roman" w:cs="Times New Roman"/>
          <w:sz w:val="24"/>
          <w:szCs w:val="24"/>
        </w:rPr>
      </w:pPr>
      <w:r>
        <w:rPr>
          <w:rFonts w:ascii="Times New Roman" w:hAnsi="Times New Roman" w:cs="Times New Roman"/>
          <w:sz w:val="24"/>
          <w:szCs w:val="24"/>
        </w:rPr>
        <w:t>2</w:t>
      </w:r>
      <w:r w:rsidR="00FC5415" w:rsidRPr="004A3CDA">
        <w:rPr>
          <w:rFonts w:ascii="Times New Roman" w:hAnsi="Times New Roman" w:cs="Times New Roman"/>
          <w:sz w:val="24"/>
          <w:szCs w:val="24"/>
        </w:rPr>
        <w:t xml:space="preserve">.2.2 Результат </w:t>
      </w:r>
      <w:r w:rsidR="00FC5415" w:rsidRPr="004A3CDA">
        <w:rPr>
          <w:rFonts w:ascii="Times New Roman" w:hAnsi="Times New Roman" w:cs="Times New Roman"/>
          <w:sz w:val="24"/>
          <w:szCs w:val="24"/>
          <w:lang w:val="en-US"/>
        </w:rPr>
        <w:t>SWOT</w:t>
      </w:r>
      <w:r w:rsidR="00FC5415" w:rsidRPr="004A3CDA">
        <w:rPr>
          <w:rFonts w:ascii="Times New Roman" w:hAnsi="Times New Roman" w:cs="Times New Roman"/>
          <w:sz w:val="24"/>
          <w:szCs w:val="24"/>
        </w:rPr>
        <w:t>- аналізу енергетичного розвитку території ТГ</w:t>
      </w:r>
    </w:p>
    <w:p w14:paraId="7B5D20D2" w14:textId="77777777" w:rsidR="006F79D5" w:rsidRPr="004A3CDA" w:rsidRDefault="006F79D5" w:rsidP="004A3CDA">
      <w:pPr>
        <w:pStyle w:val="ab"/>
        <w:ind w:left="360"/>
        <w:jc w:val="both"/>
        <w:rPr>
          <w:rFonts w:ascii="Times New Roman" w:hAnsi="Times New Roman" w:cs="Times New Roman"/>
          <w:sz w:val="24"/>
          <w:szCs w:val="24"/>
        </w:rPr>
      </w:pPr>
    </w:p>
    <w:p w14:paraId="785D319D" w14:textId="18D34079" w:rsidR="006F79D5" w:rsidRPr="004A3CDA" w:rsidRDefault="006F79D5" w:rsidP="0068762E">
      <w:pPr>
        <w:pStyle w:val="ab"/>
        <w:ind w:left="0"/>
        <w:jc w:val="both"/>
        <w:rPr>
          <w:rFonts w:ascii="Times New Roman" w:hAnsi="Times New Roman" w:cs="Times New Roman"/>
          <w:sz w:val="24"/>
          <w:szCs w:val="24"/>
        </w:rPr>
      </w:pPr>
      <w:r w:rsidRPr="004A3CDA">
        <w:rPr>
          <w:rFonts w:ascii="Times New Roman" w:hAnsi="Times New Roman" w:cs="Times New Roman"/>
          <w:sz w:val="24"/>
          <w:szCs w:val="24"/>
        </w:rPr>
        <w:t>SWOT-аналіз сильних, слабких сторін, можливостей і загроз сталого енергетичного розвитку виконується на основі визначення внутрішніх і зовнішніх факторів впливу на сталий енергетичний розвиток території територіальної громади за формою згідно з додатком 3 до цієї Методики, де:</w:t>
      </w:r>
    </w:p>
    <w:p w14:paraId="2A454AA6" w14:textId="77777777" w:rsidR="006F79D5" w:rsidRPr="004A3CDA" w:rsidRDefault="006F79D5" w:rsidP="0068762E">
      <w:pPr>
        <w:pStyle w:val="ab"/>
        <w:ind w:left="0"/>
        <w:jc w:val="both"/>
        <w:rPr>
          <w:rFonts w:ascii="Times New Roman" w:hAnsi="Times New Roman" w:cs="Times New Roman"/>
          <w:sz w:val="24"/>
          <w:szCs w:val="24"/>
        </w:rPr>
      </w:pPr>
      <w:r w:rsidRPr="004A3CDA">
        <w:rPr>
          <w:rFonts w:ascii="Times New Roman" w:hAnsi="Times New Roman" w:cs="Times New Roman"/>
          <w:sz w:val="24"/>
          <w:szCs w:val="24"/>
        </w:rPr>
        <w:t>сильні сторони – наявні внутрішні позитивні фактори або ресурси в межах території територіальної громади, які можуть бути використані для її сталого енергетичного розвитку;</w:t>
      </w:r>
    </w:p>
    <w:p w14:paraId="3F4D8A76" w14:textId="77777777" w:rsidR="006F79D5" w:rsidRPr="004A3CDA" w:rsidRDefault="006F79D5" w:rsidP="0068762E">
      <w:pPr>
        <w:pStyle w:val="ab"/>
        <w:ind w:left="0"/>
        <w:jc w:val="both"/>
        <w:rPr>
          <w:rFonts w:ascii="Times New Roman" w:hAnsi="Times New Roman" w:cs="Times New Roman"/>
          <w:sz w:val="24"/>
          <w:szCs w:val="24"/>
        </w:rPr>
      </w:pPr>
      <w:r w:rsidRPr="004A3CDA">
        <w:rPr>
          <w:rFonts w:ascii="Times New Roman" w:hAnsi="Times New Roman" w:cs="Times New Roman"/>
          <w:sz w:val="24"/>
          <w:szCs w:val="24"/>
        </w:rPr>
        <w:t>слабкі сторони – наявні внутрішні негативні фактори в межах території територіальної громади, усунення яких сприятиме її сталому енергетичному розвитку;</w:t>
      </w:r>
    </w:p>
    <w:p w14:paraId="1CC5A7A3" w14:textId="77777777" w:rsidR="006F79D5" w:rsidRPr="004A3CDA" w:rsidRDefault="006F79D5" w:rsidP="0068762E">
      <w:pPr>
        <w:pStyle w:val="ab"/>
        <w:ind w:left="0"/>
        <w:jc w:val="both"/>
        <w:rPr>
          <w:rFonts w:ascii="Times New Roman" w:hAnsi="Times New Roman" w:cs="Times New Roman"/>
          <w:sz w:val="24"/>
          <w:szCs w:val="24"/>
        </w:rPr>
      </w:pPr>
      <w:r w:rsidRPr="004A3CDA">
        <w:rPr>
          <w:rFonts w:ascii="Times New Roman" w:hAnsi="Times New Roman" w:cs="Times New Roman"/>
          <w:sz w:val="24"/>
          <w:szCs w:val="24"/>
        </w:rPr>
        <w:lastRenderedPageBreak/>
        <w:t>можливості – наявні або найбільш ймовірні позитивні фактори зовнішнього впливу, які можна використати для сталого енергетичного розвитку території територіальної громади;</w:t>
      </w:r>
    </w:p>
    <w:p w14:paraId="085AA530" w14:textId="3EC10157" w:rsidR="00796FC1" w:rsidRPr="004A3CDA" w:rsidRDefault="006F79D5" w:rsidP="0068762E">
      <w:pPr>
        <w:pStyle w:val="ab"/>
        <w:ind w:left="0"/>
        <w:jc w:val="both"/>
        <w:rPr>
          <w:rFonts w:ascii="Times New Roman" w:hAnsi="Times New Roman" w:cs="Times New Roman"/>
          <w:sz w:val="24"/>
          <w:szCs w:val="24"/>
        </w:rPr>
      </w:pPr>
      <w:r w:rsidRPr="004A3CDA">
        <w:rPr>
          <w:rFonts w:ascii="Times New Roman" w:hAnsi="Times New Roman" w:cs="Times New Roman"/>
          <w:sz w:val="24"/>
          <w:szCs w:val="24"/>
        </w:rPr>
        <w:t>загрози – наявні або найбільш ймовірні негативні фактори зовнішнього впливу, усунення яких сприятиме сталому енергетичному розвитку території територіальної громади.</w:t>
      </w:r>
    </w:p>
    <w:p w14:paraId="0D5D338F" w14:textId="466741C2" w:rsidR="006F79D5" w:rsidRDefault="000C3325" w:rsidP="0068762E">
      <w:pPr>
        <w:pStyle w:val="ab"/>
        <w:ind w:left="0"/>
        <w:jc w:val="both"/>
        <w:rPr>
          <w:rFonts w:ascii="Times New Roman" w:hAnsi="Times New Roman" w:cs="Times New Roman"/>
          <w:sz w:val="24"/>
          <w:szCs w:val="24"/>
        </w:rPr>
      </w:pPr>
      <w:r w:rsidRPr="004A3CDA">
        <w:rPr>
          <w:rFonts w:ascii="Times New Roman" w:hAnsi="Times New Roman" w:cs="Times New Roman"/>
          <w:sz w:val="24"/>
          <w:szCs w:val="24"/>
        </w:rPr>
        <w:t>За результатами роботи  робочої групи з питань сталого енергетичного розвитку проведено SWOT-аналіз.</w:t>
      </w:r>
    </w:p>
    <w:p w14:paraId="328A8430" w14:textId="77777777" w:rsidR="00FC51D9" w:rsidRPr="00FC51D9" w:rsidRDefault="00FC51D9" w:rsidP="00FC51D9">
      <w:pPr>
        <w:spacing w:before="160" w:after="0"/>
        <w:jc w:val="right"/>
        <w:rPr>
          <w:rFonts w:ascii="Times New Roman" w:eastAsia="Century Gothic" w:hAnsi="Times New Roman" w:cs="Times New Roman"/>
          <w:sz w:val="24"/>
          <w:szCs w:val="24"/>
        </w:rPr>
      </w:pPr>
      <w:r w:rsidRPr="00FC51D9">
        <w:rPr>
          <w:rFonts w:ascii="Times New Roman" w:eastAsia="Century Gothic" w:hAnsi="Times New Roman" w:cs="Times New Roman"/>
          <w:sz w:val="24"/>
          <w:szCs w:val="24"/>
        </w:rPr>
        <w:t>Таблиця 3.5</w:t>
      </w:r>
    </w:p>
    <w:p w14:paraId="06FDE702" w14:textId="77777777" w:rsidR="00FC51D9" w:rsidRPr="00FC51D9" w:rsidRDefault="00FC51D9" w:rsidP="0019627F">
      <w:pPr>
        <w:spacing w:after="0"/>
        <w:jc w:val="center"/>
        <w:rPr>
          <w:rFonts w:ascii="Times New Roman" w:eastAsia="Century Gothic" w:hAnsi="Times New Roman" w:cs="Times New Roman"/>
          <w:sz w:val="24"/>
          <w:szCs w:val="24"/>
        </w:rPr>
      </w:pPr>
      <w:r w:rsidRPr="00FC51D9">
        <w:rPr>
          <w:rFonts w:ascii="Times New Roman" w:eastAsia="Century Gothic" w:hAnsi="Times New Roman" w:cs="Times New Roman"/>
          <w:sz w:val="24"/>
          <w:szCs w:val="24"/>
        </w:rPr>
        <w:t>SWOT-аналіз</w:t>
      </w:r>
    </w:p>
    <w:tbl>
      <w:tblPr>
        <w:tblStyle w:val="51"/>
        <w:tblW w:w="0" w:type="auto"/>
        <w:tblLook w:val="0620" w:firstRow="1" w:lastRow="0" w:firstColumn="0" w:lastColumn="0" w:noHBand="1" w:noVBand="1"/>
      </w:tblPr>
      <w:tblGrid>
        <w:gridCol w:w="1494"/>
        <w:gridCol w:w="3933"/>
        <w:gridCol w:w="4202"/>
      </w:tblGrid>
      <w:tr w:rsidR="00FC51D9" w:rsidRPr="00A80146" w14:paraId="07A9255F" w14:textId="77777777" w:rsidTr="00254E28">
        <w:trPr>
          <w:cnfStyle w:val="100000000000" w:firstRow="1" w:lastRow="0" w:firstColumn="0" w:lastColumn="0" w:oddVBand="0" w:evenVBand="0" w:oddHBand="0" w:evenHBand="0" w:firstRowFirstColumn="0" w:firstRowLastColumn="0" w:lastRowFirstColumn="0" w:lastRowLastColumn="0"/>
          <w:trHeight w:val="20"/>
        </w:trPr>
        <w:tc>
          <w:tcPr>
            <w:tcW w:w="0" w:type="auto"/>
            <w:vMerge w:val="restart"/>
            <w:vAlign w:val="center"/>
          </w:tcPr>
          <w:p w14:paraId="39D6FA4D" w14:textId="77777777" w:rsidR="00FC51D9" w:rsidRPr="00684607" w:rsidRDefault="00FC51D9" w:rsidP="00254E28">
            <w:pPr>
              <w:jc w:val="center"/>
              <w:rPr>
                <w:rFonts w:ascii="Times New Roman" w:eastAsia="Times New Roman" w:hAnsi="Times New Roman" w:cs="Times New Roman"/>
                <w:bCs w:val="0"/>
                <w:color w:val="auto"/>
              </w:rPr>
            </w:pPr>
            <w:r w:rsidRPr="00684607">
              <w:rPr>
                <w:rFonts w:ascii="Times New Roman" w:eastAsia="Times New Roman" w:hAnsi="Times New Roman" w:cs="Times New Roman"/>
                <w:bCs w:val="0"/>
                <w:color w:val="auto"/>
              </w:rPr>
              <w:t>Внутрішні фактори</w:t>
            </w:r>
          </w:p>
        </w:tc>
        <w:tc>
          <w:tcPr>
            <w:tcW w:w="0" w:type="auto"/>
            <w:vAlign w:val="center"/>
          </w:tcPr>
          <w:p w14:paraId="074D2ABA" w14:textId="77777777" w:rsidR="00FC51D9" w:rsidRPr="00875946" w:rsidRDefault="00FC51D9" w:rsidP="00254E28">
            <w:pPr>
              <w:jc w:val="center"/>
              <w:rPr>
                <w:rFonts w:ascii="Times New Roman" w:eastAsia="Times New Roman" w:hAnsi="Times New Roman" w:cs="Times New Roman"/>
                <w:bCs w:val="0"/>
                <w:color w:val="auto"/>
                <w:sz w:val="20"/>
                <w:szCs w:val="20"/>
              </w:rPr>
            </w:pPr>
            <w:r w:rsidRPr="00875946">
              <w:rPr>
                <w:rFonts w:ascii="Times New Roman" w:eastAsia="Times New Roman" w:hAnsi="Times New Roman" w:cs="Times New Roman"/>
                <w:bCs w:val="0"/>
                <w:color w:val="auto"/>
                <w:sz w:val="20"/>
                <w:szCs w:val="20"/>
              </w:rPr>
              <w:t>Сильні сторони</w:t>
            </w:r>
          </w:p>
        </w:tc>
        <w:tc>
          <w:tcPr>
            <w:tcW w:w="0" w:type="auto"/>
            <w:vAlign w:val="center"/>
          </w:tcPr>
          <w:p w14:paraId="366CD160" w14:textId="77777777" w:rsidR="00FC51D9" w:rsidRPr="00875946" w:rsidRDefault="00FC51D9" w:rsidP="00254E28">
            <w:pPr>
              <w:jc w:val="center"/>
              <w:rPr>
                <w:rFonts w:ascii="Times New Roman" w:eastAsia="Times New Roman" w:hAnsi="Times New Roman" w:cs="Times New Roman"/>
                <w:bCs w:val="0"/>
                <w:color w:val="auto"/>
                <w:sz w:val="20"/>
                <w:szCs w:val="20"/>
              </w:rPr>
            </w:pPr>
            <w:r w:rsidRPr="00875946">
              <w:rPr>
                <w:rFonts w:ascii="Times New Roman" w:eastAsia="Times New Roman" w:hAnsi="Times New Roman" w:cs="Times New Roman"/>
                <w:bCs w:val="0"/>
                <w:color w:val="auto"/>
                <w:sz w:val="20"/>
                <w:szCs w:val="20"/>
              </w:rPr>
              <w:t>Слабкі сторони</w:t>
            </w:r>
          </w:p>
        </w:tc>
      </w:tr>
      <w:tr w:rsidR="005D1BA7" w:rsidRPr="00A80146" w14:paraId="2B2A12A5" w14:textId="77777777" w:rsidTr="004976C5">
        <w:trPr>
          <w:trHeight w:val="20"/>
        </w:trPr>
        <w:tc>
          <w:tcPr>
            <w:tcW w:w="0" w:type="auto"/>
            <w:vMerge/>
          </w:tcPr>
          <w:p w14:paraId="7F0B6AA6" w14:textId="77777777" w:rsidR="005D1BA7" w:rsidRPr="00A80146" w:rsidRDefault="005D1BA7" w:rsidP="005D1BA7">
            <w:pPr>
              <w:widowControl w:val="0"/>
              <w:pBdr>
                <w:top w:val="nil"/>
                <w:left w:val="nil"/>
                <w:bottom w:val="nil"/>
                <w:right w:val="nil"/>
                <w:between w:val="nil"/>
              </w:pBdr>
              <w:jc w:val="center"/>
              <w:rPr>
                <w:rFonts w:asciiTheme="minorHAnsi" w:eastAsia="Times New Roman" w:hAnsiTheme="minorHAnsi" w:cs="Times New Roman"/>
                <w:bCs/>
                <w:color w:val="000000"/>
                <w:sz w:val="16"/>
                <w:szCs w:val="16"/>
              </w:rPr>
            </w:pPr>
          </w:p>
        </w:tc>
        <w:tc>
          <w:tcPr>
            <w:tcW w:w="0" w:type="auto"/>
          </w:tcPr>
          <w:p w14:paraId="74076AE5" w14:textId="1F2CA80B"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досвід реалізації проектів енергозбереження за період 2014-2024</w:t>
            </w:r>
          </w:p>
        </w:tc>
        <w:tc>
          <w:tcPr>
            <w:tcW w:w="0" w:type="auto"/>
          </w:tcPr>
          <w:p w14:paraId="5B9CD87D" w14:textId="08E9FC8C"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-обмежений фінансовий ресурс громади на впровадження енергозберігаючих заходів</w:t>
            </w:r>
          </w:p>
        </w:tc>
      </w:tr>
      <w:tr w:rsidR="005D1BA7" w:rsidRPr="00A80146" w14:paraId="6E3A7283" w14:textId="77777777" w:rsidTr="004976C5">
        <w:trPr>
          <w:trHeight w:val="20"/>
        </w:trPr>
        <w:tc>
          <w:tcPr>
            <w:tcW w:w="0" w:type="auto"/>
            <w:vMerge/>
          </w:tcPr>
          <w:p w14:paraId="081A189D" w14:textId="77777777" w:rsidR="005D1BA7" w:rsidRPr="00A80146" w:rsidRDefault="005D1BA7" w:rsidP="005D1BA7">
            <w:pPr>
              <w:widowControl w:val="0"/>
              <w:pBdr>
                <w:top w:val="nil"/>
                <w:left w:val="nil"/>
                <w:bottom w:val="nil"/>
                <w:right w:val="nil"/>
                <w:between w:val="nil"/>
              </w:pBdr>
              <w:jc w:val="center"/>
              <w:rPr>
                <w:rFonts w:asciiTheme="minorHAnsi" w:eastAsia="Times New Roman" w:hAnsiTheme="minorHAnsi" w:cs="Times New Roman"/>
                <w:bCs/>
                <w:color w:val="000000"/>
                <w:sz w:val="16"/>
                <w:szCs w:val="16"/>
              </w:rPr>
            </w:pPr>
          </w:p>
        </w:tc>
        <w:tc>
          <w:tcPr>
            <w:tcW w:w="0" w:type="auto"/>
          </w:tcPr>
          <w:p w14:paraId="6C2EFC40" w14:textId="5BA0253F"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 xml:space="preserve">людський потенціал </w:t>
            </w:r>
          </w:p>
        </w:tc>
        <w:tc>
          <w:tcPr>
            <w:tcW w:w="0" w:type="auto"/>
          </w:tcPr>
          <w:p w14:paraId="61900C73" w14:textId="38DE6790"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-недостатньо розвинута система енергетичного менеджменту</w:t>
            </w:r>
          </w:p>
        </w:tc>
      </w:tr>
      <w:tr w:rsidR="005D1BA7" w:rsidRPr="00A80146" w14:paraId="20988EE7" w14:textId="77777777" w:rsidTr="004976C5">
        <w:trPr>
          <w:trHeight w:val="20"/>
        </w:trPr>
        <w:tc>
          <w:tcPr>
            <w:tcW w:w="0" w:type="auto"/>
            <w:vMerge/>
          </w:tcPr>
          <w:p w14:paraId="53480A84" w14:textId="77777777" w:rsidR="005D1BA7" w:rsidRPr="00A80146" w:rsidRDefault="005D1BA7" w:rsidP="005D1BA7">
            <w:pPr>
              <w:widowControl w:val="0"/>
              <w:pBdr>
                <w:top w:val="nil"/>
                <w:left w:val="nil"/>
                <w:bottom w:val="nil"/>
                <w:right w:val="nil"/>
                <w:between w:val="nil"/>
              </w:pBdr>
              <w:jc w:val="center"/>
              <w:rPr>
                <w:rFonts w:asciiTheme="minorHAnsi" w:eastAsia="Times New Roman" w:hAnsiTheme="minorHAnsi" w:cs="Times New Roman"/>
                <w:bCs/>
                <w:color w:val="000000"/>
                <w:sz w:val="16"/>
                <w:szCs w:val="16"/>
              </w:rPr>
            </w:pPr>
          </w:p>
        </w:tc>
        <w:tc>
          <w:tcPr>
            <w:tcW w:w="0" w:type="auto"/>
          </w:tcPr>
          <w:p w14:paraId="0DC85EC5" w14:textId="0B5F3CCF"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високий потенціал енергозбереження в комунальній сфері</w:t>
            </w:r>
          </w:p>
        </w:tc>
        <w:tc>
          <w:tcPr>
            <w:tcW w:w="0" w:type="auto"/>
          </w:tcPr>
          <w:p w14:paraId="5AE865DC" w14:textId="41D7FE44"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-розбалансована система центрального теплопостачання</w:t>
            </w:r>
          </w:p>
        </w:tc>
      </w:tr>
      <w:tr w:rsidR="005D1BA7" w:rsidRPr="00A80146" w14:paraId="4D1BCEAD" w14:textId="77777777" w:rsidTr="004976C5">
        <w:trPr>
          <w:trHeight w:val="20"/>
        </w:trPr>
        <w:tc>
          <w:tcPr>
            <w:tcW w:w="0" w:type="auto"/>
            <w:vMerge/>
          </w:tcPr>
          <w:p w14:paraId="17AEEF90" w14:textId="77777777" w:rsidR="005D1BA7" w:rsidRPr="00A80146" w:rsidRDefault="005D1BA7" w:rsidP="005D1BA7">
            <w:pPr>
              <w:widowControl w:val="0"/>
              <w:pBdr>
                <w:top w:val="nil"/>
                <w:left w:val="nil"/>
                <w:bottom w:val="nil"/>
                <w:right w:val="nil"/>
                <w:between w:val="nil"/>
              </w:pBdr>
              <w:jc w:val="center"/>
              <w:rPr>
                <w:rFonts w:asciiTheme="minorHAnsi" w:eastAsia="Times New Roman" w:hAnsiTheme="minorHAnsi" w:cs="Times New Roman"/>
                <w:bCs/>
                <w:color w:val="000000"/>
                <w:sz w:val="16"/>
                <w:szCs w:val="16"/>
              </w:rPr>
            </w:pPr>
          </w:p>
        </w:tc>
        <w:tc>
          <w:tcPr>
            <w:tcW w:w="0" w:type="auto"/>
          </w:tcPr>
          <w:p w14:paraId="2D293145" w14:textId="7B9B0DCA"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високий потенціал енергозбереження в житловому секторі</w:t>
            </w:r>
          </w:p>
        </w:tc>
        <w:tc>
          <w:tcPr>
            <w:tcW w:w="0" w:type="auto"/>
          </w:tcPr>
          <w:p w14:paraId="2053E242" w14:textId="099FD018"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-спротив окремих керівників комунальних закладів та підприємств до впровадження енергоефективних заходів</w:t>
            </w:r>
          </w:p>
        </w:tc>
      </w:tr>
      <w:tr w:rsidR="005D1BA7" w:rsidRPr="00A80146" w14:paraId="19DDF476" w14:textId="77777777" w:rsidTr="004976C5">
        <w:trPr>
          <w:trHeight w:val="20"/>
        </w:trPr>
        <w:tc>
          <w:tcPr>
            <w:tcW w:w="0" w:type="auto"/>
            <w:vMerge/>
          </w:tcPr>
          <w:p w14:paraId="3ED48E60" w14:textId="77777777" w:rsidR="005D1BA7" w:rsidRPr="00A80146" w:rsidRDefault="005D1BA7" w:rsidP="005D1BA7">
            <w:pPr>
              <w:widowControl w:val="0"/>
              <w:pBdr>
                <w:top w:val="nil"/>
                <w:left w:val="nil"/>
                <w:bottom w:val="nil"/>
                <w:right w:val="nil"/>
                <w:between w:val="nil"/>
              </w:pBdr>
              <w:jc w:val="center"/>
              <w:rPr>
                <w:rFonts w:asciiTheme="minorHAnsi" w:eastAsia="Times New Roman" w:hAnsiTheme="minorHAnsi" w:cs="Times New Roman"/>
                <w:bCs/>
                <w:color w:val="000000"/>
                <w:sz w:val="16"/>
                <w:szCs w:val="16"/>
              </w:rPr>
            </w:pPr>
          </w:p>
        </w:tc>
        <w:tc>
          <w:tcPr>
            <w:tcW w:w="0" w:type="auto"/>
          </w:tcPr>
          <w:p w14:paraId="7B66D64F" w14:textId="1B72F4A4"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високий потенціал енергозбереження в промисловості та бізнесу</w:t>
            </w:r>
          </w:p>
        </w:tc>
        <w:tc>
          <w:tcPr>
            <w:tcW w:w="0" w:type="auto"/>
          </w:tcPr>
          <w:p w14:paraId="333881F2" w14:textId="15F91FD9"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-недостатня кількість енергоменеджерів нижчої ланки (окремі підприємства, заклади, установи та організації)</w:t>
            </w:r>
          </w:p>
        </w:tc>
      </w:tr>
      <w:tr w:rsidR="005D1BA7" w:rsidRPr="00A80146" w14:paraId="324DE224" w14:textId="77777777" w:rsidTr="004976C5">
        <w:trPr>
          <w:trHeight w:val="20"/>
        </w:trPr>
        <w:tc>
          <w:tcPr>
            <w:tcW w:w="0" w:type="auto"/>
            <w:vMerge/>
          </w:tcPr>
          <w:p w14:paraId="72F81AA5" w14:textId="77777777" w:rsidR="005D1BA7" w:rsidRPr="00A80146" w:rsidRDefault="005D1BA7" w:rsidP="005D1BA7">
            <w:pPr>
              <w:widowControl w:val="0"/>
              <w:pBdr>
                <w:top w:val="nil"/>
                <w:left w:val="nil"/>
                <w:bottom w:val="nil"/>
                <w:right w:val="nil"/>
                <w:between w:val="nil"/>
              </w:pBdr>
              <w:jc w:val="center"/>
              <w:rPr>
                <w:rFonts w:asciiTheme="minorHAnsi" w:eastAsia="Times New Roman" w:hAnsiTheme="minorHAnsi" w:cs="Times New Roman"/>
                <w:bCs/>
                <w:color w:val="000000"/>
                <w:sz w:val="16"/>
                <w:szCs w:val="16"/>
              </w:rPr>
            </w:pPr>
          </w:p>
        </w:tc>
        <w:tc>
          <w:tcPr>
            <w:tcW w:w="0" w:type="auto"/>
          </w:tcPr>
          <w:p w14:paraId="33232C98" w14:textId="7BD0787B"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найбільша громада Дрогобицького району та відповідно найбільший економічний центр</w:t>
            </w:r>
          </w:p>
        </w:tc>
        <w:tc>
          <w:tcPr>
            <w:tcW w:w="0" w:type="auto"/>
          </w:tcPr>
          <w:p w14:paraId="67729869" w14:textId="0026E24C"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-висока амортизація інженерної інфраструктури громади (тепло, водопостачання, електричні мережі і т.д.)</w:t>
            </w:r>
          </w:p>
        </w:tc>
      </w:tr>
      <w:tr w:rsidR="005D1BA7" w:rsidRPr="00A80146" w14:paraId="5441EB6F" w14:textId="77777777" w:rsidTr="004976C5">
        <w:trPr>
          <w:trHeight w:val="20"/>
        </w:trPr>
        <w:tc>
          <w:tcPr>
            <w:tcW w:w="0" w:type="auto"/>
            <w:vMerge/>
          </w:tcPr>
          <w:p w14:paraId="70E94B6D" w14:textId="77777777" w:rsidR="005D1BA7" w:rsidRPr="00A80146" w:rsidRDefault="005D1BA7" w:rsidP="005D1BA7">
            <w:pPr>
              <w:widowControl w:val="0"/>
              <w:pBdr>
                <w:top w:val="nil"/>
                <w:left w:val="nil"/>
                <w:bottom w:val="nil"/>
                <w:right w:val="nil"/>
                <w:between w:val="nil"/>
              </w:pBdr>
              <w:jc w:val="center"/>
              <w:rPr>
                <w:rFonts w:asciiTheme="minorHAnsi" w:eastAsia="Times New Roman" w:hAnsiTheme="minorHAnsi" w:cs="Times New Roman"/>
                <w:bCs/>
                <w:color w:val="000000"/>
                <w:sz w:val="16"/>
                <w:szCs w:val="16"/>
              </w:rPr>
            </w:pPr>
          </w:p>
        </w:tc>
        <w:tc>
          <w:tcPr>
            <w:tcW w:w="0" w:type="auto"/>
          </w:tcPr>
          <w:p w14:paraId="40FF9852" w14:textId="478D2047"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висока політична воля керівництва громади</w:t>
            </w:r>
          </w:p>
        </w:tc>
        <w:tc>
          <w:tcPr>
            <w:tcW w:w="0" w:type="auto"/>
          </w:tcPr>
          <w:p w14:paraId="28836838" w14:textId="749C6D31" w:rsidR="005D1BA7" w:rsidRPr="00684607" w:rsidRDefault="005D1BA7" w:rsidP="005D1BA7">
            <w:pPr>
              <w:rPr>
                <w:rFonts w:ascii="Times New Roman" w:eastAsia="Times New Roman" w:hAnsi="Times New Roman" w:cs="Times New Roman"/>
                <w:bCs/>
                <w:color w:val="000000"/>
              </w:rPr>
            </w:pPr>
            <w:r w:rsidRPr="00684607">
              <w:rPr>
                <w:rFonts w:ascii="Times New Roman" w:hAnsi="Times New Roman" w:cs="Times New Roman"/>
              </w:rPr>
              <w:t>-відсутність конкуренції в енергопостачанні (тепло, електрика, газ, вода)</w:t>
            </w:r>
          </w:p>
        </w:tc>
      </w:tr>
      <w:tr w:rsidR="00FC51D9" w:rsidRPr="00A80146" w14:paraId="2C8CD463" w14:textId="77777777" w:rsidTr="00254E28">
        <w:trPr>
          <w:trHeight w:val="20"/>
        </w:trPr>
        <w:tc>
          <w:tcPr>
            <w:tcW w:w="0" w:type="auto"/>
            <w:vMerge w:val="restart"/>
            <w:shd w:val="clear" w:color="auto" w:fill="052F61" w:themeFill="accent1"/>
            <w:vAlign w:val="center"/>
          </w:tcPr>
          <w:p w14:paraId="10DB23F2" w14:textId="77777777" w:rsidR="00FC51D9" w:rsidRPr="00684607" w:rsidRDefault="00FC51D9" w:rsidP="00254E28">
            <w:pPr>
              <w:ind w:left="-19"/>
              <w:rPr>
                <w:rFonts w:ascii="Times New Roman" w:eastAsia="Times New Roman" w:hAnsi="Times New Roman" w:cs="Times New Roman"/>
                <w:b/>
              </w:rPr>
            </w:pPr>
            <w:r w:rsidRPr="00684607">
              <w:rPr>
                <w:rFonts w:ascii="Times New Roman" w:eastAsia="Times New Roman" w:hAnsi="Times New Roman" w:cs="Times New Roman"/>
                <w:b/>
              </w:rPr>
              <w:t>Зовнішні фактори</w:t>
            </w:r>
          </w:p>
        </w:tc>
        <w:tc>
          <w:tcPr>
            <w:tcW w:w="0" w:type="auto"/>
            <w:shd w:val="clear" w:color="auto" w:fill="052F61" w:themeFill="accent1"/>
            <w:vAlign w:val="center"/>
          </w:tcPr>
          <w:p w14:paraId="41FEA998" w14:textId="77777777" w:rsidR="00FC51D9" w:rsidRPr="00871932" w:rsidRDefault="00FC51D9" w:rsidP="00254E28">
            <w:pPr>
              <w:ind w:left="-19"/>
              <w:jc w:val="center"/>
              <w:rPr>
                <w:rFonts w:ascii="Times New Roman" w:eastAsia="Times New Roman" w:hAnsi="Times New Roman" w:cs="Times New Roman"/>
                <w:b/>
              </w:rPr>
            </w:pPr>
            <w:r w:rsidRPr="00871932">
              <w:rPr>
                <w:rFonts w:ascii="Times New Roman" w:eastAsia="Times New Roman" w:hAnsi="Times New Roman" w:cs="Times New Roman"/>
                <w:b/>
              </w:rPr>
              <w:t>Можливості</w:t>
            </w:r>
          </w:p>
        </w:tc>
        <w:tc>
          <w:tcPr>
            <w:tcW w:w="0" w:type="auto"/>
            <w:shd w:val="clear" w:color="auto" w:fill="052F61" w:themeFill="accent1"/>
            <w:vAlign w:val="center"/>
          </w:tcPr>
          <w:p w14:paraId="61BD0C46" w14:textId="77777777" w:rsidR="00FC51D9" w:rsidRPr="00871932" w:rsidRDefault="00FC51D9" w:rsidP="00254E28">
            <w:pPr>
              <w:ind w:left="-19"/>
              <w:jc w:val="center"/>
              <w:rPr>
                <w:rFonts w:ascii="Times New Roman" w:eastAsia="Times New Roman" w:hAnsi="Times New Roman" w:cs="Times New Roman"/>
                <w:b/>
              </w:rPr>
            </w:pPr>
            <w:r w:rsidRPr="00871932">
              <w:rPr>
                <w:rFonts w:ascii="Times New Roman" w:eastAsia="Times New Roman" w:hAnsi="Times New Roman" w:cs="Times New Roman"/>
                <w:b/>
              </w:rPr>
              <w:t>Загрози</w:t>
            </w:r>
          </w:p>
        </w:tc>
      </w:tr>
      <w:tr w:rsidR="005D1BA7" w:rsidRPr="00A80146" w14:paraId="10274621" w14:textId="77777777" w:rsidTr="00681018">
        <w:trPr>
          <w:trHeight w:val="20"/>
        </w:trPr>
        <w:tc>
          <w:tcPr>
            <w:tcW w:w="0" w:type="auto"/>
            <w:vMerge/>
            <w:shd w:val="clear" w:color="auto" w:fill="052F61" w:themeFill="accent1"/>
          </w:tcPr>
          <w:p w14:paraId="31BCB694" w14:textId="77777777" w:rsidR="005D1BA7" w:rsidRPr="00A80146" w:rsidRDefault="005D1BA7" w:rsidP="005D1BA7">
            <w:pPr>
              <w:widowControl w:val="0"/>
              <w:pBdr>
                <w:top w:val="nil"/>
                <w:left w:val="nil"/>
                <w:bottom w:val="nil"/>
                <w:right w:val="nil"/>
                <w:between w:val="nil"/>
              </w:pBdr>
              <w:ind w:left="-19"/>
              <w:rPr>
                <w:rFonts w:asciiTheme="minorHAnsi" w:eastAsia="Times New Roman" w:hAnsiTheme="minorHAnsi" w:cs="Times New Roman"/>
                <w:b/>
                <w:sz w:val="16"/>
                <w:szCs w:val="16"/>
              </w:rPr>
            </w:pPr>
          </w:p>
        </w:tc>
        <w:tc>
          <w:tcPr>
            <w:tcW w:w="0" w:type="auto"/>
          </w:tcPr>
          <w:p w14:paraId="2FB512B9" w14:textId="7FCB3C16" w:rsidR="005D1BA7" w:rsidRPr="00684607" w:rsidRDefault="005D1BA7" w:rsidP="005D1BA7">
            <w:pPr>
              <w:ind w:left="-19"/>
              <w:rPr>
                <w:rFonts w:ascii="Times New Roman" w:eastAsia="Times New Roman" w:hAnsi="Times New Roman" w:cs="Times New Roman"/>
                <w:bCs/>
              </w:rPr>
            </w:pPr>
            <w:r w:rsidRPr="00684607">
              <w:rPr>
                <w:rFonts w:ascii="Times New Roman" w:hAnsi="Times New Roman" w:cs="Times New Roman"/>
              </w:rPr>
              <w:t>залучення грантових (коштів міжнародних донорів) коштів для реалізації енергоефективних проектів</w:t>
            </w:r>
          </w:p>
        </w:tc>
        <w:tc>
          <w:tcPr>
            <w:tcW w:w="0" w:type="auto"/>
          </w:tcPr>
          <w:p w14:paraId="509C1D92" w14:textId="7AEABFB4" w:rsidR="005D1BA7" w:rsidRPr="00684607" w:rsidRDefault="005D1BA7" w:rsidP="005D1BA7">
            <w:pPr>
              <w:ind w:left="-19"/>
              <w:rPr>
                <w:rFonts w:ascii="Times New Roman" w:eastAsia="Times New Roman" w:hAnsi="Times New Roman" w:cs="Times New Roman"/>
                <w:bCs/>
              </w:rPr>
            </w:pPr>
            <w:r w:rsidRPr="00684607">
              <w:rPr>
                <w:rFonts w:ascii="Times New Roman" w:hAnsi="Times New Roman" w:cs="Times New Roman"/>
              </w:rPr>
              <w:t>спротив окремих керівників комунальних закладів та підприємств до впровадження енергоефективних заходів</w:t>
            </w:r>
          </w:p>
        </w:tc>
      </w:tr>
      <w:tr w:rsidR="005D1BA7" w:rsidRPr="00A80146" w14:paraId="682B7D9B" w14:textId="77777777" w:rsidTr="00681018">
        <w:trPr>
          <w:trHeight w:val="20"/>
        </w:trPr>
        <w:tc>
          <w:tcPr>
            <w:tcW w:w="0" w:type="auto"/>
            <w:vMerge/>
            <w:shd w:val="clear" w:color="auto" w:fill="052F61" w:themeFill="accent1"/>
          </w:tcPr>
          <w:p w14:paraId="4DBA1C88" w14:textId="77777777" w:rsidR="005D1BA7" w:rsidRPr="00A80146" w:rsidRDefault="005D1BA7" w:rsidP="005D1BA7">
            <w:pPr>
              <w:widowControl w:val="0"/>
              <w:pBdr>
                <w:top w:val="nil"/>
                <w:left w:val="nil"/>
                <w:bottom w:val="nil"/>
                <w:right w:val="nil"/>
                <w:between w:val="nil"/>
              </w:pBdr>
              <w:ind w:left="-19"/>
              <w:rPr>
                <w:rFonts w:asciiTheme="minorHAnsi" w:eastAsia="Times New Roman" w:hAnsiTheme="minorHAnsi" w:cs="Times New Roman"/>
                <w:b/>
                <w:color w:val="000000"/>
                <w:sz w:val="16"/>
                <w:szCs w:val="16"/>
              </w:rPr>
            </w:pPr>
          </w:p>
        </w:tc>
        <w:tc>
          <w:tcPr>
            <w:tcW w:w="0" w:type="auto"/>
          </w:tcPr>
          <w:p w14:paraId="77E55E40" w14:textId="011A886F" w:rsidR="005D1BA7" w:rsidRPr="00684607" w:rsidRDefault="005D1BA7" w:rsidP="005D1BA7">
            <w:pPr>
              <w:ind w:left="-19"/>
              <w:rPr>
                <w:rFonts w:ascii="Times New Roman" w:eastAsia="Times New Roman" w:hAnsi="Times New Roman" w:cs="Times New Roman"/>
                <w:bCs/>
                <w:color w:val="000000"/>
              </w:rPr>
            </w:pPr>
            <w:r w:rsidRPr="00684607">
              <w:rPr>
                <w:rFonts w:ascii="Times New Roman" w:hAnsi="Times New Roman" w:cs="Times New Roman"/>
              </w:rPr>
              <w:t>-налагодження співпраці з сусідніми громадами та реалізація спільних проектів</w:t>
            </w:r>
          </w:p>
        </w:tc>
        <w:tc>
          <w:tcPr>
            <w:tcW w:w="0" w:type="auto"/>
          </w:tcPr>
          <w:p w14:paraId="355DBD14" w14:textId="37E3FC8F" w:rsidR="005D1BA7" w:rsidRPr="00684607" w:rsidRDefault="005D1BA7" w:rsidP="005D1BA7">
            <w:pPr>
              <w:ind w:left="-19"/>
              <w:rPr>
                <w:rFonts w:ascii="Times New Roman" w:eastAsia="Times New Roman" w:hAnsi="Times New Roman" w:cs="Times New Roman"/>
                <w:bCs/>
                <w:color w:val="000000"/>
              </w:rPr>
            </w:pPr>
            <w:r w:rsidRPr="00684607">
              <w:rPr>
                <w:rFonts w:ascii="Times New Roman" w:hAnsi="Times New Roman" w:cs="Times New Roman"/>
              </w:rPr>
              <w:t>неузгодженість нормативних документів різних рівнів під час планування енергетичного розвитку громади</w:t>
            </w:r>
          </w:p>
        </w:tc>
      </w:tr>
      <w:tr w:rsidR="005D1BA7" w:rsidRPr="00A80146" w14:paraId="785FE999" w14:textId="77777777" w:rsidTr="00681018">
        <w:trPr>
          <w:trHeight w:val="20"/>
        </w:trPr>
        <w:tc>
          <w:tcPr>
            <w:tcW w:w="0" w:type="auto"/>
            <w:vMerge/>
            <w:shd w:val="clear" w:color="auto" w:fill="052F61" w:themeFill="accent1"/>
          </w:tcPr>
          <w:p w14:paraId="677E9F3D" w14:textId="77777777" w:rsidR="005D1BA7" w:rsidRPr="00A80146" w:rsidRDefault="005D1BA7" w:rsidP="005D1BA7">
            <w:pPr>
              <w:widowControl w:val="0"/>
              <w:pBdr>
                <w:top w:val="nil"/>
                <w:left w:val="nil"/>
                <w:bottom w:val="nil"/>
                <w:right w:val="nil"/>
                <w:between w:val="nil"/>
              </w:pBdr>
              <w:ind w:left="-19"/>
              <w:rPr>
                <w:rFonts w:asciiTheme="minorHAnsi" w:eastAsia="Times New Roman" w:hAnsiTheme="minorHAnsi" w:cs="Times New Roman"/>
                <w:b/>
                <w:color w:val="000000"/>
                <w:sz w:val="16"/>
                <w:szCs w:val="16"/>
              </w:rPr>
            </w:pPr>
          </w:p>
        </w:tc>
        <w:tc>
          <w:tcPr>
            <w:tcW w:w="0" w:type="auto"/>
          </w:tcPr>
          <w:p w14:paraId="7FAFD1A1" w14:textId="3960EDA9" w:rsidR="005D1BA7" w:rsidRPr="00684607" w:rsidRDefault="005D1BA7" w:rsidP="005D1BA7">
            <w:pPr>
              <w:ind w:left="-19"/>
              <w:rPr>
                <w:rFonts w:ascii="Times New Roman" w:eastAsia="Times New Roman" w:hAnsi="Times New Roman" w:cs="Times New Roman"/>
                <w:bCs/>
                <w:color w:val="000000"/>
              </w:rPr>
            </w:pPr>
            <w:r w:rsidRPr="00684607">
              <w:rPr>
                <w:rFonts w:ascii="Times New Roman" w:hAnsi="Times New Roman" w:cs="Times New Roman"/>
              </w:rPr>
              <w:t>-збільшення частки використання ВДЕ в усіх сферах життєдіяльності громади</w:t>
            </w:r>
          </w:p>
        </w:tc>
        <w:tc>
          <w:tcPr>
            <w:tcW w:w="0" w:type="auto"/>
          </w:tcPr>
          <w:p w14:paraId="170A11F7" w14:textId="422D7576" w:rsidR="005D1BA7" w:rsidRPr="00684607" w:rsidRDefault="005D1BA7" w:rsidP="005D1BA7">
            <w:pPr>
              <w:ind w:left="-19"/>
              <w:rPr>
                <w:rFonts w:ascii="Times New Roman" w:eastAsia="Times New Roman" w:hAnsi="Times New Roman" w:cs="Times New Roman"/>
                <w:bCs/>
                <w:color w:val="000000"/>
              </w:rPr>
            </w:pPr>
            <w:r w:rsidRPr="00684607">
              <w:rPr>
                <w:rFonts w:ascii="Times New Roman" w:hAnsi="Times New Roman" w:cs="Times New Roman"/>
              </w:rPr>
              <w:t>відтік кращих кадрів з громади</w:t>
            </w:r>
          </w:p>
        </w:tc>
      </w:tr>
      <w:tr w:rsidR="005D1BA7" w:rsidRPr="00A80146" w14:paraId="4E585777" w14:textId="77777777" w:rsidTr="00681018">
        <w:trPr>
          <w:trHeight w:val="20"/>
        </w:trPr>
        <w:tc>
          <w:tcPr>
            <w:tcW w:w="0" w:type="auto"/>
            <w:vMerge/>
            <w:shd w:val="clear" w:color="auto" w:fill="052F61" w:themeFill="accent1"/>
          </w:tcPr>
          <w:p w14:paraId="12918D9E" w14:textId="77777777" w:rsidR="005D1BA7" w:rsidRPr="00A80146" w:rsidRDefault="005D1BA7" w:rsidP="005D1BA7">
            <w:pPr>
              <w:widowControl w:val="0"/>
              <w:pBdr>
                <w:top w:val="nil"/>
                <w:left w:val="nil"/>
                <w:bottom w:val="nil"/>
                <w:right w:val="nil"/>
                <w:between w:val="nil"/>
              </w:pBdr>
              <w:ind w:left="-19"/>
              <w:rPr>
                <w:rFonts w:asciiTheme="minorHAnsi" w:eastAsia="Times New Roman" w:hAnsiTheme="minorHAnsi" w:cs="Times New Roman"/>
                <w:b/>
                <w:color w:val="000000"/>
                <w:sz w:val="16"/>
                <w:szCs w:val="16"/>
              </w:rPr>
            </w:pPr>
          </w:p>
        </w:tc>
        <w:tc>
          <w:tcPr>
            <w:tcW w:w="0" w:type="auto"/>
          </w:tcPr>
          <w:p w14:paraId="74F2A3C3" w14:textId="0DC16AFF" w:rsidR="005D1BA7" w:rsidRPr="00684607" w:rsidRDefault="005D1BA7" w:rsidP="005D1BA7">
            <w:pPr>
              <w:ind w:left="-19"/>
              <w:rPr>
                <w:rFonts w:ascii="Times New Roman" w:eastAsia="Times New Roman" w:hAnsi="Times New Roman" w:cs="Times New Roman"/>
                <w:bCs/>
                <w:color w:val="000000"/>
              </w:rPr>
            </w:pPr>
            <w:r w:rsidRPr="00684607">
              <w:rPr>
                <w:rFonts w:ascii="Times New Roman" w:hAnsi="Times New Roman" w:cs="Times New Roman"/>
              </w:rPr>
              <w:t>-залучення кредитних коштів для реалізації енергоефективних заходів</w:t>
            </w:r>
          </w:p>
        </w:tc>
        <w:tc>
          <w:tcPr>
            <w:tcW w:w="0" w:type="auto"/>
          </w:tcPr>
          <w:p w14:paraId="1B8166FA" w14:textId="4E66B851" w:rsidR="005D1BA7" w:rsidRPr="00684607" w:rsidRDefault="005D1BA7" w:rsidP="005D1BA7">
            <w:pPr>
              <w:ind w:left="-19"/>
              <w:rPr>
                <w:rFonts w:ascii="Times New Roman" w:eastAsia="Times New Roman" w:hAnsi="Times New Roman" w:cs="Times New Roman"/>
                <w:bCs/>
                <w:color w:val="000000"/>
              </w:rPr>
            </w:pPr>
          </w:p>
        </w:tc>
      </w:tr>
      <w:tr w:rsidR="005D1BA7" w:rsidRPr="00A80146" w14:paraId="29DED240" w14:textId="77777777" w:rsidTr="00681018">
        <w:trPr>
          <w:trHeight w:val="20"/>
        </w:trPr>
        <w:tc>
          <w:tcPr>
            <w:tcW w:w="0" w:type="auto"/>
            <w:vMerge/>
            <w:shd w:val="clear" w:color="auto" w:fill="052F61" w:themeFill="accent1"/>
          </w:tcPr>
          <w:p w14:paraId="2E20577C" w14:textId="77777777" w:rsidR="005D1BA7" w:rsidRPr="00A80146" w:rsidRDefault="005D1BA7" w:rsidP="005D1BA7">
            <w:pPr>
              <w:widowControl w:val="0"/>
              <w:pBdr>
                <w:top w:val="nil"/>
                <w:left w:val="nil"/>
                <w:bottom w:val="nil"/>
                <w:right w:val="nil"/>
                <w:between w:val="nil"/>
              </w:pBdr>
              <w:ind w:left="-19"/>
              <w:rPr>
                <w:rFonts w:asciiTheme="minorHAnsi" w:eastAsia="Times New Roman" w:hAnsiTheme="minorHAnsi" w:cs="Times New Roman"/>
                <w:b/>
                <w:color w:val="000000"/>
                <w:sz w:val="16"/>
                <w:szCs w:val="16"/>
              </w:rPr>
            </w:pPr>
          </w:p>
        </w:tc>
        <w:tc>
          <w:tcPr>
            <w:tcW w:w="0" w:type="auto"/>
          </w:tcPr>
          <w:p w14:paraId="29C8EF10" w14:textId="38453366" w:rsidR="005D1BA7" w:rsidRPr="00684607" w:rsidRDefault="005D1BA7" w:rsidP="005D1BA7">
            <w:pPr>
              <w:ind w:left="-19"/>
              <w:rPr>
                <w:rFonts w:ascii="Times New Roman" w:eastAsia="Times New Roman" w:hAnsi="Times New Roman" w:cs="Times New Roman"/>
                <w:bCs/>
                <w:color w:val="000000"/>
              </w:rPr>
            </w:pPr>
            <w:r w:rsidRPr="00684607">
              <w:rPr>
                <w:rFonts w:ascii="Times New Roman" w:hAnsi="Times New Roman" w:cs="Times New Roman"/>
              </w:rPr>
              <w:t>-залучення обласних та державних коштів для співфінансування енергоефективних проектів</w:t>
            </w:r>
          </w:p>
        </w:tc>
        <w:tc>
          <w:tcPr>
            <w:tcW w:w="0" w:type="auto"/>
          </w:tcPr>
          <w:p w14:paraId="1C880970" w14:textId="55B9E2E7" w:rsidR="005D1BA7" w:rsidRPr="00684607" w:rsidRDefault="005D1BA7" w:rsidP="005D1BA7">
            <w:pPr>
              <w:ind w:left="-19"/>
              <w:rPr>
                <w:rFonts w:ascii="Times New Roman" w:eastAsia="Times New Roman" w:hAnsi="Times New Roman" w:cs="Times New Roman"/>
                <w:bCs/>
                <w:color w:val="000000"/>
              </w:rPr>
            </w:pPr>
          </w:p>
        </w:tc>
      </w:tr>
    </w:tbl>
    <w:p w14:paraId="0252837A" w14:textId="77777777" w:rsidR="00FC51D9" w:rsidRPr="004A3CDA" w:rsidRDefault="00FC51D9" w:rsidP="004A3CDA">
      <w:pPr>
        <w:pStyle w:val="ab"/>
        <w:ind w:left="360"/>
        <w:jc w:val="both"/>
        <w:rPr>
          <w:rFonts w:ascii="Times New Roman" w:hAnsi="Times New Roman" w:cs="Times New Roman"/>
          <w:sz w:val="24"/>
          <w:szCs w:val="24"/>
        </w:rPr>
      </w:pPr>
    </w:p>
    <w:p w14:paraId="7F37A387" w14:textId="68B9E369" w:rsidR="006A3250" w:rsidRDefault="006A3250" w:rsidP="006A3250">
      <w:pPr>
        <w:jc w:val="both"/>
        <w:rPr>
          <w:rFonts w:ascii="Times New Roman" w:hAnsi="Times New Roman" w:cs="Times New Roman"/>
          <w:sz w:val="24"/>
          <w:szCs w:val="24"/>
        </w:rPr>
      </w:pPr>
    </w:p>
    <w:p w14:paraId="144D652F" w14:textId="6E9E7B6D" w:rsidR="00FC5415" w:rsidRPr="004A3CDA" w:rsidRDefault="004166A1" w:rsidP="0068762E">
      <w:pPr>
        <w:pStyle w:val="ab"/>
        <w:ind w:left="0"/>
        <w:jc w:val="both"/>
        <w:rPr>
          <w:rFonts w:ascii="Times New Roman" w:hAnsi="Times New Roman" w:cs="Times New Roman"/>
          <w:sz w:val="24"/>
          <w:szCs w:val="24"/>
        </w:rPr>
      </w:pPr>
      <w:r>
        <w:rPr>
          <w:rFonts w:ascii="Times New Roman" w:hAnsi="Times New Roman" w:cs="Times New Roman"/>
          <w:sz w:val="24"/>
          <w:szCs w:val="24"/>
        </w:rPr>
        <w:t>2</w:t>
      </w:r>
      <w:r w:rsidR="00FC5415" w:rsidRPr="004A3CDA">
        <w:rPr>
          <w:rFonts w:ascii="Times New Roman" w:hAnsi="Times New Roman" w:cs="Times New Roman"/>
          <w:sz w:val="24"/>
          <w:szCs w:val="24"/>
        </w:rPr>
        <w:t>.2.3 Аналіз впливу ОМС на сектори енергетичного планування та визн</w:t>
      </w:r>
      <w:r w:rsidR="00CA5F93" w:rsidRPr="004A3CDA">
        <w:rPr>
          <w:rFonts w:ascii="Times New Roman" w:hAnsi="Times New Roman" w:cs="Times New Roman"/>
          <w:sz w:val="24"/>
          <w:szCs w:val="24"/>
        </w:rPr>
        <w:t>а</w:t>
      </w:r>
      <w:r w:rsidR="00FC5415" w:rsidRPr="004A3CDA">
        <w:rPr>
          <w:rFonts w:ascii="Times New Roman" w:hAnsi="Times New Roman" w:cs="Times New Roman"/>
          <w:sz w:val="24"/>
          <w:szCs w:val="24"/>
        </w:rPr>
        <w:t>ч</w:t>
      </w:r>
      <w:r w:rsidR="00CA5F93" w:rsidRPr="004A3CDA">
        <w:rPr>
          <w:rFonts w:ascii="Times New Roman" w:hAnsi="Times New Roman" w:cs="Times New Roman"/>
          <w:sz w:val="24"/>
          <w:szCs w:val="24"/>
        </w:rPr>
        <w:t>е</w:t>
      </w:r>
      <w:r w:rsidR="00FC5415" w:rsidRPr="004A3CDA">
        <w:rPr>
          <w:rFonts w:ascii="Times New Roman" w:hAnsi="Times New Roman" w:cs="Times New Roman"/>
          <w:sz w:val="24"/>
          <w:szCs w:val="24"/>
        </w:rPr>
        <w:t>ння секторів</w:t>
      </w:r>
    </w:p>
    <w:p w14:paraId="09E1156D" w14:textId="4B1B53BA" w:rsidR="00B9421A" w:rsidRPr="004A3CDA" w:rsidRDefault="00B9421A" w:rsidP="004A3CDA">
      <w:pPr>
        <w:tabs>
          <w:tab w:val="left" w:pos="851"/>
          <w:tab w:val="left" w:pos="1418"/>
        </w:tabs>
        <w:spacing w:after="0"/>
        <w:jc w:val="both"/>
        <w:rPr>
          <w:rFonts w:ascii="Times New Roman" w:hAnsi="Times New Roman" w:cs="Times New Roman"/>
          <w:sz w:val="24"/>
          <w:szCs w:val="24"/>
        </w:rPr>
      </w:pPr>
      <w:r w:rsidRPr="004A3CDA">
        <w:rPr>
          <w:rFonts w:ascii="Times New Roman" w:hAnsi="Times New Roman" w:cs="Times New Roman"/>
          <w:sz w:val="24"/>
          <w:szCs w:val="24"/>
        </w:rPr>
        <w:t>Під час аналізу впливу визначається рівень впливу міської ради, її виконавчих органів («прямий», «опосередкований», «відсутній») на кожний з визначених секторів за трьома напрямками:</w:t>
      </w:r>
    </w:p>
    <w:p w14:paraId="1AFFACA0" w14:textId="77777777" w:rsidR="00B9421A" w:rsidRPr="004A3CDA" w:rsidRDefault="00B9421A" w:rsidP="004A3CDA">
      <w:pPr>
        <w:tabs>
          <w:tab w:val="left" w:pos="851"/>
          <w:tab w:val="left" w:pos="1418"/>
        </w:tabs>
        <w:spacing w:after="0"/>
        <w:jc w:val="both"/>
        <w:rPr>
          <w:rFonts w:ascii="Times New Roman" w:hAnsi="Times New Roman" w:cs="Times New Roman"/>
          <w:sz w:val="24"/>
          <w:szCs w:val="24"/>
        </w:rPr>
      </w:pPr>
      <w:r w:rsidRPr="004A3CDA">
        <w:rPr>
          <w:rFonts w:ascii="Times New Roman" w:hAnsi="Times New Roman" w:cs="Times New Roman"/>
          <w:sz w:val="24"/>
          <w:szCs w:val="24"/>
        </w:rPr>
        <w:t xml:space="preserve">управління – вплив на прийняття управлінських рішень в секторі; </w:t>
      </w:r>
    </w:p>
    <w:p w14:paraId="5D8E282D" w14:textId="77777777" w:rsidR="00B9421A" w:rsidRPr="004A3CDA" w:rsidRDefault="00B9421A" w:rsidP="004A3CDA">
      <w:pPr>
        <w:tabs>
          <w:tab w:val="left" w:pos="851"/>
          <w:tab w:val="left" w:pos="1418"/>
        </w:tabs>
        <w:spacing w:after="0"/>
        <w:jc w:val="both"/>
        <w:rPr>
          <w:rFonts w:ascii="Times New Roman" w:hAnsi="Times New Roman" w:cs="Times New Roman"/>
          <w:sz w:val="24"/>
          <w:szCs w:val="24"/>
        </w:rPr>
      </w:pPr>
      <w:r w:rsidRPr="004A3CDA">
        <w:rPr>
          <w:rFonts w:ascii="Times New Roman" w:hAnsi="Times New Roman" w:cs="Times New Roman"/>
          <w:sz w:val="24"/>
          <w:szCs w:val="24"/>
        </w:rPr>
        <w:t>регулювання – вплив на діяльність в секторі через прийняття регуляторних актів (у тому числі шляхом регулювання тарифів на комунальні послуги тощо);</w:t>
      </w:r>
    </w:p>
    <w:p w14:paraId="31A82D13" w14:textId="43C38C82" w:rsidR="00B9421A" w:rsidRDefault="00B9421A" w:rsidP="004A3CDA">
      <w:pPr>
        <w:tabs>
          <w:tab w:val="left" w:pos="851"/>
          <w:tab w:val="left" w:pos="1418"/>
        </w:tabs>
        <w:spacing w:after="0"/>
        <w:jc w:val="both"/>
        <w:rPr>
          <w:rFonts w:ascii="Times New Roman" w:hAnsi="Times New Roman" w:cs="Times New Roman"/>
          <w:sz w:val="24"/>
          <w:szCs w:val="24"/>
        </w:rPr>
      </w:pPr>
      <w:r w:rsidRPr="004A3CDA">
        <w:rPr>
          <w:rFonts w:ascii="Times New Roman" w:hAnsi="Times New Roman" w:cs="Times New Roman"/>
          <w:sz w:val="24"/>
          <w:szCs w:val="24"/>
        </w:rPr>
        <w:t>фінансування – вплив на забезпечення операційної діяльності та/або розвитку в секторі шляхом здійснення видатків з місцевого бюджету.</w:t>
      </w:r>
    </w:p>
    <w:p w14:paraId="3FF22082" w14:textId="77777777" w:rsidR="00684607" w:rsidRPr="004A3CDA" w:rsidRDefault="00684607" w:rsidP="004A3CDA">
      <w:pPr>
        <w:tabs>
          <w:tab w:val="left" w:pos="851"/>
          <w:tab w:val="left" w:pos="1418"/>
        </w:tabs>
        <w:spacing w:after="0"/>
        <w:jc w:val="both"/>
        <w:rPr>
          <w:rFonts w:ascii="Times New Roman" w:hAnsi="Times New Roman" w:cs="Times New Roman"/>
          <w:sz w:val="24"/>
          <w:szCs w:val="24"/>
        </w:rPr>
      </w:pPr>
    </w:p>
    <w:p w14:paraId="15CE312F" w14:textId="22418329" w:rsidR="00BF4003" w:rsidRPr="004A3CDA" w:rsidRDefault="00BF4003" w:rsidP="004A3CDA">
      <w:pPr>
        <w:tabs>
          <w:tab w:val="left" w:pos="851"/>
          <w:tab w:val="left" w:pos="1418"/>
        </w:tabs>
        <w:spacing w:after="0"/>
        <w:jc w:val="both"/>
        <w:rPr>
          <w:rFonts w:ascii="Times New Roman" w:hAnsi="Times New Roman" w:cs="Times New Roman"/>
          <w:sz w:val="24"/>
          <w:szCs w:val="24"/>
        </w:rPr>
      </w:pPr>
    </w:p>
    <w:p w14:paraId="43E6A41E" w14:textId="77777777" w:rsidR="004166A1" w:rsidRPr="004166A1" w:rsidRDefault="004166A1" w:rsidP="004166A1">
      <w:pPr>
        <w:spacing w:after="0"/>
        <w:jc w:val="right"/>
        <w:rPr>
          <w:rFonts w:ascii="Times New Roman" w:eastAsia="Century Gothic" w:hAnsi="Times New Roman" w:cs="Times New Roman"/>
          <w:sz w:val="24"/>
          <w:szCs w:val="24"/>
        </w:rPr>
      </w:pPr>
      <w:r w:rsidRPr="004166A1">
        <w:rPr>
          <w:rFonts w:ascii="Times New Roman" w:eastAsia="Century Gothic" w:hAnsi="Times New Roman" w:cs="Times New Roman"/>
          <w:sz w:val="24"/>
          <w:szCs w:val="24"/>
        </w:rPr>
        <w:t>Таблиця 2.6</w:t>
      </w:r>
    </w:p>
    <w:p w14:paraId="0232EC71" w14:textId="77777777" w:rsidR="004166A1" w:rsidRPr="004166A1" w:rsidRDefault="004166A1" w:rsidP="004166A1">
      <w:pPr>
        <w:tabs>
          <w:tab w:val="left" w:pos="851"/>
          <w:tab w:val="left" w:pos="1418"/>
        </w:tabs>
        <w:spacing w:after="0"/>
        <w:jc w:val="center"/>
        <w:rPr>
          <w:rFonts w:ascii="Times New Roman" w:eastAsia="Century Gothic" w:hAnsi="Times New Roman" w:cs="Times New Roman"/>
          <w:sz w:val="24"/>
          <w:szCs w:val="24"/>
        </w:rPr>
      </w:pPr>
      <w:r w:rsidRPr="004166A1">
        <w:rPr>
          <w:rFonts w:ascii="Times New Roman" w:eastAsia="Century Gothic" w:hAnsi="Times New Roman" w:cs="Times New Roman"/>
          <w:sz w:val="24"/>
          <w:szCs w:val="24"/>
        </w:rPr>
        <w:t>Загальний аналіз впливу та рівні впливу</w:t>
      </w:r>
    </w:p>
    <w:tbl>
      <w:tblPr>
        <w:tblStyle w:val="51"/>
        <w:tblW w:w="0" w:type="auto"/>
        <w:tblLook w:val="0620" w:firstRow="1" w:lastRow="0" w:firstColumn="0" w:lastColumn="0" w:noHBand="1" w:noVBand="1"/>
      </w:tblPr>
      <w:tblGrid>
        <w:gridCol w:w="579"/>
        <w:gridCol w:w="2801"/>
        <w:gridCol w:w="1693"/>
        <w:gridCol w:w="1693"/>
        <w:gridCol w:w="1693"/>
        <w:gridCol w:w="1170"/>
      </w:tblGrid>
      <w:tr w:rsidR="004166A1" w:rsidRPr="00A80146" w14:paraId="77AFB01A" w14:textId="77777777" w:rsidTr="00254E28">
        <w:trPr>
          <w:cnfStyle w:val="100000000000" w:firstRow="1" w:lastRow="0" w:firstColumn="0" w:lastColumn="0" w:oddVBand="0" w:evenVBand="0" w:oddHBand="0" w:evenHBand="0" w:firstRowFirstColumn="0" w:firstRowLastColumn="0" w:lastRowFirstColumn="0" w:lastRowLastColumn="0"/>
        </w:trPr>
        <w:tc>
          <w:tcPr>
            <w:tcW w:w="0" w:type="auto"/>
            <w:vAlign w:val="center"/>
          </w:tcPr>
          <w:p w14:paraId="47AAC964"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 з/п</w:t>
            </w:r>
          </w:p>
        </w:tc>
        <w:tc>
          <w:tcPr>
            <w:tcW w:w="0" w:type="auto"/>
            <w:vAlign w:val="center"/>
          </w:tcPr>
          <w:p w14:paraId="7DFCD2EC"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Назва сектору</w:t>
            </w:r>
          </w:p>
        </w:tc>
        <w:tc>
          <w:tcPr>
            <w:tcW w:w="0" w:type="auto"/>
            <w:vAlign w:val="center"/>
          </w:tcPr>
          <w:p w14:paraId="6734A084"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Управління</w:t>
            </w:r>
          </w:p>
        </w:tc>
        <w:tc>
          <w:tcPr>
            <w:tcW w:w="0" w:type="auto"/>
            <w:vAlign w:val="center"/>
          </w:tcPr>
          <w:p w14:paraId="68FEE0A9"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Регулювання</w:t>
            </w:r>
          </w:p>
        </w:tc>
        <w:tc>
          <w:tcPr>
            <w:tcW w:w="0" w:type="auto"/>
            <w:vAlign w:val="center"/>
          </w:tcPr>
          <w:p w14:paraId="14FDA523"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Фінансування</w:t>
            </w:r>
          </w:p>
        </w:tc>
        <w:tc>
          <w:tcPr>
            <w:tcW w:w="0" w:type="auto"/>
            <w:vAlign w:val="center"/>
          </w:tcPr>
          <w:p w14:paraId="61B4FF36"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Century Gothic" w:hAnsi="Times New Roman" w:cs="Times New Roman"/>
                <w:color w:val="FFFFFF"/>
                <w:sz w:val="20"/>
                <w:szCs w:val="20"/>
              </w:rPr>
              <w:t>Вибір сектору</w:t>
            </w:r>
          </w:p>
        </w:tc>
      </w:tr>
      <w:tr w:rsidR="004166A1" w:rsidRPr="00A80146" w14:paraId="408503D5" w14:textId="77777777" w:rsidTr="00254E28">
        <w:tc>
          <w:tcPr>
            <w:tcW w:w="0" w:type="auto"/>
            <w:vAlign w:val="center"/>
          </w:tcPr>
          <w:p w14:paraId="2A03CE75"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1</w:t>
            </w:r>
          </w:p>
        </w:tc>
        <w:tc>
          <w:tcPr>
            <w:tcW w:w="0" w:type="auto"/>
            <w:vAlign w:val="center"/>
          </w:tcPr>
          <w:p w14:paraId="6F141F77" w14:textId="77777777" w:rsidR="004166A1" w:rsidRPr="004166A1" w:rsidRDefault="004166A1" w:rsidP="00254E28">
            <w:pPr>
              <w:tabs>
                <w:tab w:val="left" w:pos="851"/>
                <w:tab w:val="left" w:pos="1418"/>
              </w:tabs>
              <w:rPr>
                <w:rFonts w:ascii="Times New Roman" w:eastAsia="Times New Roman" w:hAnsi="Times New Roman" w:cs="Times New Roman"/>
                <w:b/>
                <w:sz w:val="20"/>
                <w:szCs w:val="20"/>
              </w:rPr>
            </w:pPr>
            <w:r w:rsidRPr="004166A1">
              <w:rPr>
                <w:rFonts w:ascii="Times New Roman" w:eastAsia="Times New Roman" w:hAnsi="Times New Roman" w:cs="Times New Roman"/>
                <w:b/>
                <w:sz w:val="20"/>
                <w:szCs w:val="20"/>
              </w:rPr>
              <w:t>Громадські будівлі</w:t>
            </w:r>
          </w:p>
        </w:tc>
        <w:tc>
          <w:tcPr>
            <w:tcW w:w="0" w:type="auto"/>
            <w:vAlign w:val="center"/>
          </w:tcPr>
          <w:p w14:paraId="72080493"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38A46E6B"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172CD1D2"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2D7A1BB0"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так</w:t>
            </w:r>
          </w:p>
        </w:tc>
      </w:tr>
      <w:tr w:rsidR="004166A1" w:rsidRPr="00A80146" w14:paraId="1B04B9CF" w14:textId="77777777" w:rsidTr="00254E28">
        <w:tc>
          <w:tcPr>
            <w:tcW w:w="0" w:type="auto"/>
            <w:vAlign w:val="center"/>
          </w:tcPr>
          <w:p w14:paraId="49F0D480"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2</w:t>
            </w:r>
          </w:p>
        </w:tc>
        <w:tc>
          <w:tcPr>
            <w:tcW w:w="0" w:type="auto"/>
            <w:vAlign w:val="center"/>
          </w:tcPr>
          <w:p w14:paraId="37150F56" w14:textId="77777777" w:rsidR="004166A1" w:rsidRPr="004166A1" w:rsidRDefault="004166A1" w:rsidP="00254E28">
            <w:pPr>
              <w:tabs>
                <w:tab w:val="left" w:pos="851"/>
                <w:tab w:val="left" w:pos="1418"/>
              </w:tabs>
              <w:rPr>
                <w:rFonts w:ascii="Times New Roman" w:eastAsia="Times New Roman" w:hAnsi="Times New Roman" w:cs="Times New Roman"/>
                <w:b/>
                <w:sz w:val="20"/>
                <w:szCs w:val="20"/>
              </w:rPr>
            </w:pPr>
            <w:r w:rsidRPr="004166A1">
              <w:rPr>
                <w:rFonts w:ascii="Times New Roman" w:eastAsia="Times New Roman" w:hAnsi="Times New Roman" w:cs="Times New Roman"/>
                <w:b/>
                <w:sz w:val="20"/>
                <w:szCs w:val="20"/>
              </w:rPr>
              <w:t>Зовнішнє освітлення</w:t>
            </w:r>
          </w:p>
        </w:tc>
        <w:tc>
          <w:tcPr>
            <w:tcW w:w="0" w:type="auto"/>
            <w:vAlign w:val="center"/>
          </w:tcPr>
          <w:p w14:paraId="3DFA321B"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426103CF"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1EDBF96A"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77FC097B"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так</w:t>
            </w:r>
          </w:p>
        </w:tc>
      </w:tr>
      <w:tr w:rsidR="004166A1" w:rsidRPr="00A80146" w14:paraId="7155D942" w14:textId="77777777" w:rsidTr="00254E28">
        <w:tc>
          <w:tcPr>
            <w:tcW w:w="0" w:type="auto"/>
            <w:vAlign w:val="center"/>
          </w:tcPr>
          <w:p w14:paraId="1F58F312"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3</w:t>
            </w:r>
          </w:p>
        </w:tc>
        <w:tc>
          <w:tcPr>
            <w:tcW w:w="0" w:type="auto"/>
            <w:vAlign w:val="center"/>
          </w:tcPr>
          <w:p w14:paraId="3271CE36" w14:textId="77777777" w:rsidR="004166A1" w:rsidRPr="004166A1" w:rsidRDefault="004166A1" w:rsidP="00254E28">
            <w:pPr>
              <w:tabs>
                <w:tab w:val="left" w:pos="851"/>
                <w:tab w:val="left" w:pos="1418"/>
              </w:tabs>
              <w:rPr>
                <w:rFonts w:ascii="Times New Roman" w:eastAsia="Times New Roman" w:hAnsi="Times New Roman" w:cs="Times New Roman"/>
                <w:b/>
                <w:sz w:val="20"/>
                <w:szCs w:val="20"/>
              </w:rPr>
            </w:pPr>
            <w:r w:rsidRPr="004166A1">
              <w:rPr>
                <w:rFonts w:ascii="Times New Roman" w:eastAsia="Times New Roman" w:hAnsi="Times New Roman" w:cs="Times New Roman"/>
                <w:b/>
                <w:sz w:val="20"/>
                <w:szCs w:val="20"/>
              </w:rPr>
              <w:t>Сфера теплопостачання</w:t>
            </w:r>
          </w:p>
        </w:tc>
        <w:tc>
          <w:tcPr>
            <w:tcW w:w="0" w:type="auto"/>
            <w:vAlign w:val="center"/>
          </w:tcPr>
          <w:p w14:paraId="5300AAD5"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5BA69694"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20EB8682"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0693DB6F"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так</w:t>
            </w:r>
          </w:p>
        </w:tc>
      </w:tr>
      <w:tr w:rsidR="004166A1" w:rsidRPr="00A80146" w14:paraId="3BA92F11" w14:textId="77777777" w:rsidTr="00254E28">
        <w:tc>
          <w:tcPr>
            <w:tcW w:w="0" w:type="auto"/>
            <w:vAlign w:val="center"/>
          </w:tcPr>
          <w:p w14:paraId="057CB211"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4</w:t>
            </w:r>
          </w:p>
        </w:tc>
        <w:tc>
          <w:tcPr>
            <w:tcW w:w="0" w:type="auto"/>
            <w:vAlign w:val="center"/>
          </w:tcPr>
          <w:p w14:paraId="1BC7D7AC" w14:textId="77777777" w:rsidR="004166A1" w:rsidRPr="004166A1" w:rsidRDefault="004166A1" w:rsidP="00254E28">
            <w:pPr>
              <w:tabs>
                <w:tab w:val="left" w:pos="851"/>
                <w:tab w:val="left" w:pos="1418"/>
              </w:tabs>
              <w:rPr>
                <w:rFonts w:ascii="Times New Roman" w:eastAsia="Times New Roman" w:hAnsi="Times New Roman" w:cs="Times New Roman"/>
                <w:b/>
                <w:sz w:val="20"/>
                <w:szCs w:val="20"/>
              </w:rPr>
            </w:pPr>
            <w:r w:rsidRPr="004166A1">
              <w:rPr>
                <w:rFonts w:ascii="Times New Roman" w:eastAsia="Times New Roman" w:hAnsi="Times New Roman" w:cs="Times New Roman"/>
                <w:b/>
                <w:sz w:val="20"/>
                <w:szCs w:val="20"/>
              </w:rPr>
              <w:t>Сфера водопостачання</w:t>
            </w:r>
          </w:p>
        </w:tc>
        <w:tc>
          <w:tcPr>
            <w:tcW w:w="0" w:type="auto"/>
            <w:vAlign w:val="center"/>
          </w:tcPr>
          <w:p w14:paraId="5CA99C60"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71E1063C"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60B91332"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3722587B"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так</w:t>
            </w:r>
          </w:p>
        </w:tc>
      </w:tr>
      <w:tr w:rsidR="004166A1" w:rsidRPr="00A80146" w14:paraId="61776F50" w14:textId="77777777" w:rsidTr="00254E28">
        <w:tc>
          <w:tcPr>
            <w:tcW w:w="0" w:type="auto"/>
            <w:vAlign w:val="center"/>
          </w:tcPr>
          <w:p w14:paraId="647F647C"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5</w:t>
            </w:r>
          </w:p>
        </w:tc>
        <w:tc>
          <w:tcPr>
            <w:tcW w:w="0" w:type="auto"/>
            <w:vAlign w:val="center"/>
          </w:tcPr>
          <w:p w14:paraId="063EC390" w14:textId="77777777" w:rsidR="004166A1" w:rsidRPr="004166A1" w:rsidRDefault="004166A1" w:rsidP="00254E28">
            <w:pPr>
              <w:tabs>
                <w:tab w:val="left" w:pos="851"/>
                <w:tab w:val="left" w:pos="1418"/>
              </w:tabs>
              <w:rPr>
                <w:rFonts w:ascii="Times New Roman" w:eastAsia="Times New Roman" w:hAnsi="Times New Roman" w:cs="Times New Roman"/>
                <w:b/>
                <w:sz w:val="20"/>
                <w:szCs w:val="20"/>
              </w:rPr>
            </w:pPr>
            <w:r w:rsidRPr="004166A1">
              <w:rPr>
                <w:rFonts w:ascii="Times New Roman" w:eastAsia="Times New Roman" w:hAnsi="Times New Roman" w:cs="Times New Roman"/>
                <w:b/>
                <w:sz w:val="20"/>
                <w:szCs w:val="20"/>
              </w:rPr>
              <w:t>Сфера управління побутовими відходами</w:t>
            </w:r>
          </w:p>
        </w:tc>
        <w:tc>
          <w:tcPr>
            <w:tcW w:w="0" w:type="auto"/>
            <w:vAlign w:val="center"/>
          </w:tcPr>
          <w:p w14:paraId="30E12EF9"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49D3E11F"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607033DB"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прямий</w:t>
            </w:r>
          </w:p>
        </w:tc>
        <w:tc>
          <w:tcPr>
            <w:tcW w:w="0" w:type="auto"/>
            <w:vAlign w:val="center"/>
          </w:tcPr>
          <w:p w14:paraId="4B825158"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так</w:t>
            </w:r>
          </w:p>
        </w:tc>
      </w:tr>
      <w:tr w:rsidR="004166A1" w:rsidRPr="00A80146" w14:paraId="72C74113" w14:textId="77777777" w:rsidTr="00254E28">
        <w:tc>
          <w:tcPr>
            <w:tcW w:w="0" w:type="auto"/>
            <w:vAlign w:val="center"/>
          </w:tcPr>
          <w:p w14:paraId="3DF641CE"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6</w:t>
            </w:r>
          </w:p>
        </w:tc>
        <w:tc>
          <w:tcPr>
            <w:tcW w:w="0" w:type="auto"/>
            <w:vAlign w:val="center"/>
          </w:tcPr>
          <w:p w14:paraId="2B474B56" w14:textId="77777777" w:rsidR="004166A1" w:rsidRPr="004166A1" w:rsidRDefault="004166A1" w:rsidP="00254E28">
            <w:pPr>
              <w:tabs>
                <w:tab w:val="left" w:pos="851"/>
                <w:tab w:val="left" w:pos="1418"/>
              </w:tabs>
              <w:rPr>
                <w:rFonts w:ascii="Times New Roman" w:eastAsia="Times New Roman" w:hAnsi="Times New Roman" w:cs="Times New Roman"/>
                <w:b/>
                <w:sz w:val="20"/>
                <w:szCs w:val="20"/>
              </w:rPr>
            </w:pPr>
            <w:r w:rsidRPr="004166A1">
              <w:rPr>
                <w:rFonts w:ascii="Times New Roman" w:eastAsia="Times New Roman" w:hAnsi="Times New Roman" w:cs="Times New Roman"/>
                <w:b/>
                <w:sz w:val="20"/>
                <w:szCs w:val="20"/>
              </w:rPr>
              <w:t>Житлові будинки</w:t>
            </w:r>
          </w:p>
        </w:tc>
        <w:tc>
          <w:tcPr>
            <w:tcW w:w="0" w:type="auto"/>
            <w:vAlign w:val="center"/>
          </w:tcPr>
          <w:p w14:paraId="6921F15D"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опосередкований</w:t>
            </w:r>
          </w:p>
        </w:tc>
        <w:tc>
          <w:tcPr>
            <w:tcW w:w="0" w:type="auto"/>
            <w:vAlign w:val="center"/>
          </w:tcPr>
          <w:p w14:paraId="563575CB"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опосередкований</w:t>
            </w:r>
          </w:p>
        </w:tc>
        <w:tc>
          <w:tcPr>
            <w:tcW w:w="0" w:type="auto"/>
            <w:vAlign w:val="center"/>
          </w:tcPr>
          <w:p w14:paraId="5BF4D3FF"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опосередкований</w:t>
            </w:r>
          </w:p>
        </w:tc>
        <w:tc>
          <w:tcPr>
            <w:tcW w:w="0" w:type="auto"/>
            <w:vAlign w:val="center"/>
          </w:tcPr>
          <w:p w14:paraId="5A75C303"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так</w:t>
            </w:r>
          </w:p>
        </w:tc>
      </w:tr>
      <w:tr w:rsidR="004166A1" w:rsidRPr="00A80146" w14:paraId="1973A239" w14:textId="77777777" w:rsidTr="00254E28">
        <w:tc>
          <w:tcPr>
            <w:tcW w:w="0" w:type="auto"/>
            <w:vAlign w:val="center"/>
          </w:tcPr>
          <w:p w14:paraId="611860D3"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7</w:t>
            </w:r>
          </w:p>
        </w:tc>
        <w:tc>
          <w:tcPr>
            <w:tcW w:w="0" w:type="auto"/>
            <w:vAlign w:val="center"/>
          </w:tcPr>
          <w:p w14:paraId="7F476048" w14:textId="77777777" w:rsidR="004166A1" w:rsidRPr="004166A1" w:rsidRDefault="004166A1" w:rsidP="00254E28">
            <w:pPr>
              <w:tabs>
                <w:tab w:val="left" w:pos="851"/>
                <w:tab w:val="left" w:pos="1418"/>
              </w:tabs>
              <w:rPr>
                <w:rFonts w:ascii="Times New Roman" w:eastAsia="Times New Roman" w:hAnsi="Times New Roman" w:cs="Times New Roman"/>
                <w:b/>
                <w:sz w:val="20"/>
                <w:szCs w:val="20"/>
              </w:rPr>
            </w:pPr>
            <w:r w:rsidRPr="004166A1">
              <w:rPr>
                <w:rFonts w:ascii="Times New Roman" w:eastAsia="Times New Roman" w:hAnsi="Times New Roman" w:cs="Times New Roman"/>
                <w:b/>
                <w:sz w:val="20"/>
                <w:szCs w:val="20"/>
              </w:rPr>
              <w:t>Громадський транспорт</w:t>
            </w:r>
          </w:p>
        </w:tc>
        <w:tc>
          <w:tcPr>
            <w:tcW w:w="0" w:type="auto"/>
            <w:vAlign w:val="center"/>
          </w:tcPr>
          <w:p w14:paraId="70459DFE"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опосередкований</w:t>
            </w:r>
          </w:p>
        </w:tc>
        <w:tc>
          <w:tcPr>
            <w:tcW w:w="0" w:type="auto"/>
            <w:vAlign w:val="center"/>
          </w:tcPr>
          <w:p w14:paraId="39CB1295"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опосередкований</w:t>
            </w:r>
          </w:p>
        </w:tc>
        <w:tc>
          <w:tcPr>
            <w:tcW w:w="0" w:type="auto"/>
            <w:vAlign w:val="center"/>
          </w:tcPr>
          <w:p w14:paraId="3E94BAF7"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опосередкований</w:t>
            </w:r>
          </w:p>
        </w:tc>
        <w:tc>
          <w:tcPr>
            <w:tcW w:w="0" w:type="auto"/>
            <w:vAlign w:val="center"/>
          </w:tcPr>
          <w:p w14:paraId="6AD57197" w14:textId="77777777" w:rsidR="004166A1" w:rsidRPr="004166A1" w:rsidRDefault="004166A1" w:rsidP="00254E28">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так</w:t>
            </w:r>
          </w:p>
        </w:tc>
      </w:tr>
      <w:tr w:rsidR="0029592B" w:rsidRPr="00A80146" w14:paraId="390C1BF1" w14:textId="77777777" w:rsidTr="00254E28">
        <w:tc>
          <w:tcPr>
            <w:tcW w:w="0" w:type="auto"/>
            <w:vAlign w:val="center"/>
          </w:tcPr>
          <w:p w14:paraId="04231BA2"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8</w:t>
            </w:r>
          </w:p>
        </w:tc>
        <w:tc>
          <w:tcPr>
            <w:tcW w:w="0" w:type="auto"/>
            <w:vAlign w:val="center"/>
          </w:tcPr>
          <w:p w14:paraId="51E7CECC" w14:textId="054D90CC" w:rsidR="0029592B" w:rsidRPr="0029592B" w:rsidRDefault="0029592B" w:rsidP="0029592B">
            <w:pPr>
              <w:tabs>
                <w:tab w:val="left" w:pos="851"/>
                <w:tab w:val="left" w:pos="1418"/>
              </w:tabs>
              <w:rPr>
                <w:rFonts w:ascii="Times New Roman" w:eastAsia="Times New Roman" w:hAnsi="Times New Roman" w:cs="Times New Roman"/>
                <w:sz w:val="20"/>
                <w:szCs w:val="20"/>
              </w:rPr>
            </w:pPr>
            <w:r w:rsidRPr="0029592B">
              <w:rPr>
                <w:rFonts w:ascii="Times New Roman" w:hAnsi="Times New Roman" w:cs="Times New Roman"/>
                <w:color w:val="000000"/>
                <w:sz w:val="20"/>
                <w:szCs w:val="20"/>
              </w:rPr>
              <w:t>Електроенергетика</w:t>
            </w:r>
          </w:p>
        </w:tc>
        <w:tc>
          <w:tcPr>
            <w:tcW w:w="0" w:type="auto"/>
            <w:vAlign w:val="center"/>
          </w:tcPr>
          <w:p w14:paraId="44F543BF"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1034D5D9"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55FCA90B"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58EDE236"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ні</w:t>
            </w:r>
          </w:p>
        </w:tc>
      </w:tr>
      <w:tr w:rsidR="0029592B" w:rsidRPr="00A80146" w14:paraId="386ED416" w14:textId="77777777" w:rsidTr="00254E28">
        <w:tc>
          <w:tcPr>
            <w:tcW w:w="0" w:type="auto"/>
            <w:vAlign w:val="center"/>
          </w:tcPr>
          <w:p w14:paraId="2098BCBA"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9</w:t>
            </w:r>
          </w:p>
        </w:tc>
        <w:tc>
          <w:tcPr>
            <w:tcW w:w="0" w:type="auto"/>
            <w:vAlign w:val="center"/>
          </w:tcPr>
          <w:p w14:paraId="1E8CECAF" w14:textId="40AECB6D" w:rsidR="0029592B" w:rsidRPr="0029592B" w:rsidRDefault="0029592B" w:rsidP="0029592B">
            <w:pPr>
              <w:tabs>
                <w:tab w:val="left" w:pos="851"/>
                <w:tab w:val="left" w:pos="1418"/>
              </w:tabs>
              <w:rPr>
                <w:rFonts w:ascii="Times New Roman" w:eastAsia="Times New Roman" w:hAnsi="Times New Roman" w:cs="Times New Roman"/>
                <w:sz w:val="20"/>
                <w:szCs w:val="20"/>
              </w:rPr>
            </w:pPr>
            <w:r w:rsidRPr="0029592B">
              <w:rPr>
                <w:rFonts w:ascii="Times New Roman" w:hAnsi="Times New Roman" w:cs="Times New Roman"/>
                <w:color w:val="000000"/>
                <w:sz w:val="20"/>
                <w:szCs w:val="20"/>
              </w:rPr>
              <w:t>Промисловість</w:t>
            </w:r>
          </w:p>
        </w:tc>
        <w:tc>
          <w:tcPr>
            <w:tcW w:w="0" w:type="auto"/>
            <w:vAlign w:val="center"/>
          </w:tcPr>
          <w:p w14:paraId="1F60C97F"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5F1ED165"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3C53FBBD"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7CED58A6"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ні</w:t>
            </w:r>
          </w:p>
        </w:tc>
      </w:tr>
      <w:tr w:rsidR="0029592B" w:rsidRPr="00A80146" w14:paraId="763B33C1" w14:textId="77777777" w:rsidTr="00254E28">
        <w:tc>
          <w:tcPr>
            <w:tcW w:w="0" w:type="auto"/>
            <w:vAlign w:val="center"/>
          </w:tcPr>
          <w:p w14:paraId="0ECB2C88"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10</w:t>
            </w:r>
          </w:p>
        </w:tc>
        <w:tc>
          <w:tcPr>
            <w:tcW w:w="0" w:type="auto"/>
            <w:vAlign w:val="center"/>
          </w:tcPr>
          <w:p w14:paraId="23781D66" w14:textId="14860816" w:rsidR="0029592B" w:rsidRPr="0029592B" w:rsidRDefault="0029592B" w:rsidP="0029592B">
            <w:pPr>
              <w:tabs>
                <w:tab w:val="left" w:pos="851"/>
                <w:tab w:val="left" w:pos="1418"/>
              </w:tabs>
              <w:rPr>
                <w:rFonts w:ascii="Times New Roman" w:eastAsia="Times New Roman" w:hAnsi="Times New Roman" w:cs="Times New Roman"/>
                <w:sz w:val="20"/>
                <w:szCs w:val="20"/>
              </w:rPr>
            </w:pPr>
            <w:r w:rsidRPr="0029592B">
              <w:rPr>
                <w:rFonts w:ascii="Times New Roman" w:hAnsi="Times New Roman" w:cs="Times New Roman"/>
                <w:color w:val="000000"/>
                <w:sz w:val="20"/>
                <w:szCs w:val="20"/>
              </w:rPr>
              <w:t>Сільське господарство</w:t>
            </w:r>
          </w:p>
        </w:tc>
        <w:tc>
          <w:tcPr>
            <w:tcW w:w="0" w:type="auto"/>
            <w:vAlign w:val="center"/>
          </w:tcPr>
          <w:p w14:paraId="520C8A2D"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461DBC0F"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7DC471DF"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745183D3"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ні</w:t>
            </w:r>
          </w:p>
        </w:tc>
      </w:tr>
      <w:tr w:rsidR="0029592B" w:rsidRPr="00A80146" w14:paraId="60AE4695" w14:textId="77777777" w:rsidTr="00254E28">
        <w:tc>
          <w:tcPr>
            <w:tcW w:w="0" w:type="auto"/>
            <w:vAlign w:val="center"/>
          </w:tcPr>
          <w:p w14:paraId="583D67ED"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11</w:t>
            </w:r>
          </w:p>
        </w:tc>
        <w:tc>
          <w:tcPr>
            <w:tcW w:w="0" w:type="auto"/>
            <w:vAlign w:val="center"/>
          </w:tcPr>
          <w:p w14:paraId="46C8CFD4" w14:textId="599370C3" w:rsidR="0029592B" w:rsidRPr="0029592B" w:rsidRDefault="0029592B" w:rsidP="0029592B">
            <w:pPr>
              <w:tabs>
                <w:tab w:val="left" w:pos="851"/>
                <w:tab w:val="left" w:pos="1418"/>
              </w:tabs>
              <w:rPr>
                <w:rFonts w:ascii="Times New Roman" w:eastAsia="Times New Roman" w:hAnsi="Times New Roman" w:cs="Times New Roman"/>
                <w:sz w:val="20"/>
                <w:szCs w:val="20"/>
              </w:rPr>
            </w:pPr>
            <w:r w:rsidRPr="0029592B">
              <w:rPr>
                <w:rFonts w:ascii="Times New Roman" w:hAnsi="Times New Roman" w:cs="Times New Roman"/>
                <w:color w:val="000000"/>
                <w:sz w:val="20"/>
                <w:szCs w:val="20"/>
              </w:rPr>
              <w:t>Інші сфери послуг</w:t>
            </w:r>
          </w:p>
        </w:tc>
        <w:tc>
          <w:tcPr>
            <w:tcW w:w="0" w:type="auto"/>
            <w:vAlign w:val="center"/>
          </w:tcPr>
          <w:p w14:paraId="20D9E4F7"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62318F40"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22517AF2"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2AE65096"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ні</w:t>
            </w:r>
          </w:p>
        </w:tc>
      </w:tr>
      <w:tr w:rsidR="0029592B" w:rsidRPr="00A80146" w14:paraId="7B05A395" w14:textId="77777777" w:rsidTr="00254E28">
        <w:tc>
          <w:tcPr>
            <w:tcW w:w="0" w:type="auto"/>
            <w:vAlign w:val="center"/>
          </w:tcPr>
          <w:p w14:paraId="18D6B5E5"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12</w:t>
            </w:r>
          </w:p>
        </w:tc>
        <w:tc>
          <w:tcPr>
            <w:tcW w:w="0" w:type="auto"/>
            <w:vAlign w:val="center"/>
          </w:tcPr>
          <w:p w14:paraId="000CDE06" w14:textId="7AE9ACB3" w:rsidR="0029592B" w:rsidRPr="0029592B" w:rsidRDefault="0029592B" w:rsidP="0029592B">
            <w:pPr>
              <w:tabs>
                <w:tab w:val="left" w:pos="851"/>
                <w:tab w:val="left" w:pos="1418"/>
              </w:tabs>
              <w:rPr>
                <w:rFonts w:ascii="Times New Roman" w:eastAsia="Times New Roman" w:hAnsi="Times New Roman" w:cs="Times New Roman"/>
                <w:sz w:val="20"/>
                <w:szCs w:val="20"/>
              </w:rPr>
            </w:pPr>
            <w:r w:rsidRPr="0029592B">
              <w:rPr>
                <w:rFonts w:ascii="Times New Roman" w:hAnsi="Times New Roman" w:cs="Times New Roman"/>
                <w:color w:val="000000"/>
                <w:sz w:val="20"/>
                <w:szCs w:val="20"/>
              </w:rPr>
              <w:t>Газова інфраструктура</w:t>
            </w:r>
          </w:p>
        </w:tc>
        <w:tc>
          <w:tcPr>
            <w:tcW w:w="0" w:type="auto"/>
            <w:vAlign w:val="center"/>
          </w:tcPr>
          <w:p w14:paraId="08AE38C4"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1EC46D9B"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70AD8F7E"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відсутній</w:t>
            </w:r>
          </w:p>
        </w:tc>
        <w:tc>
          <w:tcPr>
            <w:tcW w:w="0" w:type="auto"/>
            <w:vAlign w:val="center"/>
          </w:tcPr>
          <w:p w14:paraId="4D66C7A3" w14:textId="77777777" w:rsidR="0029592B" w:rsidRPr="004166A1" w:rsidRDefault="0029592B" w:rsidP="0029592B">
            <w:pPr>
              <w:tabs>
                <w:tab w:val="left" w:pos="851"/>
                <w:tab w:val="left" w:pos="1418"/>
              </w:tabs>
              <w:jc w:val="center"/>
              <w:rPr>
                <w:rFonts w:ascii="Times New Roman" w:eastAsia="Times New Roman" w:hAnsi="Times New Roman" w:cs="Times New Roman"/>
                <w:sz w:val="20"/>
                <w:szCs w:val="20"/>
              </w:rPr>
            </w:pPr>
            <w:r w:rsidRPr="004166A1">
              <w:rPr>
                <w:rFonts w:ascii="Times New Roman" w:eastAsia="Times New Roman" w:hAnsi="Times New Roman" w:cs="Times New Roman"/>
                <w:sz w:val="20"/>
                <w:szCs w:val="20"/>
              </w:rPr>
              <w:t>ні</w:t>
            </w:r>
          </w:p>
        </w:tc>
      </w:tr>
    </w:tbl>
    <w:p w14:paraId="1BFBEE90" w14:textId="2AFBBCAA" w:rsidR="00BF4003" w:rsidRPr="004A3CDA" w:rsidRDefault="00BF4003" w:rsidP="004A3CDA">
      <w:pPr>
        <w:tabs>
          <w:tab w:val="left" w:pos="851"/>
          <w:tab w:val="left" w:pos="1418"/>
        </w:tabs>
        <w:spacing w:after="0"/>
        <w:jc w:val="both"/>
        <w:rPr>
          <w:rFonts w:ascii="Times New Roman" w:hAnsi="Times New Roman" w:cs="Times New Roman"/>
          <w:sz w:val="24"/>
          <w:szCs w:val="24"/>
        </w:rPr>
      </w:pPr>
    </w:p>
    <w:p w14:paraId="1681A1FF" w14:textId="77777777" w:rsidR="00BF4003" w:rsidRPr="004A3CDA" w:rsidRDefault="00BF4003" w:rsidP="004A3CDA">
      <w:pPr>
        <w:tabs>
          <w:tab w:val="left" w:pos="851"/>
          <w:tab w:val="left" w:pos="1418"/>
        </w:tabs>
        <w:spacing w:after="0"/>
        <w:jc w:val="both"/>
        <w:rPr>
          <w:rFonts w:ascii="Times New Roman" w:hAnsi="Times New Roman" w:cs="Times New Roman"/>
          <w:sz w:val="24"/>
          <w:szCs w:val="24"/>
        </w:rPr>
      </w:pPr>
    </w:p>
    <w:p w14:paraId="4F7B1E86" w14:textId="5E469022" w:rsidR="00FC5415" w:rsidRPr="004A3CDA" w:rsidRDefault="00414531" w:rsidP="004A3CDA">
      <w:pPr>
        <w:tabs>
          <w:tab w:val="left" w:pos="851"/>
          <w:tab w:val="left" w:pos="1418"/>
        </w:tabs>
        <w:spacing w:after="0"/>
        <w:jc w:val="both"/>
        <w:rPr>
          <w:rFonts w:ascii="Times New Roman" w:hAnsi="Times New Roman" w:cs="Times New Roman"/>
          <w:sz w:val="24"/>
          <w:szCs w:val="24"/>
        </w:rPr>
      </w:pPr>
      <w:r w:rsidRPr="004A3CDA">
        <w:rPr>
          <w:rFonts w:ascii="Times New Roman" w:hAnsi="Times New Roman" w:cs="Times New Roman"/>
          <w:sz w:val="24"/>
          <w:szCs w:val="24"/>
        </w:rPr>
        <w:tab/>
      </w:r>
      <w:r w:rsidR="00DC2DCF" w:rsidRPr="004A3CDA">
        <w:rPr>
          <w:rFonts w:ascii="Times New Roman" w:hAnsi="Times New Roman" w:cs="Times New Roman"/>
          <w:sz w:val="24"/>
          <w:szCs w:val="24"/>
        </w:rPr>
        <w:t xml:space="preserve">За </w:t>
      </w:r>
      <w:r w:rsidR="00B9421A" w:rsidRPr="004A3CDA">
        <w:rPr>
          <w:rFonts w:ascii="Times New Roman" w:hAnsi="Times New Roman" w:cs="Times New Roman"/>
          <w:sz w:val="24"/>
          <w:szCs w:val="24"/>
        </w:rPr>
        <w:t>результатами виконаного аналізу вихідного стану енергетичного розвитку</w:t>
      </w:r>
      <w:r w:rsidR="006430FC" w:rsidRPr="004A3CDA">
        <w:rPr>
          <w:rFonts w:ascii="Times New Roman" w:hAnsi="Times New Roman" w:cs="Times New Roman"/>
          <w:sz w:val="24"/>
          <w:szCs w:val="24"/>
        </w:rPr>
        <w:t xml:space="preserve"> здійснили ранжування</w:t>
      </w:r>
      <w:r w:rsidR="00B9421A" w:rsidRPr="004A3CDA">
        <w:rPr>
          <w:rFonts w:ascii="Times New Roman" w:hAnsi="Times New Roman" w:cs="Times New Roman"/>
          <w:sz w:val="24"/>
          <w:szCs w:val="24"/>
        </w:rPr>
        <w:t xml:space="preserve"> та визнач</w:t>
      </w:r>
      <w:r w:rsidR="006430FC" w:rsidRPr="004A3CDA">
        <w:rPr>
          <w:rFonts w:ascii="Times New Roman" w:hAnsi="Times New Roman" w:cs="Times New Roman"/>
          <w:sz w:val="24"/>
          <w:szCs w:val="24"/>
        </w:rPr>
        <w:t>или</w:t>
      </w:r>
      <w:r w:rsidR="00B9421A" w:rsidRPr="004A3CDA">
        <w:rPr>
          <w:rFonts w:ascii="Times New Roman" w:hAnsi="Times New Roman" w:cs="Times New Roman"/>
          <w:sz w:val="24"/>
          <w:szCs w:val="24"/>
        </w:rPr>
        <w:t xml:space="preserve"> пріоритетн</w:t>
      </w:r>
      <w:r w:rsidR="006430FC" w:rsidRPr="004A3CDA">
        <w:rPr>
          <w:rFonts w:ascii="Times New Roman" w:hAnsi="Times New Roman" w:cs="Times New Roman"/>
          <w:sz w:val="24"/>
          <w:szCs w:val="24"/>
        </w:rPr>
        <w:t>і</w:t>
      </w:r>
      <w:r w:rsidR="00B9421A" w:rsidRPr="004A3CDA">
        <w:rPr>
          <w:rFonts w:ascii="Times New Roman" w:hAnsi="Times New Roman" w:cs="Times New Roman"/>
          <w:sz w:val="24"/>
          <w:szCs w:val="24"/>
        </w:rPr>
        <w:t xml:space="preserve"> сектор</w:t>
      </w:r>
      <w:r w:rsidR="006430FC" w:rsidRPr="004A3CDA">
        <w:rPr>
          <w:rFonts w:ascii="Times New Roman" w:hAnsi="Times New Roman" w:cs="Times New Roman"/>
          <w:sz w:val="24"/>
          <w:szCs w:val="24"/>
        </w:rPr>
        <w:t>и</w:t>
      </w:r>
      <w:r w:rsidR="00B9421A" w:rsidRPr="004A3CDA">
        <w:rPr>
          <w:rFonts w:ascii="Times New Roman" w:hAnsi="Times New Roman" w:cs="Times New Roman"/>
          <w:sz w:val="24"/>
          <w:szCs w:val="24"/>
        </w:rPr>
        <w:t xml:space="preserve"> енергетичного планування для досягнення цілей сталого енергетичного розвитку території територіальної громади.</w:t>
      </w:r>
      <w:r w:rsidR="006430FC" w:rsidRPr="004A3CDA">
        <w:rPr>
          <w:rFonts w:ascii="Times New Roman" w:hAnsi="Times New Roman" w:cs="Times New Roman"/>
          <w:sz w:val="24"/>
          <w:szCs w:val="24"/>
        </w:rPr>
        <w:t xml:space="preserve"> При цьому були враховані вимоги щодо включення обов’язкових секторів для визначення цілей сталого енергетичного розвитку території територіальної громади.</w:t>
      </w:r>
      <w:r w:rsidR="00933DCA" w:rsidRPr="004A3CDA">
        <w:rPr>
          <w:rFonts w:ascii="Times New Roman" w:hAnsi="Times New Roman" w:cs="Times New Roman"/>
          <w:sz w:val="24"/>
          <w:szCs w:val="24"/>
        </w:rPr>
        <w:t xml:space="preserve"> </w:t>
      </w:r>
    </w:p>
    <w:p w14:paraId="7A05C9CA" w14:textId="39727822" w:rsidR="004166A1" w:rsidRDefault="00933DCA" w:rsidP="004A3CDA">
      <w:pPr>
        <w:pStyle w:val="ab"/>
        <w:ind w:left="0" w:firstLine="360"/>
        <w:jc w:val="both"/>
        <w:rPr>
          <w:rFonts w:ascii="Times New Roman" w:hAnsi="Times New Roman" w:cs="Times New Roman"/>
          <w:sz w:val="24"/>
          <w:szCs w:val="24"/>
        </w:rPr>
      </w:pPr>
      <w:r w:rsidRPr="004A3CDA">
        <w:rPr>
          <w:rFonts w:ascii="Times New Roman" w:hAnsi="Times New Roman" w:cs="Times New Roman"/>
          <w:sz w:val="24"/>
          <w:szCs w:val="24"/>
        </w:rPr>
        <w:t>Визначені сектори окремо виділені у таблиці.</w:t>
      </w:r>
      <w:r w:rsidR="00414531" w:rsidRPr="004A3CDA">
        <w:rPr>
          <w:rFonts w:ascii="Times New Roman" w:hAnsi="Times New Roman" w:cs="Times New Roman"/>
          <w:sz w:val="24"/>
          <w:szCs w:val="24"/>
        </w:rPr>
        <w:t xml:space="preserve"> Відповідно по даних секторах будуть визначатись цілі сталого енергетичного розвитку.</w:t>
      </w:r>
    </w:p>
    <w:p w14:paraId="77777DE6" w14:textId="77777777" w:rsidR="004166A1" w:rsidRDefault="004166A1">
      <w:pPr>
        <w:rPr>
          <w:rFonts w:ascii="Times New Roman" w:hAnsi="Times New Roman" w:cs="Times New Roman"/>
          <w:sz w:val="24"/>
          <w:szCs w:val="24"/>
        </w:rPr>
      </w:pPr>
      <w:r>
        <w:rPr>
          <w:rFonts w:ascii="Times New Roman" w:hAnsi="Times New Roman" w:cs="Times New Roman"/>
          <w:sz w:val="24"/>
          <w:szCs w:val="24"/>
        </w:rPr>
        <w:br w:type="page"/>
      </w:r>
    </w:p>
    <w:p w14:paraId="1C5F71A6" w14:textId="77777777" w:rsidR="00345887" w:rsidRPr="00D63265" w:rsidRDefault="00345887" w:rsidP="00345887">
      <w:pPr>
        <w:keepNext/>
        <w:keepLines/>
        <w:spacing w:before="160" w:after="80"/>
        <w:outlineLvl w:val="1"/>
        <w:rPr>
          <w:rFonts w:ascii="Times New Roman" w:eastAsia="Times New Roman" w:hAnsi="Times New Roman" w:cs="Times New Roman"/>
          <w:b/>
          <w:color w:val="000000"/>
          <w:sz w:val="24"/>
          <w:szCs w:val="24"/>
        </w:rPr>
      </w:pPr>
      <w:r w:rsidRPr="00D63265">
        <w:rPr>
          <w:rFonts w:ascii="Times New Roman" w:eastAsia="Times New Roman" w:hAnsi="Times New Roman" w:cs="Times New Roman"/>
          <w:b/>
          <w:color w:val="000000"/>
          <w:sz w:val="24"/>
          <w:szCs w:val="24"/>
        </w:rPr>
        <w:lastRenderedPageBreak/>
        <w:t>2.3. Основні характеристики секторів енергетичного планування</w:t>
      </w:r>
    </w:p>
    <w:p w14:paraId="1497BA7C" w14:textId="56713EBC" w:rsidR="00345887" w:rsidRPr="00D63265" w:rsidRDefault="00345887" w:rsidP="00345887">
      <w:pPr>
        <w:keepNext/>
        <w:keepLines/>
        <w:spacing w:before="160" w:after="80"/>
        <w:outlineLvl w:val="2"/>
        <w:rPr>
          <w:rFonts w:ascii="Times New Roman" w:eastAsia="Times New Roman" w:hAnsi="Times New Roman" w:cs="Times New Roman"/>
          <w:b/>
          <w:color w:val="000000"/>
          <w:sz w:val="24"/>
          <w:szCs w:val="24"/>
        </w:rPr>
      </w:pPr>
      <w:r w:rsidRPr="00D63265">
        <w:rPr>
          <w:rFonts w:ascii="Times New Roman" w:eastAsia="Times New Roman" w:hAnsi="Times New Roman" w:cs="Times New Roman"/>
          <w:b/>
          <w:color w:val="000000"/>
          <w:sz w:val="24"/>
          <w:szCs w:val="24"/>
        </w:rPr>
        <w:t>2.3.1. Громадські будівлі</w:t>
      </w:r>
    </w:p>
    <w:p w14:paraId="037DCAFC" w14:textId="5944B70D" w:rsidR="00D82D85" w:rsidRDefault="00410D1D" w:rsidP="0084394F">
      <w:pPr>
        <w:keepNext/>
        <w:keepLines/>
        <w:spacing w:before="160" w:after="80"/>
        <w:ind w:firstLine="708"/>
        <w:jc w:val="both"/>
        <w:outlineLvl w:val="2"/>
        <w:rPr>
          <w:rFonts w:ascii="Times New Roman" w:eastAsia="Times New Roman" w:hAnsi="Times New Roman" w:cs="Times New Roman"/>
          <w:bCs/>
          <w:color w:val="000000"/>
          <w:sz w:val="24"/>
          <w:szCs w:val="24"/>
        </w:rPr>
      </w:pPr>
      <w:r w:rsidRPr="00410D1D">
        <w:rPr>
          <w:rFonts w:ascii="Times New Roman" w:eastAsia="Times New Roman" w:hAnsi="Times New Roman" w:cs="Times New Roman"/>
          <w:bCs/>
          <w:color w:val="000000"/>
          <w:sz w:val="24"/>
          <w:szCs w:val="24"/>
        </w:rPr>
        <w:t>Громадські будівлі представлені будівлями закладів освіти (</w:t>
      </w:r>
      <w:r>
        <w:rPr>
          <w:rFonts w:ascii="Times New Roman" w:eastAsia="Times New Roman" w:hAnsi="Times New Roman" w:cs="Times New Roman"/>
          <w:bCs/>
          <w:color w:val="000000"/>
          <w:sz w:val="24"/>
          <w:szCs w:val="24"/>
        </w:rPr>
        <w:t>заклади дошкільної освіти</w:t>
      </w:r>
      <w:r w:rsidRPr="00410D1D">
        <w:rPr>
          <w:rFonts w:ascii="Times New Roman" w:eastAsia="Times New Roman" w:hAnsi="Times New Roman" w:cs="Times New Roman"/>
          <w:bCs/>
          <w:color w:val="000000"/>
          <w:sz w:val="24"/>
          <w:szCs w:val="24"/>
        </w:rPr>
        <w:t>, заклади</w:t>
      </w:r>
      <w:r>
        <w:rPr>
          <w:rFonts w:ascii="Times New Roman" w:eastAsia="Times New Roman" w:hAnsi="Times New Roman" w:cs="Times New Roman"/>
          <w:bCs/>
          <w:color w:val="000000"/>
          <w:sz w:val="24"/>
          <w:szCs w:val="24"/>
        </w:rPr>
        <w:t xml:space="preserve"> загальної</w:t>
      </w:r>
      <w:r w:rsidRPr="00410D1D">
        <w:rPr>
          <w:rFonts w:ascii="Times New Roman" w:eastAsia="Times New Roman" w:hAnsi="Times New Roman" w:cs="Times New Roman"/>
          <w:bCs/>
          <w:color w:val="000000"/>
          <w:sz w:val="24"/>
          <w:szCs w:val="24"/>
        </w:rPr>
        <w:t xml:space="preserve"> середньої освіти та позашкільної освіти), закладів охорони здоров`я (первинна та </w:t>
      </w:r>
      <w:r w:rsidR="00D82D85">
        <w:rPr>
          <w:rFonts w:ascii="Times New Roman" w:eastAsia="Times New Roman" w:hAnsi="Times New Roman" w:cs="Times New Roman"/>
          <w:bCs/>
          <w:color w:val="000000"/>
          <w:sz w:val="24"/>
          <w:szCs w:val="24"/>
        </w:rPr>
        <w:t>спеціалізована допомога</w:t>
      </w:r>
      <w:r w:rsidRPr="00410D1D">
        <w:rPr>
          <w:rFonts w:ascii="Times New Roman" w:eastAsia="Times New Roman" w:hAnsi="Times New Roman" w:cs="Times New Roman"/>
          <w:bCs/>
          <w:color w:val="000000"/>
          <w:sz w:val="24"/>
          <w:szCs w:val="24"/>
        </w:rPr>
        <w:t>), закладів культури,</w:t>
      </w:r>
      <w:r w:rsidR="002616C9">
        <w:rPr>
          <w:rFonts w:ascii="Times New Roman" w:eastAsia="Times New Roman" w:hAnsi="Times New Roman" w:cs="Times New Roman"/>
          <w:bCs/>
          <w:color w:val="000000"/>
          <w:sz w:val="24"/>
          <w:szCs w:val="24"/>
        </w:rPr>
        <w:t xml:space="preserve"> </w:t>
      </w:r>
      <w:r w:rsidRPr="00410D1D">
        <w:rPr>
          <w:rFonts w:ascii="Times New Roman" w:eastAsia="Times New Roman" w:hAnsi="Times New Roman" w:cs="Times New Roman"/>
          <w:bCs/>
          <w:color w:val="000000"/>
          <w:sz w:val="24"/>
          <w:szCs w:val="24"/>
        </w:rPr>
        <w:t xml:space="preserve">спорту, будівлями закладів соціального захисту населення, інших бюджетних установ, в т. ч. адміністративних будівель. </w:t>
      </w:r>
      <w:r w:rsidR="00D82D85">
        <w:rPr>
          <w:rFonts w:ascii="Times New Roman" w:eastAsia="Times New Roman" w:hAnsi="Times New Roman" w:cs="Times New Roman"/>
          <w:bCs/>
          <w:color w:val="000000"/>
          <w:sz w:val="24"/>
          <w:szCs w:val="24"/>
        </w:rPr>
        <w:t>В загальній частці споживання заклади соціального захисту та адміністративні будівлі займають менше 3% тому вони не брались до уваги.</w:t>
      </w:r>
    </w:p>
    <w:p w14:paraId="3B8C6BB9" w14:textId="0D3745C5" w:rsidR="00410D1D" w:rsidRPr="00410D1D" w:rsidRDefault="00410D1D" w:rsidP="00410D1D">
      <w:pPr>
        <w:keepNext/>
        <w:keepLines/>
        <w:spacing w:before="160" w:after="80"/>
        <w:outlineLvl w:val="2"/>
        <w:rPr>
          <w:rFonts w:ascii="Times New Roman" w:eastAsia="Times New Roman" w:hAnsi="Times New Roman" w:cs="Times New Roman"/>
          <w:bCs/>
          <w:color w:val="000000"/>
          <w:sz w:val="24"/>
          <w:szCs w:val="24"/>
        </w:rPr>
      </w:pPr>
      <w:r w:rsidRPr="00410D1D">
        <w:rPr>
          <w:rFonts w:ascii="Times New Roman" w:eastAsia="Times New Roman" w:hAnsi="Times New Roman" w:cs="Times New Roman"/>
          <w:bCs/>
          <w:color w:val="000000"/>
          <w:sz w:val="24"/>
          <w:szCs w:val="24"/>
        </w:rPr>
        <w:t>Загалом у</w:t>
      </w:r>
      <w:r w:rsidR="00D82D85">
        <w:rPr>
          <w:rFonts w:ascii="Times New Roman" w:eastAsia="Times New Roman" w:hAnsi="Times New Roman" w:cs="Times New Roman"/>
          <w:bCs/>
          <w:color w:val="000000"/>
          <w:sz w:val="24"/>
          <w:szCs w:val="24"/>
        </w:rPr>
        <w:t xml:space="preserve"> громаді налічується</w:t>
      </w:r>
      <w:r w:rsidRPr="00410D1D">
        <w:rPr>
          <w:rFonts w:ascii="Times New Roman" w:eastAsia="Times New Roman" w:hAnsi="Times New Roman" w:cs="Times New Roman"/>
          <w:bCs/>
          <w:color w:val="000000"/>
          <w:sz w:val="24"/>
          <w:szCs w:val="24"/>
        </w:rPr>
        <w:t xml:space="preserve">  </w:t>
      </w:r>
      <w:r w:rsidR="00D82D85">
        <w:rPr>
          <w:rFonts w:ascii="Times New Roman" w:eastAsia="Times New Roman" w:hAnsi="Times New Roman" w:cs="Times New Roman"/>
          <w:bCs/>
          <w:color w:val="000000"/>
          <w:sz w:val="24"/>
          <w:szCs w:val="24"/>
        </w:rPr>
        <w:t>101</w:t>
      </w:r>
      <w:r w:rsidRPr="00410D1D">
        <w:rPr>
          <w:rFonts w:ascii="Times New Roman" w:eastAsia="Times New Roman" w:hAnsi="Times New Roman" w:cs="Times New Roman"/>
          <w:bCs/>
          <w:color w:val="000000"/>
          <w:sz w:val="24"/>
          <w:szCs w:val="24"/>
        </w:rPr>
        <w:t xml:space="preserve"> установ</w:t>
      </w:r>
      <w:r w:rsidR="00D82D85">
        <w:rPr>
          <w:rFonts w:ascii="Times New Roman" w:eastAsia="Times New Roman" w:hAnsi="Times New Roman" w:cs="Times New Roman"/>
          <w:bCs/>
          <w:color w:val="000000"/>
          <w:sz w:val="24"/>
          <w:szCs w:val="24"/>
        </w:rPr>
        <w:t>а закладів освіти, культури та охорони здоров</w:t>
      </w:r>
      <w:r w:rsidR="00D82D85">
        <w:rPr>
          <w:rFonts w:ascii="Times New Roman" w:eastAsia="Times New Roman" w:hAnsi="Times New Roman" w:cs="Times New Roman"/>
          <w:bCs/>
          <w:color w:val="000000"/>
          <w:sz w:val="24"/>
          <w:szCs w:val="24"/>
          <w:lang w:val="en-US"/>
        </w:rPr>
        <w:t>’</w:t>
      </w:r>
      <w:r w:rsidR="00D82D85">
        <w:rPr>
          <w:rFonts w:ascii="Times New Roman" w:eastAsia="Times New Roman" w:hAnsi="Times New Roman" w:cs="Times New Roman"/>
          <w:bCs/>
          <w:color w:val="000000"/>
          <w:sz w:val="24"/>
          <w:szCs w:val="24"/>
        </w:rPr>
        <w:t xml:space="preserve">я </w:t>
      </w:r>
      <w:r w:rsidRPr="00410D1D">
        <w:rPr>
          <w:rFonts w:ascii="Times New Roman" w:eastAsia="Times New Roman" w:hAnsi="Times New Roman" w:cs="Times New Roman"/>
          <w:bCs/>
          <w:color w:val="000000"/>
          <w:sz w:val="24"/>
          <w:szCs w:val="24"/>
        </w:rPr>
        <w:t xml:space="preserve">, котрі включають </w:t>
      </w:r>
      <w:r w:rsidR="00D82D85">
        <w:rPr>
          <w:rFonts w:ascii="Times New Roman" w:eastAsia="Times New Roman" w:hAnsi="Times New Roman" w:cs="Times New Roman"/>
          <w:bCs/>
          <w:color w:val="000000"/>
          <w:sz w:val="24"/>
          <w:szCs w:val="24"/>
        </w:rPr>
        <w:t>177</w:t>
      </w:r>
      <w:r w:rsidRPr="00410D1D">
        <w:rPr>
          <w:rFonts w:ascii="Times New Roman" w:eastAsia="Times New Roman" w:hAnsi="Times New Roman" w:cs="Times New Roman"/>
          <w:bCs/>
          <w:color w:val="000000"/>
          <w:sz w:val="24"/>
          <w:szCs w:val="24"/>
        </w:rPr>
        <w:t xml:space="preserve"> будів</w:t>
      </w:r>
      <w:r w:rsidR="00D82D85">
        <w:rPr>
          <w:rFonts w:ascii="Times New Roman" w:eastAsia="Times New Roman" w:hAnsi="Times New Roman" w:cs="Times New Roman"/>
          <w:bCs/>
          <w:color w:val="000000"/>
          <w:sz w:val="24"/>
          <w:szCs w:val="24"/>
        </w:rPr>
        <w:t>ель</w:t>
      </w:r>
      <w:r w:rsidRPr="00410D1D">
        <w:rPr>
          <w:rFonts w:ascii="Times New Roman" w:eastAsia="Times New Roman" w:hAnsi="Times New Roman" w:cs="Times New Roman"/>
          <w:bCs/>
          <w:color w:val="000000"/>
          <w:sz w:val="24"/>
          <w:szCs w:val="24"/>
        </w:rPr>
        <w:t xml:space="preserve"> загальною площею </w:t>
      </w:r>
      <w:r w:rsidR="00B2206F">
        <w:rPr>
          <w:rFonts w:ascii="Times New Roman" w:eastAsia="Times New Roman" w:hAnsi="Times New Roman" w:cs="Times New Roman"/>
          <w:bCs/>
          <w:color w:val="000000"/>
          <w:sz w:val="24"/>
          <w:szCs w:val="24"/>
        </w:rPr>
        <w:t>204</w:t>
      </w:r>
      <w:r w:rsidRPr="00410D1D">
        <w:rPr>
          <w:rFonts w:ascii="Times New Roman" w:eastAsia="Times New Roman" w:hAnsi="Times New Roman" w:cs="Times New Roman"/>
          <w:bCs/>
          <w:color w:val="000000"/>
          <w:sz w:val="24"/>
          <w:szCs w:val="24"/>
        </w:rPr>
        <w:t>,</w:t>
      </w:r>
      <w:r w:rsidR="00B2206F">
        <w:rPr>
          <w:rFonts w:ascii="Times New Roman" w:eastAsia="Times New Roman" w:hAnsi="Times New Roman" w:cs="Times New Roman"/>
          <w:bCs/>
          <w:color w:val="000000"/>
          <w:sz w:val="24"/>
          <w:szCs w:val="24"/>
        </w:rPr>
        <w:t>840</w:t>
      </w:r>
      <w:r w:rsidRPr="00410D1D">
        <w:rPr>
          <w:rFonts w:ascii="Times New Roman" w:eastAsia="Times New Roman" w:hAnsi="Times New Roman" w:cs="Times New Roman"/>
          <w:bCs/>
          <w:color w:val="000000"/>
          <w:sz w:val="24"/>
          <w:szCs w:val="24"/>
        </w:rPr>
        <w:t xml:space="preserve"> тис. м².</w:t>
      </w:r>
    </w:p>
    <w:p w14:paraId="5180834B" w14:textId="513E8927" w:rsidR="00345887" w:rsidRDefault="00410D1D" w:rsidP="00410D1D">
      <w:pPr>
        <w:keepNext/>
        <w:keepLines/>
        <w:spacing w:before="160" w:after="80"/>
        <w:outlineLvl w:val="2"/>
        <w:rPr>
          <w:rFonts w:ascii="Times New Roman" w:eastAsia="Times New Roman" w:hAnsi="Times New Roman" w:cs="Times New Roman"/>
          <w:bCs/>
          <w:color w:val="000000"/>
          <w:sz w:val="24"/>
          <w:szCs w:val="24"/>
        </w:rPr>
      </w:pPr>
      <w:r w:rsidRPr="00410D1D">
        <w:rPr>
          <w:rFonts w:ascii="Times New Roman" w:eastAsia="Times New Roman" w:hAnsi="Times New Roman" w:cs="Times New Roman"/>
          <w:bCs/>
          <w:color w:val="000000"/>
          <w:sz w:val="24"/>
          <w:szCs w:val="24"/>
        </w:rPr>
        <w:t>Зведена інформація щодо громадських будівель наведено у таблиці 2.7 Загальні характеристики будівель бюджетної сфери (станом 01.</w:t>
      </w:r>
      <w:r w:rsidR="00B2206F">
        <w:rPr>
          <w:rFonts w:ascii="Times New Roman" w:eastAsia="Times New Roman" w:hAnsi="Times New Roman" w:cs="Times New Roman"/>
          <w:bCs/>
          <w:color w:val="000000"/>
          <w:sz w:val="24"/>
          <w:szCs w:val="24"/>
        </w:rPr>
        <w:t>10</w:t>
      </w:r>
      <w:r w:rsidRPr="00410D1D">
        <w:rPr>
          <w:rFonts w:ascii="Times New Roman" w:eastAsia="Times New Roman" w:hAnsi="Times New Roman" w:cs="Times New Roman"/>
          <w:bCs/>
          <w:color w:val="000000"/>
          <w:sz w:val="24"/>
          <w:szCs w:val="24"/>
        </w:rPr>
        <w:t xml:space="preserve"> 2024)</w:t>
      </w:r>
    </w:p>
    <w:p w14:paraId="1FCE863E" w14:textId="77777777" w:rsidR="00B2206F" w:rsidRDefault="00B2206F" w:rsidP="00B2206F">
      <w:pPr>
        <w:spacing w:before="160" w:after="0"/>
        <w:jc w:val="right"/>
        <w:rPr>
          <w:rFonts w:eastAsia="Century Gothic" w:cs="Century Gothic"/>
        </w:rPr>
      </w:pPr>
    </w:p>
    <w:p w14:paraId="759C76DA" w14:textId="241DA1A2" w:rsidR="00B2206F" w:rsidRPr="00B2206F" w:rsidRDefault="00B2206F" w:rsidP="00B2206F">
      <w:pPr>
        <w:spacing w:before="160" w:after="0"/>
        <w:jc w:val="right"/>
        <w:rPr>
          <w:rFonts w:ascii="Times New Roman" w:eastAsia="Century Gothic" w:hAnsi="Times New Roman" w:cs="Times New Roman"/>
          <w:sz w:val="24"/>
          <w:szCs w:val="24"/>
        </w:rPr>
      </w:pPr>
      <w:r w:rsidRPr="00B2206F">
        <w:rPr>
          <w:rFonts w:ascii="Times New Roman" w:eastAsia="Century Gothic" w:hAnsi="Times New Roman" w:cs="Times New Roman"/>
          <w:sz w:val="24"/>
          <w:szCs w:val="24"/>
        </w:rPr>
        <w:t>Таблиця 2.7</w:t>
      </w:r>
    </w:p>
    <w:p w14:paraId="0E8875D8" w14:textId="77777777" w:rsidR="00B2206F" w:rsidRPr="00B2206F" w:rsidRDefault="00B2206F" w:rsidP="00B2206F">
      <w:pPr>
        <w:spacing w:after="0"/>
        <w:jc w:val="center"/>
        <w:rPr>
          <w:rFonts w:ascii="Times New Roman" w:eastAsia="Century Gothic" w:hAnsi="Times New Roman" w:cs="Times New Roman"/>
          <w:sz w:val="24"/>
          <w:szCs w:val="24"/>
        </w:rPr>
      </w:pPr>
      <w:r w:rsidRPr="00B2206F">
        <w:rPr>
          <w:rFonts w:ascii="Times New Roman" w:eastAsia="Century Gothic" w:hAnsi="Times New Roman" w:cs="Times New Roman"/>
          <w:sz w:val="24"/>
          <w:szCs w:val="24"/>
        </w:rPr>
        <w:t>Загальні характеристики будівель бюджетної сфери (станом 01.01 2024)</w:t>
      </w:r>
    </w:p>
    <w:tbl>
      <w:tblPr>
        <w:tblStyle w:val="11"/>
        <w:tblW w:w="0" w:type="auto"/>
        <w:tblInd w:w="-10" w:type="dxa"/>
        <w:tblLook w:val="0620" w:firstRow="1" w:lastRow="0" w:firstColumn="0" w:lastColumn="0" w:noHBand="1" w:noVBand="1"/>
      </w:tblPr>
      <w:tblGrid>
        <w:gridCol w:w="409"/>
        <w:gridCol w:w="4049"/>
        <w:gridCol w:w="688"/>
        <w:gridCol w:w="1069"/>
        <w:gridCol w:w="1311"/>
        <w:gridCol w:w="1212"/>
        <w:gridCol w:w="891"/>
      </w:tblGrid>
      <w:tr w:rsidR="00B2206F" w:rsidRPr="00A80146" w14:paraId="2659FFFB" w14:textId="77777777" w:rsidTr="00B2206F">
        <w:trPr>
          <w:cnfStyle w:val="100000000000" w:firstRow="1" w:lastRow="0" w:firstColumn="0" w:lastColumn="0" w:oddVBand="0" w:evenVBand="0" w:oddHBand="0" w:evenHBand="0" w:firstRowFirstColumn="0" w:firstRowLastColumn="0" w:lastRowFirstColumn="0" w:lastRowLastColumn="0"/>
          <w:trHeight w:val="20"/>
        </w:trPr>
        <w:tc>
          <w:tcPr>
            <w:tcW w:w="0" w:type="auto"/>
            <w:vAlign w:val="center"/>
          </w:tcPr>
          <w:p w14:paraId="1518E082" w14:textId="77777777" w:rsidR="00B2206F" w:rsidRPr="0084394F" w:rsidRDefault="00B2206F" w:rsidP="0046073A">
            <w:pPr>
              <w:jc w:val="center"/>
              <w:rPr>
                <w:rFonts w:ascii="Times New Roman" w:eastAsia="Calibri" w:hAnsi="Times New Roman" w:cs="Times New Roman"/>
                <w:color w:val="FFFFFF"/>
                <w:spacing w:val="6"/>
                <w:sz w:val="18"/>
                <w:szCs w:val="18"/>
              </w:rPr>
            </w:pPr>
            <w:r w:rsidRPr="0084394F">
              <w:rPr>
                <w:rFonts w:ascii="Times New Roman" w:eastAsia="Calibri" w:hAnsi="Times New Roman" w:cs="Times New Roman"/>
                <w:color w:val="FFFFFF"/>
                <w:spacing w:val="6"/>
                <w:sz w:val="18"/>
                <w:szCs w:val="18"/>
              </w:rPr>
              <w:t>№</w:t>
            </w:r>
          </w:p>
        </w:tc>
        <w:tc>
          <w:tcPr>
            <w:tcW w:w="0" w:type="auto"/>
            <w:vAlign w:val="center"/>
          </w:tcPr>
          <w:p w14:paraId="76699CB6" w14:textId="77777777" w:rsidR="00B2206F" w:rsidRPr="0084394F" w:rsidRDefault="00B2206F" w:rsidP="0046073A">
            <w:pPr>
              <w:jc w:val="center"/>
              <w:rPr>
                <w:rFonts w:ascii="Times New Roman" w:eastAsia="Calibri" w:hAnsi="Times New Roman" w:cs="Times New Roman"/>
                <w:color w:val="FFFFFF"/>
                <w:spacing w:val="6"/>
                <w:sz w:val="18"/>
                <w:szCs w:val="18"/>
              </w:rPr>
            </w:pPr>
            <w:r w:rsidRPr="0084394F">
              <w:rPr>
                <w:rFonts w:ascii="Times New Roman" w:eastAsia="Calibri" w:hAnsi="Times New Roman" w:cs="Times New Roman"/>
                <w:color w:val="FFFFFF"/>
                <w:spacing w:val="6"/>
                <w:sz w:val="18"/>
                <w:szCs w:val="18"/>
              </w:rPr>
              <w:t>Показник</w:t>
            </w:r>
          </w:p>
        </w:tc>
        <w:tc>
          <w:tcPr>
            <w:tcW w:w="0" w:type="auto"/>
            <w:vAlign w:val="center"/>
          </w:tcPr>
          <w:p w14:paraId="4CADE8E1" w14:textId="77777777" w:rsidR="00B2206F" w:rsidRPr="0084394F" w:rsidRDefault="00B2206F" w:rsidP="0046073A">
            <w:pPr>
              <w:jc w:val="center"/>
              <w:rPr>
                <w:rFonts w:ascii="Times New Roman" w:eastAsia="Calibri" w:hAnsi="Times New Roman" w:cs="Times New Roman"/>
                <w:color w:val="FFFFFF"/>
                <w:spacing w:val="6"/>
                <w:sz w:val="18"/>
                <w:szCs w:val="18"/>
              </w:rPr>
            </w:pPr>
            <w:r w:rsidRPr="0084394F">
              <w:rPr>
                <w:rFonts w:ascii="Times New Roman" w:eastAsia="Calibri" w:hAnsi="Times New Roman" w:cs="Times New Roman"/>
                <w:color w:val="FFFFFF"/>
                <w:spacing w:val="6"/>
                <w:sz w:val="18"/>
                <w:szCs w:val="18"/>
              </w:rPr>
              <w:t>Од. вим.</w:t>
            </w:r>
          </w:p>
        </w:tc>
        <w:tc>
          <w:tcPr>
            <w:tcW w:w="0" w:type="auto"/>
            <w:vAlign w:val="center"/>
          </w:tcPr>
          <w:p w14:paraId="46CBD5D5" w14:textId="77777777" w:rsidR="00B2206F" w:rsidRPr="0084394F" w:rsidRDefault="00B2206F" w:rsidP="0046073A">
            <w:pPr>
              <w:jc w:val="center"/>
              <w:rPr>
                <w:rFonts w:ascii="Times New Roman" w:eastAsia="Calibri" w:hAnsi="Times New Roman" w:cs="Times New Roman"/>
                <w:color w:val="FFFFFF"/>
                <w:spacing w:val="6"/>
                <w:sz w:val="18"/>
                <w:szCs w:val="18"/>
              </w:rPr>
            </w:pPr>
            <w:r w:rsidRPr="0084394F">
              <w:rPr>
                <w:rFonts w:ascii="Times New Roman" w:eastAsia="Calibri" w:hAnsi="Times New Roman" w:cs="Times New Roman"/>
                <w:color w:val="FFFFFF"/>
                <w:spacing w:val="6"/>
                <w:sz w:val="18"/>
                <w:szCs w:val="18"/>
              </w:rPr>
              <w:t>Заклади освіти</w:t>
            </w:r>
          </w:p>
        </w:tc>
        <w:tc>
          <w:tcPr>
            <w:tcW w:w="0" w:type="auto"/>
            <w:vAlign w:val="center"/>
          </w:tcPr>
          <w:p w14:paraId="14D71AE8" w14:textId="77777777" w:rsidR="00B2206F" w:rsidRPr="0084394F" w:rsidRDefault="00B2206F" w:rsidP="0046073A">
            <w:pPr>
              <w:jc w:val="center"/>
              <w:rPr>
                <w:rFonts w:ascii="Times New Roman" w:eastAsia="Calibri" w:hAnsi="Times New Roman" w:cs="Times New Roman"/>
                <w:color w:val="FFFFFF"/>
                <w:spacing w:val="6"/>
                <w:sz w:val="18"/>
                <w:szCs w:val="18"/>
              </w:rPr>
            </w:pPr>
            <w:r w:rsidRPr="0084394F">
              <w:rPr>
                <w:rFonts w:ascii="Times New Roman" w:eastAsia="Calibri" w:hAnsi="Times New Roman" w:cs="Times New Roman"/>
                <w:color w:val="FFFFFF"/>
                <w:spacing w:val="6"/>
                <w:sz w:val="18"/>
                <w:szCs w:val="18"/>
              </w:rPr>
              <w:t>Заклади охорони здоров’я</w:t>
            </w:r>
          </w:p>
        </w:tc>
        <w:tc>
          <w:tcPr>
            <w:tcW w:w="0" w:type="auto"/>
            <w:vAlign w:val="center"/>
          </w:tcPr>
          <w:p w14:paraId="1B2FF78C" w14:textId="3E302BB9" w:rsidR="00B2206F" w:rsidRPr="0084394F" w:rsidRDefault="00B2206F" w:rsidP="0046073A">
            <w:pPr>
              <w:jc w:val="center"/>
              <w:rPr>
                <w:rFonts w:ascii="Times New Roman" w:eastAsia="Calibri" w:hAnsi="Times New Roman" w:cs="Times New Roman"/>
                <w:color w:val="FFFFFF"/>
                <w:spacing w:val="6"/>
                <w:sz w:val="18"/>
                <w:szCs w:val="18"/>
              </w:rPr>
            </w:pPr>
            <w:r w:rsidRPr="0084394F">
              <w:rPr>
                <w:rFonts w:ascii="Times New Roman" w:eastAsia="Calibri" w:hAnsi="Times New Roman" w:cs="Times New Roman"/>
                <w:color w:val="FFFFFF"/>
                <w:spacing w:val="6"/>
                <w:sz w:val="18"/>
                <w:szCs w:val="18"/>
              </w:rPr>
              <w:t>Заклади культури</w:t>
            </w:r>
          </w:p>
        </w:tc>
        <w:tc>
          <w:tcPr>
            <w:tcW w:w="0" w:type="auto"/>
            <w:vAlign w:val="center"/>
          </w:tcPr>
          <w:p w14:paraId="6E7C01B2" w14:textId="77777777" w:rsidR="00B2206F" w:rsidRPr="0084394F" w:rsidRDefault="00B2206F" w:rsidP="0046073A">
            <w:pPr>
              <w:jc w:val="center"/>
              <w:rPr>
                <w:rFonts w:ascii="Times New Roman" w:eastAsia="Calibri" w:hAnsi="Times New Roman" w:cs="Times New Roman"/>
                <w:color w:val="FFFFFF"/>
                <w:spacing w:val="6"/>
                <w:sz w:val="18"/>
                <w:szCs w:val="18"/>
              </w:rPr>
            </w:pPr>
            <w:r w:rsidRPr="0084394F">
              <w:rPr>
                <w:rFonts w:ascii="Times New Roman" w:eastAsia="Calibri" w:hAnsi="Times New Roman" w:cs="Times New Roman"/>
                <w:color w:val="FFFFFF"/>
                <w:spacing w:val="6"/>
                <w:sz w:val="18"/>
                <w:szCs w:val="18"/>
              </w:rPr>
              <w:t>РАЗОМ</w:t>
            </w:r>
          </w:p>
        </w:tc>
      </w:tr>
      <w:tr w:rsidR="00B2206F" w:rsidRPr="00A80146" w14:paraId="364A7C18" w14:textId="77777777" w:rsidTr="00B2206F">
        <w:trPr>
          <w:trHeight w:val="20"/>
        </w:trPr>
        <w:tc>
          <w:tcPr>
            <w:tcW w:w="0" w:type="auto"/>
            <w:vAlign w:val="center"/>
          </w:tcPr>
          <w:p w14:paraId="65BE0364"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w:t>
            </w:r>
          </w:p>
        </w:tc>
        <w:tc>
          <w:tcPr>
            <w:tcW w:w="0" w:type="auto"/>
            <w:vAlign w:val="center"/>
          </w:tcPr>
          <w:p w14:paraId="459510E8"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Кількість  установ (закладів), що фінансуються з місцевого бюджету*</w:t>
            </w:r>
          </w:p>
        </w:tc>
        <w:tc>
          <w:tcPr>
            <w:tcW w:w="0" w:type="auto"/>
            <w:vAlign w:val="center"/>
          </w:tcPr>
          <w:p w14:paraId="02B67E9C"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од.</w:t>
            </w:r>
          </w:p>
        </w:tc>
        <w:tc>
          <w:tcPr>
            <w:tcW w:w="0" w:type="auto"/>
            <w:vAlign w:val="center"/>
          </w:tcPr>
          <w:p w14:paraId="2E23D07C" w14:textId="2E3D4C10" w:rsidR="00B2206F" w:rsidRPr="0084394F" w:rsidRDefault="00792B80" w:rsidP="0046073A">
            <w:pPr>
              <w:jc w:val="center"/>
              <w:rPr>
                <w:rFonts w:ascii="Times New Roman" w:eastAsia="Calibri" w:hAnsi="Times New Roman" w:cs="Times New Roman"/>
                <w:color w:val="000000"/>
                <w:spacing w:val="6"/>
                <w:sz w:val="18"/>
                <w:szCs w:val="18"/>
                <w:lang w:val="en-US"/>
              </w:rPr>
            </w:pPr>
            <w:r w:rsidRPr="0084394F">
              <w:rPr>
                <w:rFonts w:ascii="Times New Roman" w:eastAsia="Calibri" w:hAnsi="Times New Roman" w:cs="Times New Roman"/>
                <w:color w:val="000000"/>
                <w:spacing w:val="6"/>
                <w:sz w:val="18"/>
                <w:szCs w:val="18"/>
                <w:lang w:val="en-US"/>
              </w:rPr>
              <w:t>57</w:t>
            </w:r>
          </w:p>
        </w:tc>
        <w:tc>
          <w:tcPr>
            <w:tcW w:w="0" w:type="auto"/>
            <w:vAlign w:val="center"/>
          </w:tcPr>
          <w:p w14:paraId="2F01E62A" w14:textId="726F5391" w:rsidR="00B2206F" w:rsidRPr="0084394F" w:rsidRDefault="00792B80" w:rsidP="0046073A">
            <w:pPr>
              <w:jc w:val="center"/>
              <w:rPr>
                <w:rFonts w:ascii="Times New Roman" w:eastAsia="Calibri" w:hAnsi="Times New Roman" w:cs="Times New Roman"/>
                <w:color w:val="000000"/>
                <w:spacing w:val="6"/>
                <w:sz w:val="18"/>
                <w:szCs w:val="18"/>
                <w:lang w:val="en-US"/>
              </w:rPr>
            </w:pPr>
            <w:r w:rsidRPr="0084394F">
              <w:rPr>
                <w:rFonts w:ascii="Times New Roman" w:eastAsia="Calibri" w:hAnsi="Times New Roman" w:cs="Times New Roman"/>
                <w:color w:val="000000"/>
                <w:spacing w:val="6"/>
                <w:sz w:val="18"/>
                <w:szCs w:val="18"/>
                <w:lang w:val="en-US"/>
              </w:rPr>
              <w:t>7</w:t>
            </w:r>
          </w:p>
        </w:tc>
        <w:tc>
          <w:tcPr>
            <w:tcW w:w="0" w:type="auto"/>
            <w:vAlign w:val="center"/>
          </w:tcPr>
          <w:p w14:paraId="76E79DD0" w14:textId="217BADAA" w:rsidR="00B2206F" w:rsidRPr="0084394F" w:rsidRDefault="00792B80" w:rsidP="0046073A">
            <w:pPr>
              <w:jc w:val="center"/>
              <w:rPr>
                <w:rFonts w:ascii="Times New Roman" w:eastAsia="Calibri" w:hAnsi="Times New Roman" w:cs="Times New Roman"/>
                <w:color w:val="000000"/>
                <w:spacing w:val="6"/>
                <w:sz w:val="18"/>
                <w:szCs w:val="18"/>
                <w:lang w:val="en-US"/>
              </w:rPr>
            </w:pPr>
            <w:r w:rsidRPr="0084394F">
              <w:rPr>
                <w:rFonts w:ascii="Times New Roman" w:eastAsia="Calibri" w:hAnsi="Times New Roman" w:cs="Times New Roman"/>
                <w:color w:val="000000"/>
                <w:spacing w:val="6"/>
                <w:sz w:val="18"/>
                <w:szCs w:val="18"/>
                <w:lang w:val="en-US"/>
              </w:rPr>
              <w:t>37</w:t>
            </w:r>
          </w:p>
        </w:tc>
        <w:tc>
          <w:tcPr>
            <w:tcW w:w="0" w:type="auto"/>
            <w:vAlign w:val="center"/>
          </w:tcPr>
          <w:p w14:paraId="4D97093E" w14:textId="2C0A6768" w:rsidR="00B2206F" w:rsidRPr="0084394F" w:rsidRDefault="00792B80" w:rsidP="0046073A">
            <w:pPr>
              <w:jc w:val="center"/>
              <w:rPr>
                <w:rFonts w:ascii="Times New Roman" w:eastAsia="Calibri" w:hAnsi="Times New Roman" w:cs="Times New Roman"/>
                <w:color w:val="000000"/>
                <w:spacing w:val="6"/>
                <w:sz w:val="18"/>
                <w:szCs w:val="18"/>
                <w:lang w:val="en-US"/>
              </w:rPr>
            </w:pPr>
            <w:r w:rsidRPr="0084394F">
              <w:rPr>
                <w:rFonts w:ascii="Times New Roman" w:eastAsia="Calibri" w:hAnsi="Times New Roman" w:cs="Times New Roman"/>
                <w:color w:val="000000"/>
                <w:spacing w:val="6"/>
                <w:sz w:val="18"/>
                <w:szCs w:val="18"/>
                <w:lang w:val="en-US"/>
              </w:rPr>
              <w:t>101</w:t>
            </w:r>
          </w:p>
        </w:tc>
      </w:tr>
      <w:tr w:rsidR="00B2206F" w:rsidRPr="00A80146" w14:paraId="648FCEF1" w14:textId="77777777" w:rsidTr="00B2206F">
        <w:trPr>
          <w:trHeight w:val="20"/>
        </w:trPr>
        <w:tc>
          <w:tcPr>
            <w:tcW w:w="0" w:type="auto"/>
            <w:vAlign w:val="center"/>
          </w:tcPr>
          <w:p w14:paraId="62878620"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2</w:t>
            </w:r>
          </w:p>
        </w:tc>
        <w:tc>
          <w:tcPr>
            <w:tcW w:w="0" w:type="auto"/>
            <w:vAlign w:val="center"/>
          </w:tcPr>
          <w:p w14:paraId="04315890"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Кількість будівель*</w:t>
            </w:r>
          </w:p>
        </w:tc>
        <w:tc>
          <w:tcPr>
            <w:tcW w:w="0" w:type="auto"/>
            <w:vAlign w:val="center"/>
          </w:tcPr>
          <w:p w14:paraId="741F451B"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од.</w:t>
            </w:r>
          </w:p>
        </w:tc>
        <w:tc>
          <w:tcPr>
            <w:tcW w:w="0" w:type="auto"/>
            <w:vAlign w:val="center"/>
          </w:tcPr>
          <w:p w14:paraId="6EAB10DF" w14:textId="0F490FF8" w:rsidR="00B2206F" w:rsidRPr="0084394F" w:rsidRDefault="005E5515" w:rsidP="0046073A">
            <w:pPr>
              <w:jc w:val="center"/>
              <w:rPr>
                <w:rFonts w:ascii="Times New Roman" w:eastAsia="Calibri" w:hAnsi="Times New Roman" w:cs="Times New Roman"/>
                <w:color w:val="000000"/>
                <w:spacing w:val="6"/>
                <w:sz w:val="18"/>
                <w:szCs w:val="18"/>
                <w:lang w:val="en-US"/>
              </w:rPr>
            </w:pPr>
            <w:r w:rsidRPr="0084394F">
              <w:rPr>
                <w:rFonts w:ascii="Times New Roman" w:eastAsia="Calibri" w:hAnsi="Times New Roman" w:cs="Times New Roman"/>
                <w:color w:val="000000"/>
                <w:spacing w:val="6"/>
                <w:sz w:val="18"/>
                <w:szCs w:val="18"/>
                <w:lang w:val="en-US"/>
              </w:rPr>
              <w:t>63</w:t>
            </w:r>
          </w:p>
        </w:tc>
        <w:tc>
          <w:tcPr>
            <w:tcW w:w="0" w:type="auto"/>
            <w:vAlign w:val="center"/>
          </w:tcPr>
          <w:p w14:paraId="33B322CA" w14:textId="03868DD6" w:rsidR="00B2206F" w:rsidRPr="0084394F" w:rsidRDefault="005E5515" w:rsidP="0046073A">
            <w:pPr>
              <w:jc w:val="center"/>
              <w:rPr>
                <w:rFonts w:ascii="Times New Roman" w:eastAsia="Calibri" w:hAnsi="Times New Roman" w:cs="Times New Roman"/>
                <w:color w:val="000000"/>
                <w:spacing w:val="6"/>
                <w:sz w:val="18"/>
                <w:szCs w:val="18"/>
                <w:lang w:val="en-US"/>
              </w:rPr>
            </w:pPr>
            <w:r w:rsidRPr="0084394F">
              <w:rPr>
                <w:rFonts w:ascii="Times New Roman" w:eastAsia="Calibri" w:hAnsi="Times New Roman" w:cs="Times New Roman"/>
                <w:color w:val="000000"/>
                <w:spacing w:val="6"/>
                <w:sz w:val="18"/>
                <w:szCs w:val="18"/>
                <w:lang w:val="en-US"/>
              </w:rPr>
              <w:t>62</w:t>
            </w:r>
          </w:p>
        </w:tc>
        <w:tc>
          <w:tcPr>
            <w:tcW w:w="0" w:type="auto"/>
            <w:vAlign w:val="center"/>
          </w:tcPr>
          <w:p w14:paraId="7A4A68E2" w14:textId="6EA1F882" w:rsidR="00B2206F" w:rsidRPr="0084394F" w:rsidRDefault="005E5515" w:rsidP="0046073A">
            <w:pPr>
              <w:jc w:val="center"/>
              <w:rPr>
                <w:rFonts w:ascii="Times New Roman" w:eastAsia="Calibri" w:hAnsi="Times New Roman" w:cs="Times New Roman"/>
                <w:color w:val="000000"/>
                <w:spacing w:val="6"/>
                <w:sz w:val="18"/>
                <w:szCs w:val="18"/>
                <w:lang w:val="en-US"/>
              </w:rPr>
            </w:pPr>
            <w:r w:rsidRPr="0084394F">
              <w:rPr>
                <w:rFonts w:ascii="Times New Roman" w:eastAsia="Calibri" w:hAnsi="Times New Roman" w:cs="Times New Roman"/>
                <w:color w:val="000000"/>
                <w:spacing w:val="6"/>
                <w:sz w:val="18"/>
                <w:szCs w:val="18"/>
                <w:lang w:val="en-US"/>
              </w:rPr>
              <w:t>52</w:t>
            </w:r>
          </w:p>
        </w:tc>
        <w:tc>
          <w:tcPr>
            <w:tcW w:w="0" w:type="auto"/>
            <w:vAlign w:val="center"/>
          </w:tcPr>
          <w:p w14:paraId="2F54D583" w14:textId="2090DCE7" w:rsidR="00B2206F" w:rsidRPr="0084394F" w:rsidRDefault="00792B80" w:rsidP="0046073A">
            <w:pPr>
              <w:jc w:val="center"/>
              <w:rPr>
                <w:rFonts w:ascii="Times New Roman" w:eastAsia="Calibri" w:hAnsi="Times New Roman" w:cs="Times New Roman"/>
                <w:color w:val="000000"/>
                <w:spacing w:val="6"/>
                <w:sz w:val="18"/>
                <w:szCs w:val="18"/>
                <w:lang w:val="en-US"/>
              </w:rPr>
            </w:pPr>
            <w:r w:rsidRPr="0084394F">
              <w:rPr>
                <w:rFonts w:ascii="Times New Roman" w:eastAsia="Calibri" w:hAnsi="Times New Roman" w:cs="Times New Roman"/>
                <w:color w:val="000000"/>
                <w:spacing w:val="6"/>
                <w:sz w:val="18"/>
                <w:szCs w:val="18"/>
                <w:lang w:val="en-US"/>
              </w:rPr>
              <w:t>177</w:t>
            </w:r>
          </w:p>
        </w:tc>
      </w:tr>
      <w:tr w:rsidR="00B2206F" w:rsidRPr="00A80146" w14:paraId="682635C5" w14:textId="77777777" w:rsidTr="00B2206F">
        <w:trPr>
          <w:trHeight w:val="20"/>
        </w:trPr>
        <w:tc>
          <w:tcPr>
            <w:tcW w:w="0" w:type="auto"/>
            <w:vAlign w:val="center"/>
          </w:tcPr>
          <w:p w14:paraId="7C02D0E8"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3</w:t>
            </w:r>
          </w:p>
        </w:tc>
        <w:tc>
          <w:tcPr>
            <w:tcW w:w="0" w:type="auto"/>
            <w:vAlign w:val="center"/>
          </w:tcPr>
          <w:p w14:paraId="131560ED"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Загальна площа*</w:t>
            </w:r>
          </w:p>
        </w:tc>
        <w:tc>
          <w:tcPr>
            <w:tcW w:w="0" w:type="auto"/>
            <w:vAlign w:val="center"/>
          </w:tcPr>
          <w:p w14:paraId="36341554"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тис. м²</w:t>
            </w:r>
          </w:p>
        </w:tc>
        <w:tc>
          <w:tcPr>
            <w:tcW w:w="0" w:type="auto"/>
            <w:vAlign w:val="center"/>
          </w:tcPr>
          <w:p w14:paraId="0722F7F5" w14:textId="384C5564" w:rsidR="00B2206F" w:rsidRPr="0084394F" w:rsidRDefault="00E3390A"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148,415</w:t>
            </w:r>
          </w:p>
        </w:tc>
        <w:tc>
          <w:tcPr>
            <w:tcW w:w="0" w:type="auto"/>
            <w:vAlign w:val="center"/>
          </w:tcPr>
          <w:p w14:paraId="638F2D92" w14:textId="57511F08" w:rsidR="00B2206F" w:rsidRPr="0084394F" w:rsidRDefault="00E3390A"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49,051</w:t>
            </w:r>
          </w:p>
        </w:tc>
        <w:tc>
          <w:tcPr>
            <w:tcW w:w="0" w:type="auto"/>
            <w:vAlign w:val="center"/>
          </w:tcPr>
          <w:p w14:paraId="06D42364" w14:textId="58FC1812" w:rsidR="00B2206F" w:rsidRPr="0084394F" w:rsidRDefault="00E3390A"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7</w:t>
            </w:r>
            <w:r w:rsidR="00312555" w:rsidRPr="0084394F">
              <w:rPr>
                <w:rFonts w:ascii="Times New Roman" w:eastAsia="Calibri" w:hAnsi="Times New Roman" w:cs="Times New Roman"/>
                <w:color w:val="000000"/>
                <w:spacing w:val="6"/>
                <w:sz w:val="18"/>
                <w:szCs w:val="18"/>
              </w:rPr>
              <w:t>3,736</w:t>
            </w:r>
          </w:p>
        </w:tc>
        <w:tc>
          <w:tcPr>
            <w:tcW w:w="0" w:type="auto"/>
            <w:vAlign w:val="center"/>
          </w:tcPr>
          <w:p w14:paraId="410140F8" w14:textId="7B080860" w:rsidR="00B2206F" w:rsidRPr="0084394F" w:rsidRDefault="005E5515"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lang w:val="en-US"/>
              </w:rPr>
              <w:t>2</w:t>
            </w:r>
            <w:r w:rsidR="00312555" w:rsidRPr="0084394F">
              <w:rPr>
                <w:rFonts w:ascii="Times New Roman" w:eastAsia="Calibri" w:hAnsi="Times New Roman" w:cs="Times New Roman"/>
                <w:color w:val="000000"/>
                <w:spacing w:val="6"/>
                <w:sz w:val="18"/>
                <w:szCs w:val="18"/>
              </w:rPr>
              <w:t>71</w:t>
            </w:r>
            <w:r w:rsidRPr="0084394F">
              <w:rPr>
                <w:rFonts w:ascii="Times New Roman" w:eastAsia="Calibri" w:hAnsi="Times New Roman" w:cs="Times New Roman"/>
                <w:color w:val="000000"/>
                <w:spacing w:val="6"/>
                <w:sz w:val="18"/>
                <w:szCs w:val="18"/>
                <w:lang w:val="en-US"/>
              </w:rPr>
              <w:t>,</w:t>
            </w:r>
            <w:r w:rsidR="00312555" w:rsidRPr="0084394F">
              <w:rPr>
                <w:rFonts w:ascii="Times New Roman" w:eastAsia="Calibri" w:hAnsi="Times New Roman" w:cs="Times New Roman"/>
                <w:color w:val="000000"/>
                <w:spacing w:val="6"/>
                <w:sz w:val="18"/>
                <w:szCs w:val="18"/>
              </w:rPr>
              <w:t>202</w:t>
            </w:r>
          </w:p>
        </w:tc>
      </w:tr>
      <w:tr w:rsidR="00312555" w:rsidRPr="00A80146" w14:paraId="24D04EB5" w14:textId="77777777" w:rsidTr="00B2206F">
        <w:trPr>
          <w:trHeight w:val="20"/>
        </w:trPr>
        <w:tc>
          <w:tcPr>
            <w:tcW w:w="0" w:type="auto"/>
            <w:vAlign w:val="center"/>
          </w:tcPr>
          <w:p w14:paraId="1CE9B1F1" w14:textId="77777777" w:rsidR="00312555" w:rsidRPr="0084394F" w:rsidRDefault="00312555" w:rsidP="00312555">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4</w:t>
            </w:r>
          </w:p>
        </w:tc>
        <w:tc>
          <w:tcPr>
            <w:tcW w:w="0" w:type="auto"/>
            <w:vAlign w:val="center"/>
          </w:tcPr>
          <w:p w14:paraId="4C5C2931" w14:textId="77777777" w:rsidR="00312555" w:rsidRPr="0084394F" w:rsidRDefault="00312555" w:rsidP="00312555">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Опалювана площа</w:t>
            </w:r>
          </w:p>
        </w:tc>
        <w:tc>
          <w:tcPr>
            <w:tcW w:w="0" w:type="auto"/>
            <w:vAlign w:val="center"/>
          </w:tcPr>
          <w:p w14:paraId="06A510F3" w14:textId="77777777" w:rsidR="00312555" w:rsidRPr="0084394F" w:rsidRDefault="00312555" w:rsidP="00312555">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тис. м²</w:t>
            </w:r>
          </w:p>
        </w:tc>
        <w:tc>
          <w:tcPr>
            <w:tcW w:w="0" w:type="auto"/>
            <w:vAlign w:val="center"/>
          </w:tcPr>
          <w:p w14:paraId="0587ED15" w14:textId="5408E58B" w:rsidR="00312555" w:rsidRPr="0084394F" w:rsidRDefault="00312555" w:rsidP="00312555">
            <w:pPr>
              <w:jc w:val="center"/>
              <w:rPr>
                <w:rFonts w:ascii="Times New Roman" w:eastAsia="Calibri" w:hAnsi="Times New Roman" w:cs="Times New Roman"/>
                <w:color w:val="000000"/>
                <w:spacing w:val="6"/>
                <w:sz w:val="18"/>
                <w:szCs w:val="18"/>
              </w:rPr>
            </w:pPr>
            <w:r w:rsidRPr="0084394F">
              <w:rPr>
                <w:rFonts w:ascii="Times New Roman" w:hAnsi="Times New Roman" w:cs="Times New Roman"/>
                <w:color w:val="000000"/>
                <w:sz w:val="18"/>
                <w:szCs w:val="18"/>
              </w:rPr>
              <w:t>126,406</w:t>
            </w:r>
          </w:p>
        </w:tc>
        <w:tc>
          <w:tcPr>
            <w:tcW w:w="0" w:type="auto"/>
            <w:vAlign w:val="center"/>
          </w:tcPr>
          <w:p w14:paraId="4A9EF7F3" w14:textId="745AE88C" w:rsidR="00312555" w:rsidRPr="0084394F" w:rsidRDefault="00312555" w:rsidP="00312555">
            <w:pPr>
              <w:jc w:val="center"/>
              <w:rPr>
                <w:rFonts w:ascii="Times New Roman" w:eastAsia="Calibri" w:hAnsi="Times New Roman" w:cs="Times New Roman"/>
                <w:color w:val="000000"/>
                <w:spacing w:val="6"/>
                <w:sz w:val="18"/>
                <w:szCs w:val="18"/>
              </w:rPr>
            </w:pPr>
            <w:r w:rsidRPr="0084394F">
              <w:rPr>
                <w:rFonts w:ascii="Times New Roman" w:hAnsi="Times New Roman" w:cs="Times New Roman"/>
                <w:color w:val="000000"/>
                <w:sz w:val="18"/>
                <w:szCs w:val="18"/>
              </w:rPr>
              <w:t>45,21</w:t>
            </w:r>
          </w:p>
        </w:tc>
        <w:tc>
          <w:tcPr>
            <w:tcW w:w="0" w:type="auto"/>
            <w:vAlign w:val="center"/>
          </w:tcPr>
          <w:p w14:paraId="4F9AFD64" w14:textId="5E984801" w:rsidR="00312555" w:rsidRPr="0084394F" w:rsidRDefault="00312555" w:rsidP="00312555">
            <w:pPr>
              <w:jc w:val="center"/>
              <w:rPr>
                <w:rFonts w:ascii="Times New Roman" w:eastAsia="Calibri" w:hAnsi="Times New Roman" w:cs="Times New Roman"/>
                <w:color w:val="000000"/>
                <w:spacing w:val="6"/>
                <w:sz w:val="18"/>
                <w:szCs w:val="18"/>
              </w:rPr>
            </w:pPr>
            <w:r w:rsidRPr="0084394F">
              <w:rPr>
                <w:rFonts w:ascii="Times New Roman" w:hAnsi="Times New Roman" w:cs="Times New Roman"/>
                <w:color w:val="000000"/>
                <w:sz w:val="18"/>
                <w:szCs w:val="18"/>
              </w:rPr>
              <w:t>26,797</w:t>
            </w:r>
          </w:p>
        </w:tc>
        <w:tc>
          <w:tcPr>
            <w:tcW w:w="0" w:type="auto"/>
            <w:vAlign w:val="center"/>
          </w:tcPr>
          <w:p w14:paraId="5D627285" w14:textId="03719AAE" w:rsidR="00312555" w:rsidRPr="0084394F" w:rsidRDefault="00312555" w:rsidP="00312555">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198,413</w:t>
            </w:r>
          </w:p>
        </w:tc>
      </w:tr>
      <w:tr w:rsidR="00897D52" w:rsidRPr="00A80146" w14:paraId="4CCF4C95" w14:textId="77777777" w:rsidTr="00A66790">
        <w:trPr>
          <w:trHeight w:val="20"/>
        </w:trPr>
        <w:tc>
          <w:tcPr>
            <w:tcW w:w="0" w:type="auto"/>
            <w:vAlign w:val="center"/>
          </w:tcPr>
          <w:p w14:paraId="666828EE" w14:textId="77777777" w:rsidR="00897D52" w:rsidRPr="0084394F" w:rsidRDefault="00897D52" w:rsidP="00897D52">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5</w:t>
            </w:r>
          </w:p>
        </w:tc>
        <w:tc>
          <w:tcPr>
            <w:tcW w:w="0" w:type="auto"/>
            <w:vAlign w:val="center"/>
          </w:tcPr>
          <w:p w14:paraId="44F70E9F" w14:textId="77777777" w:rsidR="00897D52" w:rsidRPr="0084394F" w:rsidRDefault="00897D52" w:rsidP="00897D52">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Опалюваний об'єм</w:t>
            </w:r>
          </w:p>
        </w:tc>
        <w:tc>
          <w:tcPr>
            <w:tcW w:w="0" w:type="auto"/>
            <w:vAlign w:val="center"/>
          </w:tcPr>
          <w:p w14:paraId="54F8D3A2" w14:textId="77777777" w:rsidR="00897D52" w:rsidRPr="0084394F" w:rsidRDefault="00897D52" w:rsidP="00897D52">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тис. м³</w:t>
            </w:r>
          </w:p>
        </w:tc>
        <w:tc>
          <w:tcPr>
            <w:tcW w:w="0" w:type="auto"/>
          </w:tcPr>
          <w:p w14:paraId="68DBE0F0" w14:textId="4686F706" w:rsidR="00897D52" w:rsidRPr="0084394F" w:rsidRDefault="00897D52" w:rsidP="00897D52">
            <w:pPr>
              <w:jc w:val="center"/>
              <w:rPr>
                <w:rFonts w:ascii="Times New Roman" w:eastAsia="Calibri" w:hAnsi="Times New Roman" w:cs="Times New Roman"/>
                <w:color w:val="000000"/>
                <w:spacing w:val="6"/>
                <w:sz w:val="18"/>
                <w:szCs w:val="18"/>
              </w:rPr>
            </w:pPr>
            <w:r w:rsidRPr="0084394F">
              <w:rPr>
                <w:rFonts w:ascii="Times New Roman" w:hAnsi="Times New Roman" w:cs="Times New Roman"/>
                <w:sz w:val="18"/>
                <w:szCs w:val="18"/>
              </w:rPr>
              <w:t>444,502</w:t>
            </w:r>
          </w:p>
        </w:tc>
        <w:tc>
          <w:tcPr>
            <w:tcW w:w="0" w:type="auto"/>
          </w:tcPr>
          <w:p w14:paraId="56515764" w14:textId="42BF7207" w:rsidR="00897D52" w:rsidRPr="0084394F" w:rsidRDefault="00897D52" w:rsidP="00897D52">
            <w:pPr>
              <w:jc w:val="center"/>
              <w:rPr>
                <w:rFonts w:ascii="Times New Roman" w:eastAsia="Calibri" w:hAnsi="Times New Roman" w:cs="Times New Roman"/>
                <w:color w:val="000000"/>
                <w:spacing w:val="6"/>
                <w:sz w:val="18"/>
                <w:szCs w:val="18"/>
              </w:rPr>
            </w:pPr>
            <w:r w:rsidRPr="0084394F">
              <w:rPr>
                <w:rFonts w:ascii="Times New Roman" w:hAnsi="Times New Roman" w:cs="Times New Roman"/>
                <w:sz w:val="18"/>
                <w:szCs w:val="18"/>
              </w:rPr>
              <w:t>180,64</w:t>
            </w:r>
          </w:p>
        </w:tc>
        <w:tc>
          <w:tcPr>
            <w:tcW w:w="0" w:type="auto"/>
          </w:tcPr>
          <w:p w14:paraId="09926901" w14:textId="45865002" w:rsidR="00897D52" w:rsidRPr="0084394F" w:rsidRDefault="00897D52" w:rsidP="00897D52">
            <w:pPr>
              <w:jc w:val="center"/>
              <w:rPr>
                <w:rFonts w:ascii="Times New Roman" w:eastAsia="Calibri" w:hAnsi="Times New Roman" w:cs="Times New Roman"/>
                <w:color w:val="000000"/>
                <w:spacing w:val="6"/>
                <w:sz w:val="18"/>
                <w:szCs w:val="18"/>
              </w:rPr>
            </w:pPr>
            <w:r w:rsidRPr="0084394F">
              <w:rPr>
                <w:rFonts w:ascii="Times New Roman" w:hAnsi="Times New Roman" w:cs="Times New Roman"/>
                <w:sz w:val="18"/>
                <w:szCs w:val="18"/>
              </w:rPr>
              <w:t>258,076</w:t>
            </w:r>
          </w:p>
        </w:tc>
        <w:tc>
          <w:tcPr>
            <w:tcW w:w="0" w:type="auto"/>
            <w:vAlign w:val="center"/>
          </w:tcPr>
          <w:p w14:paraId="5165E356" w14:textId="6C74A2D4" w:rsidR="00897D52" w:rsidRPr="0084394F" w:rsidRDefault="00897D52" w:rsidP="00897D52">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883,218</w:t>
            </w:r>
          </w:p>
        </w:tc>
      </w:tr>
      <w:tr w:rsidR="00B2206F" w:rsidRPr="00A80146" w14:paraId="0E1E4776" w14:textId="77777777" w:rsidTr="00B2206F">
        <w:trPr>
          <w:trHeight w:val="20"/>
        </w:trPr>
        <w:tc>
          <w:tcPr>
            <w:tcW w:w="0" w:type="auto"/>
            <w:vAlign w:val="center"/>
          </w:tcPr>
          <w:p w14:paraId="47B9D103"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6</w:t>
            </w:r>
          </w:p>
        </w:tc>
        <w:tc>
          <w:tcPr>
            <w:tcW w:w="0" w:type="auto"/>
            <w:vAlign w:val="center"/>
          </w:tcPr>
          <w:p w14:paraId="3E94349C"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Кількість будівель, включених до системи енергетичного моніторингу ОМС</w:t>
            </w:r>
          </w:p>
        </w:tc>
        <w:tc>
          <w:tcPr>
            <w:tcW w:w="0" w:type="auto"/>
            <w:vAlign w:val="center"/>
          </w:tcPr>
          <w:p w14:paraId="56B31A50"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од.</w:t>
            </w:r>
          </w:p>
        </w:tc>
        <w:tc>
          <w:tcPr>
            <w:tcW w:w="0" w:type="auto"/>
            <w:vAlign w:val="center"/>
          </w:tcPr>
          <w:p w14:paraId="30056081" w14:textId="3EDAF02B" w:rsidR="00B2206F" w:rsidRPr="0084394F" w:rsidRDefault="00312555"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53</w:t>
            </w:r>
          </w:p>
        </w:tc>
        <w:tc>
          <w:tcPr>
            <w:tcW w:w="0" w:type="auto"/>
            <w:vAlign w:val="center"/>
          </w:tcPr>
          <w:p w14:paraId="59540EDA" w14:textId="22A9922C" w:rsidR="00B2206F" w:rsidRPr="0084394F" w:rsidRDefault="00312555"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57</w:t>
            </w:r>
          </w:p>
        </w:tc>
        <w:tc>
          <w:tcPr>
            <w:tcW w:w="0" w:type="auto"/>
            <w:vAlign w:val="center"/>
          </w:tcPr>
          <w:p w14:paraId="08CAA0CF" w14:textId="33FD921D" w:rsidR="00B2206F" w:rsidRPr="0084394F" w:rsidRDefault="00312555"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47</w:t>
            </w:r>
          </w:p>
        </w:tc>
        <w:tc>
          <w:tcPr>
            <w:tcW w:w="0" w:type="auto"/>
            <w:vAlign w:val="center"/>
          </w:tcPr>
          <w:p w14:paraId="7DA06A63" w14:textId="2A08C401" w:rsidR="00B2206F" w:rsidRPr="0084394F" w:rsidRDefault="00312555"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157</w:t>
            </w:r>
          </w:p>
        </w:tc>
      </w:tr>
      <w:tr w:rsidR="00B2206F" w:rsidRPr="00A80146" w14:paraId="6C321D40" w14:textId="77777777" w:rsidTr="00B2206F">
        <w:trPr>
          <w:trHeight w:val="20"/>
        </w:trPr>
        <w:tc>
          <w:tcPr>
            <w:tcW w:w="0" w:type="auto"/>
            <w:vAlign w:val="center"/>
          </w:tcPr>
          <w:p w14:paraId="3AA83822"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7</w:t>
            </w:r>
          </w:p>
        </w:tc>
        <w:tc>
          <w:tcPr>
            <w:tcW w:w="0" w:type="auto"/>
            <w:vAlign w:val="center"/>
          </w:tcPr>
          <w:p w14:paraId="627E4804"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Кількість будівель, включених до системи автоматичного (дистанційного) збору інформації ОМС про енергоспоживання будівель</w:t>
            </w:r>
          </w:p>
        </w:tc>
        <w:tc>
          <w:tcPr>
            <w:tcW w:w="0" w:type="auto"/>
            <w:vAlign w:val="center"/>
          </w:tcPr>
          <w:p w14:paraId="219DAF3A"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од.</w:t>
            </w:r>
          </w:p>
        </w:tc>
        <w:tc>
          <w:tcPr>
            <w:tcW w:w="0" w:type="auto"/>
            <w:vAlign w:val="center"/>
          </w:tcPr>
          <w:p w14:paraId="3957FB85"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0</w:t>
            </w:r>
          </w:p>
        </w:tc>
        <w:tc>
          <w:tcPr>
            <w:tcW w:w="0" w:type="auto"/>
            <w:vAlign w:val="center"/>
          </w:tcPr>
          <w:p w14:paraId="7F58E0AC"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0</w:t>
            </w:r>
          </w:p>
        </w:tc>
        <w:tc>
          <w:tcPr>
            <w:tcW w:w="0" w:type="auto"/>
            <w:vAlign w:val="center"/>
          </w:tcPr>
          <w:p w14:paraId="0FB03201"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0</w:t>
            </w:r>
          </w:p>
        </w:tc>
        <w:tc>
          <w:tcPr>
            <w:tcW w:w="0" w:type="auto"/>
            <w:vAlign w:val="center"/>
          </w:tcPr>
          <w:p w14:paraId="34779F96"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0</w:t>
            </w:r>
          </w:p>
        </w:tc>
      </w:tr>
      <w:tr w:rsidR="00B2206F" w:rsidRPr="00A80146" w14:paraId="1801E8FC" w14:textId="77777777" w:rsidTr="00B2206F">
        <w:trPr>
          <w:trHeight w:val="20"/>
        </w:trPr>
        <w:tc>
          <w:tcPr>
            <w:tcW w:w="0" w:type="auto"/>
            <w:vAlign w:val="center"/>
          </w:tcPr>
          <w:p w14:paraId="5998FF55"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8</w:t>
            </w:r>
          </w:p>
        </w:tc>
        <w:tc>
          <w:tcPr>
            <w:tcW w:w="0" w:type="auto"/>
            <w:vAlign w:val="center"/>
          </w:tcPr>
          <w:p w14:paraId="5D884D0C"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Кількість будівель, що мають дійсний енергетичний сертифікат</w:t>
            </w:r>
          </w:p>
        </w:tc>
        <w:tc>
          <w:tcPr>
            <w:tcW w:w="0" w:type="auto"/>
            <w:vAlign w:val="center"/>
          </w:tcPr>
          <w:p w14:paraId="5100B826"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од.</w:t>
            </w:r>
          </w:p>
        </w:tc>
        <w:tc>
          <w:tcPr>
            <w:tcW w:w="0" w:type="auto"/>
            <w:vAlign w:val="center"/>
          </w:tcPr>
          <w:p w14:paraId="23A56E23" w14:textId="68800C30" w:rsidR="00B2206F" w:rsidRPr="0084394F" w:rsidRDefault="001C4F7D"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w:t>
            </w:r>
          </w:p>
        </w:tc>
        <w:tc>
          <w:tcPr>
            <w:tcW w:w="0" w:type="auto"/>
            <w:vAlign w:val="center"/>
          </w:tcPr>
          <w:p w14:paraId="1C7EF083" w14:textId="7D2C7800" w:rsidR="00B2206F" w:rsidRPr="0084394F" w:rsidRDefault="00627DC4"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w:t>
            </w:r>
          </w:p>
        </w:tc>
        <w:tc>
          <w:tcPr>
            <w:tcW w:w="0" w:type="auto"/>
            <w:vAlign w:val="center"/>
          </w:tcPr>
          <w:p w14:paraId="4CDD831E"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0</w:t>
            </w:r>
          </w:p>
        </w:tc>
        <w:tc>
          <w:tcPr>
            <w:tcW w:w="0" w:type="auto"/>
            <w:vAlign w:val="center"/>
          </w:tcPr>
          <w:p w14:paraId="09B8F7AA" w14:textId="75585599" w:rsidR="00B2206F" w:rsidRPr="0084394F" w:rsidRDefault="001C4F7D"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2</w:t>
            </w:r>
          </w:p>
        </w:tc>
      </w:tr>
      <w:tr w:rsidR="00B2206F" w:rsidRPr="00A80146" w14:paraId="547DF982" w14:textId="77777777" w:rsidTr="00B2206F">
        <w:trPr>
          <w:trHeight w:val="20"/>
        </w:trPr>
        <w:tc>
          <w:tcPr>
            <w:tcW w:w="0" w:type="auto"/>
            <w:vAlign w:val="center"/>
          </w:tcPr>
          <w:p w14:paraId="1C53D62E"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9</w:t>
            </w:r>
          </w:p>
        </w:tc>
        <w:tc>
          <w:tcPr>
            <w:tcW w:w="0" w:type="auto"/>
            <w:vAlign w:val="center"/>
          </w:tcPr>
          <w:p w14:paraId="574C52E4"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Загальна площа термомодернізованих громадських будівель</w:t>
            </w:r>
          </w:p>
        </w:tc>
        <w:tc>
          <w:tcPr>
            <w:tcW w:w="0" w:type="auto"/>
            <w:vAlign w:val="center"/>
          </w:tcPr>
          <w:p w14:paraId="2614C6CD"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м²</w:t>
            </w:r>
          </w:p>
        </w:tc>
        <w:tc>
          <w:tcPr>
            <w:tcW w:w="0" w:type="auto"/>
            <w:vAlign w:val="center"/>
          </w:tcPr>
          <w:p w14:paraId="061B7560" w14:textId="1341FDEE" w:rsidR="00B2206F" w:rsidRPr="0084394F" w:rsidRDefault="00BF028A"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3660,0</w:t>
            </w:r>
          </w:p>
        </w:tc>
        <w:tc>
          <w:tcPr>
            <w:tcW w:w="0" w:type="auto"/>
            <w:vAlign w:val="center"/>
          </w:tcPr>
          <w:p w14:paraId="6672A19D" w14:textId="65873310" w:rsidR="00B2206F" w:rsidRPr="0084394F" w:rsidRDefault="00BF028A"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5771,02</w:t>
            </w:r>
          </w:p>
        </w:tc>
        <w:tc>
          <w:tcPr>
            <w:tcW w:w="0" w:type="auto"/>
            <w:vAlign w:val="center"/>
          </w:tcPr>
          <w:p w14:paraId="56AEF7A6"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0</w:t>
            </w:r>
          </w:p>
        </w:tc>
        <w:tc>
          <w:tcPr>
            <w:tcW w:w="0" w:type="auto"/>
            <w:vAlign w:val="center"/>
          </w:tcPr>
          <w:p w14:paraId="731A56B9"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0</w:t>
            </w:r>
          </w:p>
        </w:tc>
      </w:tr>
      <w:tr w:rsidR="00B2206F" w:rsidRPr="00A80146" w14:paraId="08593913" w14:textId="77777777" w:rsidTr="00B2206F">
        <w:trPr>
          <w:trHeight w:val="20"/>
        </w:trPr>
        <w:tc>
          <w:tcPr>
            <w:tcW w:w="0" w:type="auto"/>
            <w:vAlign w:val="center"/>
          </w:tcPr>
          <w:p w14:paraId="7FD9C544"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10</w:t>
            </w:r>
          </w:p>
        </w:tc>
        <w:tc>
          <w:tcPr>
            <w:tcW w:w="0" w:type="auto"/>
            <w:vAlign w:val="center"/>
          </w:tcPr>
          <w:p w14:paraId="6071C81F"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Кількість будівель, приєднаних до мереж централізованого теплопостачання</w:t>
            </w:r>
          </w:p>
        </w:tc>
        <w:tc>
          <w:tcPr>
            <w:tcW w:w="0" w:type="auto"/>
            <w:vAlign w:val="center"/>
          </w:tcPr>
          <w:p w14:paraId="0817485F"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од.</w:t>
            </w:r>
          </w:p>
        </w:tc>
        <w:tc>
          <w:tcPr>
            <w:tcW w:w="0" w:type="auto"/>
            <w:vAlign w:val="center"/>
          </w:tcPr>
          <w:p w14:paraId="004028B3" w14:textId="2FF304BE"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36</w:t>
            </w:r>
          </w:p>
        </w:tc>
        <w:tc>
          <w:tcPr>
            <w:tcW w:w="0" w:type="auto"/>
            <w:vAlign w:val="center"/>
          </w:tcPr>
          <w:p w14:paraId="386619BE" w14:textId="26C2E219"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8</w:t>
            </w:r>
          </w:p>
        </w:tc>
        <w:tc>
          <w:tcPr>
            <w:tcW w:w="0" w:type="auto"/>
            <w:vAlign w:val="center"/>
          </w:tcPr>
          <w:p w14:paraId="3FF66923" w14:textId="2E57A851"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12</w:t>
            </w:r>
          </w:p>
        </w:tc>
        <w:tc>
          <w:tcPr>
            <w:tcW w:w="0" w:type="auto"/>
            <w:vAlign w:val="center"/>
          </w:tcPr>
          <w:p w14:paraId="7B29A984" w14:textId="5DA61312"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56</w:t>
            </w:r>
          </w:p>
        </w:tc>
      </w:tr>
      <w:tr w:rsidR="00B2206F" w:rsidRPr="00A80146" w14:paraId="015CD0BF" w14:textId="77777777" w:rsidTr="00B2206F">
        <w:trPr>
          <w:trHeight w:val="20"/>
        </w:trPr>
        <w:tc>
          <w:tcPr>
            <w:tcW w:w="0" w:type="auto"/>
            <w:vAlign w:val="center"/>
          </w:tcPr>
          <w:p w14:paraId="61EF34CA"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11</w:t>
            </w:r>
          </w:p>
        </w:tc>
        <w:tc>
          <w:tcPr>
            <w:tcW w:w="0" w:type="auto"/>
            <w:vAlign w:val="center"/>
          </w:tcPr>
          <w:p w14:paraId="30C90DA3"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Кількість будівель з системою автономного теплопостачання</w:t>
            </w:r>
          </w:p>
        </w:tc>
        <w:tc>
          <w:tcPr>
            <w:tcW w:w="0" w:type="auto"/>
            <w:vAlign w:val="center"/>
          </w:tcPr>
          <w:p w14:paraId="2C1D0167"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од.</w:t>
            </w:r>
          </w:p>
        </w:tc>
        <w:tc>
          <w:tcPr>
            <w:tcW w:w="0" w:type="auto"/>
            <w:vAlign w:val="center"/>
          </w:tcPr>
          <w:p w14:paraId="6FCBA86D" w14:textId="3E6D5057"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19</w:t>
            </w:r>
          </w:p>
        </w:tc>
        <w:tc>
          <w:tcPr>
            <w:tcW w:w="0" w:type="auto"/>
            <w:vAlign w:val="center"/>
          </w:tcPr>
          <w:p w14:paraId="73095FE5" w14:textId="2FD10AFC"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41</w:t>
            </w:r>
          </w:p>
        </w:tc>
        <w:tc>
          <w:tcPr>
            <w:tcW w:w="0" w:type="auto"/>
            <w:vAlign w:val="center"/>
          </w:tcPr>
          <w:p w14:paraId="49B0CF99" w14:textId="019F21B9"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w:t>
            </w:r>
          </w:p>
        </w:tc>
        <w:tc>
          <w:tcPr>
            <w:tcW w:w="0" w:type="auto"/>
            <w:vAlign w:val="center"/>
          </w:tcPr>
          <w:p w14:paraId="5301A67C" w14:textId="560D1433"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61</w:t>
            </w:r>
          </w:p>
        </w:tc>
      </w:tr>
      <w:tr w:rsidR="00B2206F" w:rsidRPr="00A80146" w14:paraId="4F45B8CE" w14:textId="77777777" w:rsidTr="00B2206F">
        <w:trPr>
          <w:trHeight w:val="20"/>
        </w:trPr>
        <w:tc>
          <w:tcPr>
            <w:tcW w:w="0" w:type="auto"/>
            <w:vAlign w:val="center"/>
          </w:tcPr>
          <w:p w14:paraId="60C0DFDD"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12</w:t>
            </w:r>
          </w:p>
        </w:tc>
        <w:tc>
          <w:tcPr>
            <w:tcW w:w="0" w:type="auto"/>
            <w:vAlign w:val="center"/>
          </w:tcPr>
          <w:p w14:paraId="62590F21"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Кількість будівель, приєднаних до мереж газопостачання</w:t>
            </w:r>
          </w:p>
        </w:tc>
        <w:tc>
          <w:tcPr>
            <w:tcW w:w="0" w:type="auto"/>
            <w:vAlign w:val="center"/>
          </w:tcPr>
          <w:p w14:paraId="0DA6553C"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од.</w:t>
            </w:r>
          </w:p>
        </w:tc>
        <w:tc>
          <w:tcPr>
            <w:tcW w:w="0" w:type="auto"/>
            <w:vAlign w:val="center"/>
          </w:tcPr>
          <w:p w14:paraId="41209605" w14:textId="2126B7DD"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16</w:t>
            </w:r>
          </w:p>
        </w:tc>
        <w:tc>
          <w:tcPr>
            <w:tcW w:w="0" w:type="auto"/>
            <w:vAlign w:val="center"/>
          </w:tcPr>
          <w:p w14:paraId="1A2812A3" w14:textId="65686842"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w:t>
            </w:r>
          </w:p>
        </w:tc>
        <w:tc>
          <w:tcPr>
            <w:tcW w:w="0" w:type="auto"/>
            <w:vAlign w:val="center"/>
          </w:tcPr>
          <w:p w14:paraId="0E5FC25F" w14:textId="7174970C"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8</w:t>
            </w:r>
          </w:p>
        </w:tc>
        <w:tc>
          <w:tcPr>
            <w:tcW w:w="0" w:type="auto"/>
            <w:vAlign w:val="center"/>
          </w:tcPr>
          <w:p w14:paraId="697BD921" w14:textId="704F0DD2" w:rsidR="00B2206F" w:rsidRPr="0084394F" w:rsidRDefault="00762547"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25</w:t>
            </w:r>
          </w:p>
        </w:tc>
      </w:tr>
      <w:tr w:rsidR="00B2206F" w:rsidRPr="00A80146" w14:paraId="01EABFC2" w14:textId="77777777" w:rsidTr="00B2206F">
        <w:trPr>
          <w:trHeight w:val="20"/>
        </w:trPr>
        <w:tc>
          <w:tcPr>
            <w:tcW w:w="0" w:type="auto"/>
            <w:vAlign w:val="center"/>
          </w:tcPr>
          <w:p w14:paraId="40CF8D4E"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13</w:t>
            </w:r>
          </w:p>
        </w:tc>
        <w:tc>
          <w:tcPr>
            <w:tcW w:w="0" w:type="auto"/>
            <w:vAlign w:val="center"/>
          </w:tcPr>
          <w:p w14:paraId="756CB456"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Кількість будівель, приєднаних до мереж централізованого водопостачання</w:t>
            </w:r>
          </w:p>
        </w:tc>
        <w:tc>
          <w:tcPr>
            <w:tcW w:w="0" w:type="auto"/>
            <w:vAlign w:val="center"/>
          </w:tcPr>
          <w:p w14:paraId="664F40A0"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од.</w:t>
            </w:r>
          </w:p>
        </w:tc>
        <w:tc>
          <w:tcPr>
            <w:tcW w:w="0" w:type="auto"/>
            <w:vAlign w:val="center"/>
          </w:tcPr>
          <w:p w14:paraId="096F1DDC" w14:textId="5E9C691A" w:rsidR="00B2206F" w:rsidRPr="0084394F" w:rsidRDefault="00756FB3"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48</w:t>
            </w:r>
          </w:p>
        </w:tc>
        <w:tc>
          <w:tcPr>
            <w:tcW w:w="0" w:type="auto"/>
            <w:vAlign w:val="center"/>
          </w:tcPr>
          <w:p w14:paraId="06D92B56" w14:textId="09D9E828" w:rsidR="00B2206F" w:rsidRPr="0084394F" w:rsidRDefault="00756FB3"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29</w:t>
            </w:r>
          </w:p>
        </w:tc>
        <w:tc>
          <w:tcPr>
            <w:tcW w:w="0" w:type="auto"/>
            <w:vAlign w:val="center"/>
          </w:tcPr>
          <w:p w14:paraId="54602E60" w14:textId="6A2D4135" w:rsidR="00B2206F" w:rsidRPr="0084394F" w:rsidRDefault="00756FB3"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15</w:t>
            </w:r>
          </w:p>
        </w:tc>
        <w:tc>
          <w:tcPr>
            <w:tcW w:w="0" w:type="auto"/>
            <w:vAlign w:val="center"/>
          </w:tcPr>
          <w:p w14:paraId="49775453" w14:textId="52BFF347" w:rsidR="00B2206F" w:rsidRPr="0084394F" w:rsidRDefault="00756FB3"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92</w:t>
            </w:r>
          </w:p>
        </w:tc>
      </w:tr>
      <w:tr w:rsidR="00B2206F" w:rsidRPr="00A80146" w14:paraId="4F0EF265" w14:textId="77777777" w:rsidTr="00B2206F">
        <w:trPr>
          <w:trHeight w:val="20"/>
        </w:trPr>
        <w:tc>
          <w:tcPr>
            <w:tcW w:w="0" w:type="auto"/>
            <w:vAlign w:val="center"/>
          </w:tcPr>
          <w:p w14:paraId="25CB3385"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14</w:t>
            </w:r>
          </w:p>
        </w:tc>
        <w:tc>
          <w:tcPr>
            <w:tcW w:w="0" w:type="auto"/>
            <w:vAlign w:val="center"/>
          </w:tcPr>
          <w:p w14:paraId="7F843814" w14:textId="77777777" w:rsidR="00B2206F" w:rsidRPr="0084394F" w:rsidRDefault="00B2206F" w:rsidP="0046073A">
            <w:pP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Кількість будівель, приєднаних до мереж централізованого водовідведення</w:t>
            </w:r>
          </w:p>
        </w:tc>
        <w:tc>
          <w:tcPr>
            <w:tcW w:w="0" w:type="auto"/>
            <w:vAlign w:val="center"/>
          </w:tcPr>
          <w:p w14:paraId="0E68420B" w14:textId="77777777" w:rsidR="00B2206F" w:rsidRPr="0084394F" w:rsidRDefault="00B2206F"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од.</w:t>
            </w:r>
          </w:p>
        </w:tc>
        <w:tc>
          <w:tcPr>
            <w:tcW w:w="0" w:type="auto"/>
            <w:vAlign w:val="center"/>
          </w:tcPr>
          <w:p w14:paraId="50BA4D54" w14:textId="6E99E704" w:rsidR="00B2206F" w:rsidRPr="0084394F" w:rsidRDefault="00756FB3"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42</w:t>
            </w:r>
          </w:p>
        </w:tc>
        <w:tc>
          <w:tcPr>
            <w:tcW w:w="0" w:type="auto"/>
            <w:vAlign w:val="center"/>
          </w:tcPr>
          <w:p w14:paraId="1635653D" w14:textId="423C7DA4" w:rsidR="00B2206F" w:rsidRPr="0084394F" w:rsidRDefault="00756FB3"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29</w:t>
            </w:r>
          </w:p>
        </w:tc>
        <w:tc>
          <w:tcPr>
            <w:tcW w:w="0" w:type="auto"/>
            <w:vAlign w:val="center"/>
          </w:tcPr>
          <w:p w14:paraId="197980D9" w14:textId="73C72BBD" w:rsidR="00B2206F" w:rsidRPr="0084394F" w:rsidRDefault="00756FB3"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15</w:t>
            </w:r>
          </w:p>
        </w:tc>
        <w:tc>
          <w:tcPr>
            <w:tcW w:w="0" w:type="auto"/>
            <w:vAlign w:val="center"/>
          </w:tcPr>
          <w:p w14:paraId="33A4A9B2" w14:textId="1EC507C4" w:rsidR="00B2206F" w:rsidRPr="0084394F" w:rsidRDefault="00756FB3" w:rsidP="0046073A">
            <w:pPr>
              <w:jc w:val="center"/>
              <w:rPr>
                <w:rFonts w:ascii="Times New Roman" w:eastAsia="Calibri" w:hAnsi="Times New Roman" w:cs="Times New Roman"/>
                <w:color w:val="000000"/>
                <w:spacing w:val="6"/>
                <w:sz w:val="18"/>
                <w:szCs w:val="18"/>
              </w:rPr>
            </w:pPr>
            <w:r w:rsidRPr="0084394F">
              <w:rPr>
                <w:rFonts w:ascii="Times New Roman" w:eastAsia="Calibri" w:hAnsi="Times New Roman" w:cs="Times New Roman"/>
                <w:color w:val="000000"/>
                <w:spacing w:val="6"/>
                <w:sz w:val="18"/>
                <w:szCs w:val="18"/>
              </w:rPr>
              <w:t>86</w:t>
            </w:r>
          </w:p>
        </w:tc>
      </w:tr>
    </w:tbl>
    <w:p w14:paraId="67207475" w14:textId="548C884E" w:rsidR="00B2206F" w:rsidRDefault="00B2206F" w:rsidP="00410D1D">
      <w:pPr>
        <w:keepNext/>
        <w:keepLines/>
        <w:spacing w:before="160" w:after="80"/>
        <w:outlineLvl w:val="2"/>
        <w:rPr>
          <w:rFonts w:ascii="Times New Roman" w:eastAsia="Times New Roman" w:hAnsi="Times New Roman" w:cs="Times New Roman"/>
          <w:bCs/>
          <w:color w:val="000000"/>
          <w:sz w:val="24"/>
          <w:szCs w:val="24"/>
        </w:rPr>
      </w:pPr>
    </w:p>
    <w:p w14:paraId="34EA5AFB" w14:textId="53E49126" w:rsidR="005E5515" w:rsidRPr="005E5515" w:rsidRDefault="005E5515" w:rsidP="005E5515">
      <w:pPr>
        <w:spacing w:before="160"/>
        <w:ind w:firstLine="708"/>
        <w:jc w:val="both"/>
        <w:rPr>
          <w:rFonts w:ascii="Times New Roman" w:eastAsia="Century Gothic" w:hAnsi="Times New Roman" w:cs="Times New Roman"/>
          <w:sz w:val="24"/>
          <w:szCs w:val="24"/>
        </w:rPr>
      </w:pPr>
      <w:r w:rsidRPr="005E5515">
        <w:rPr>
          <w:rFonts w:ascii="Times New Roman" w:eastAsia="Century Gothic" w:hAnsi="Times New Roman" w:cs="Times New Roman"/>
          <w:sz w:val="24"/>
          <w:szCs w:val="24"/>
        </w:rPr>
        <w:t xml:space="preserve">Мережа закладів загальної середньої освіти громади становить </w:t>
      </w:r>
      <w:r w:rsidR="005715DA">
        <w:rPr>
          <w:rFonts w:ascii="Times New Roman" w:eastAsia="Century Gothic" w:hAnsi="Times New Roman" w:cs="Times New Roman"/>
          <w:sz w:val="24"/>
          <w:szCs w:val="24"/>
          <w:lang w:val="en-US"/>
        </w:rPr>
        <w:t>31</w:t>
      </w:r>
      <w:r w:rsidRPr="005E5515">
        <w:rPr>
          <w:rFonts w:ascii="Times New Roman" w:eastAsia="Century Gothic" w:hAnsi="Times New Roman" w:cs="Times New Roman"/>
          <w:sz w:val="24"/>
          <w:szCs w:val="24"/>
        </w:rPr>
        <w:t xml:space="preserve"> закладів. З них: ліцеїв –</w:t>
      </w:r>
      <w:r w:rsidR="00C22712">
        <w:rPr>
          <w:rFonts w:ascii="Times New Roman" w:eastAsia="Century Gothic" w:hAnsi="Times New Roman" w:cs="Times New Roman"/>
          <w:sz w:val="24"/>
          <w:szCs w:val="24"/>
          <w:lang w:val="en-US"/>
        </w:rPr>
        <w:t>9</w:t>
      </w:r>
      <w:r w:rsidRPr="005E5515">
        <w:rPr>
          <w:rFonts w:ascii="Times New Roman" w:eastAsia="Century Gothic" w:hAnsi="Times New Roman" w:cs="Times New Roman"/>
          <w:sz w:val="24"/>
          <w:szCs w:val="24"/>
        </w:rPr>
        <w:t xml:space="preserve"> , гімназій – </w:t>
      </w:r>
      <w:r w:rsidR="00C22712">
        <w:rPr>
          <w:rFonts w:ascii="Times New Roman" w:eastAsia="Century Gothic" w:hAnsi="Times New Roman" w:cs="Times New Roman"/>
          <w:sz w:val="24"/>
          <w:szCs w:val="24"/>
          <w:lang w:val="en-US"/>
        </w:rPr>
        <w:t>22</w:t>
      </w:r>
      <w:r w:rsidRPr="005E5515">
        <w:rPr>
          <w:rFonts w:ascii="Times New Roman" w:eastAsia="Century Gothic" w:hAnsi="Times New Roman" w:cs="Times New Roman"/>
          <w:sz w:val="24"/>
          <w:szCs w:val="24"/>
        </w:rPr>
        <w:t>, в яких у 202</w:t>
      </w:r>
      <w:r w:rsidR="00C22712">
        <w:rPr>
          <w:rFonts w:ascii="Times New Roman" w:eastAsia="Century Gothic" w:hAnsi="Times New Roman" w:cs="Times New Roman"/>
          <w:sz w:val="24"/>
          <w:szCs w:val="24"/>
          <w:lang w:val="en-US"/>
        </w:rPr>
        <w:t>4</w:t>
      </w:r>
      <w:r w:rsidRPr="005E5515">
        <w:rPr>
          <w:rFonts w:ascii="Times New Roman" w:eastAsia="Century Gothic" w:hAnsi="Times New Roman" w:cs="Times New Roman"/>
          <w:sz w:val="24"/>
          <w:szCs w:val="24"/>
        </w:rPr>
        <w:t>/202</w:t>
      </w:r>
      <w:r w:rsidR="00C22712">
        <w:rPr>
          <w:rFonts w:ascii="Times New Roman" w:eastAsia="Century Gothic" w:hAnsi="Times New Roman" w:cs="Times New Roman"/>
          <w:sz w:val="24"/>
          <w:szCs w:val="24"/>
          <w:lang w:val="en-US"/>
        </w:rPr>
        <w:t>5</w:t>
      </w:r>
      <w:r w:rsidRPr="005E5515">
        <w:rPr>
          <w:rFonts w:ascii="Times New Roman" w:eastAsia="Century Gothic" w:hAnsi="Times New Roman" w:cs="Times New Roman"/>
          <w:sz w:val="24"/>
          <w:szCs w:val="24"/>
        </w:rPr>
        <w:t xml:space="preserve"> навчальному році здобуває освіту 1</w:t>
      </w:r>
      <w:r w:rsidR="00C22712">
        <w:rPr>
          <w:rFonts w:ascii="Times New Roman" w:eastAsia="Century Gothic" w:hAnsi="Times New Roman" w:cs="Times New Roman"/>
          <w:sz w:val="24"/>
          <w:szCs w:val="24"/>
          <w:lang w:val="en-US"/>
        </w:rPr>
        <w:t>1704</w:t>
      </w:r>
      <w:r w:rsidRPr="005E5515">
        <w:rPr>
          <w:rFonts w:ascii="Times New Roman" w:eastAsia="Century Gothic" w:hAnsi="Times New Roman" w:cs="Times New Roman"/>
          <w:sz w:val="24"/>
          <w:szCs w:val="24"/>
        </w:rPr>
        <w:t xml:space="preserve"> учнів та учениць. На території </w:t>
      </w:r>
      <w:r w:rsidR="00C22712">
        <w:rPr>
          <w:rFonts w:ascii="Times New Roman" w:eastAsia="Century Gothic" w:hAnsi="Times New Roman" w:cs="Times New Roman"/>
          <w:sz w:val="24"/>
          <w:szCs w:val="24"/>
        </w:rPr>
        <w:t>Дрогобицької</w:t>
      </w:r>
      <w:r w:rsidRPr="005E5515">
        <w:rPr>
          <w:rFonts w:ascii="Times New Roman" w:eastAsia="Century Gothic" w:hAnsi="Times New Roman" w:cs="Times New Roman"/>
          <w:sz w:val="24"/>
          <w:szCs w:val="24"/>
        </w:rPr>
        <w:t xml:space="preserve"> міської територіальної громади створено умови для здобуття громадянами базової та повної загальної середньої освіти </w:t>
      </w:r>
      <w:r w:rsidR="00C22712">
        <w:rPr>
          <w:rFonts w:ascii="Times New Roman" w:eastAsia="Century Gothic" w:hAnsi="Times New Roman" w:cs="Times New Roman"/>
          <w:sz w:val="24"/>
          <w:szCs w:val="24"/>
        </w:rPr>
        <w:t>для всіх населених пунктів</w:t>
      </w:r>
      <w:r w:rsidRPr="005E5515">
        <w:rPr>
          <w:rFonts w:ascii="Times New Roman" w:eastAsia="Century Gothic" w:hAnsi="Times New Roman" w:cs="Times New Roman"/>
          <w:sz w:val="24"/>
          <w:szCs w:val="24"/>
        </w:rPr>
        <w:t>.  Перевезення учнів здійснюється</w:t>
      </w:r>
      <w:r w:rsidR="00C22712">
        <w:rPr>
          <w:rFonts w:ascii="Times New Roman" w:eastAsia="Century Gothic" w:hAnsi="Times New Roman" w:cs="Times New Roman"/>
          <w:sz w:val="24"/>
          <w:szCs w:val="24"/>
        </w:rPr>
        <w:t xml:space="preserve"> 11</w:t>
      </w:r>
      <w:r w:rsidRPr="005E5515">
        <w:rPr>
          <w:rFonts w:ascii="Times New Roman" w:eastAsia="Century Gothic" w:hAnsi="Times New Roman" w:cs="Times New Roman"/>
          <w:sz w:val="24"/>
          <w:szCs w:val="24"/>
        </w:rPr>
        <w:t xml:space="preserve"> </w:t>
      </w:r>
      <w:r w:rsidR="00C22712">
        <w:rPr>
          <w:rFonts w:ascii="Times New Roman" w:eastAsia="Century Gothic" w:hAnsi="Times New Roman" w:cs="Times New Roman"/>
          <w:sz w:val="24"/>
          <w:szCs w:val="24"/>
        </w:rPr>
        <w:t>шкільними автобусами які перебувають на балансі навчальних закладів громади та відділу освіти Дрогобицької міської територіальної громади</w:t>
      </w:r>
      <w:r w:rsidRPr="005E5515">
        <w:rPr>
          <w:rFonts w:ascii="Times New Roman" w:eastAsia="Century Gothic" w:hAnsi="Times New Roman" w:cs="Times New Roman"/>
          <w:sz w:val="24"/>
          <w:szCs w:val="24"/>
        </w:rPr>
        <w:t xml:space="preserve">. </w:t>
      </w:r>
      <w:r w:rsidRPr="005E5515">
        <w:rPr>
          <w:rFonts w:ascii="Times New Roman" w:eastAsia="Century Gothic" w:hAnsi="Times New Roman" w:cs="Times New Roman"/>
          <w:sz w:val="24"/>
          <w:szCs w:val="24"/>
        </w:rPr>
        <w:lastRenderedPageBreak/>
        <w:t xml:space="preserve">У </w:t>
      </w:r>
      <w:r w:rsidR="00C22712">
        <w:rPr>
          <w:rFonts w:ascii="Times New Roman" w:eastAsia="Century Gothic" w:hAnsi="Times New Roman" w:cs="Times New Roman"/>
          <w:sz w:val="24"/>
          <w:szCs w:val="24"/>
        </w:rPr>
        <w:t>Дрогобицькій</w:t>
      </w:r>
      <w:r w:rsidRPr="005E5515">
        <w:rPr>
          <w:rFonts w:ascii="Times New Roman" w:eastAsia="Century Gothic" w:hAnsi="Times New Roman" w:cs="Times New Roman"/>
          <w:sz w:val="24"/>
          <w:szCs w:val="24"/>
        </w:rPr>
        <w:t xml:space="preserve"> міській територіальній громаді функціонує </w:t>
      </w:r>
      <w:r w:rsidR="007C723F">
        <w:rPr>
          <w:rFonts w:ascii="Times New Roman" w:eastAsia="Century Gothic" w:hAnsi="Times New Roman" w:cs="Times New Roman"/>
          <w:sz w:val="24"/>
          <w:szCs w:val="24"/>
        </w:rPr>
        <w:t>19</w:t>
      </w:r>
      <w:r w:rsidRPr="005E5515">
        <w:rPr>
          <w:rFonts w:ascii="Times New Roman" w:eastAsia="Century Gothic" w:hAnsi="Times New Roman" w:cs="Times New Roman"/>
          <w:sz w:val="24"/>
          <w:szCs w:val="24"/>
        </w:rPr>
        <w:t xml:space="preserve"> закладів дошкільної освіти. Дошкільною освітою охоплено </w:t>
      </w:r>
      <w:r w:rsidR="00C22712">
        <w:rPr>
          <w:rFonts w:ascii="Times New Roman" w:eastAsia="Century Gothic" w:hAnsi="Times New Roman" w:cs="Times New Roman"/>
          <w:sz w:val="24"/>
          <w:szCs w:val="24"/>
        </w:rPr>
        <w:t>2282</w:t>
      </w:r>
      <w:r w:rsidRPr="005E5515">
        <w:rPr>
          <w:rFonts w:ascii="Times New Roman" w:eastAsia="Century Gothic" w:hAnsi="Times New Roman" w:cs="Times New Roman"/>
          <w:sz w:val="24"/>
          <w:szCs w:val="24"/>
        </w:rPr>
        <w:t xml:space="preserve"> дитини.</w:t>
      </w:r>
    </w:p>
    <w:p w14:paraId="1DB130F8" w14:textId="12D7ADAB" w:rsidR="005E5515" w:rsidRPr="005E5515" w:rsidRDefault="005E5515" w:rsidP="005E5515">
      <w:pPr>
        <w:spacing w:before="160"/>
        <w:jc w:val="both"/>
        <w:rPr>
          <w:rFonts w:ascii="Times New Roman" w:eastAsia="Century Gothic" w:hAnsi="Times New Roman" w:cs="Times New Roman"/>
          <w:sz w:val="24"/>
          <w:szCs w:val="24"/>
        </w:rPr>
      </w:pPr>
      <w:r w:rsidRPr="005E5515">
        <w:rPr>
          <w:rFonts w:ascii="Times New Roman" w:eastAsia="Century Gothic" w:hAnsi="Times New Roman" w:cs="Times New Roman"/>
          <w:sz w:val="24"/>
          <w:szCs w:val="24"/>
        </w:rPr>
        <w:t xml:space="preserve">До мережі позашкільної освіти громади входить: </w:t>
      </w:r>
      <w:r w:rsidR="00980B50">
        <w:rPr>
          <w:rFonts w:ascii="Times New Roman" w:eastAsia="Century Gothic" w:hAnsi="Times New Roman" w:cs="Times New Roman"/>
          <w:sz w:val="24"/>
          <w:szCs w:val="24"/>
        </w:rPr>
        <w:t>Будинок науково-технічної творчості учнівської молоді, будинок художньої естетичної творчості учнівської молоді, палац дитячо-юнацької творчості, дитячо-юнацька спортивна школа ім.І.Боберського</w:t>
      </w:r>
      <w:r w:rsidRPr="005E5515">
        <w:rPr>
          <w:rFonts w:ascii="Times New Roman" w:eastAsia="Century Gothic" w:hAnsi="Times New Roman" w:cs="Times New Roman"/>
          <w:sz w:val="24"/>
          <w:szCs w:val="24"/>
        </w:rPr>
        <w:t>.</w:t>
      </w:r>
    </w:p>
    <w:p w14:paraId="31B04F25" w14:textId="6CF241FC" w:rsidR="005E5515" w:rsidRPr="005E5515" w:rsidRDefault="005E5515" w:rsidP="005E5515">
      <w:pPr>
        <w:spacing w:before="160"/>
        <w:jc w:val="both"/>
        <w:rPr>
          <w:rFonts w:ascii="Times New Roman" w:eastAsia="Century Gothic" w:hAnsi="Times New Roman" w:cs="Times New Roman"/>
          <w:sz w:val="24"/>
          <w:szCs w:val="24"/>
        </w:rPr>
      </w:pPr>
      <w:bookmarkStart w:id="3" w:name="_Hlk191392599"/>
      <w:r w:rsidRPr="005E5515">
        <w:rPr>
          <w:rFonts w:ascii="Times New Roman" w:eastAsia="Century Gothic" w:hAnsi="Times New Roman" w:cs="Times New Roman"/>
          <w:sz w:val="24"/>
          <w:szCs w:val="24"/>
        </w:rPr>
        <w:t xml:space="preserve">Станом на 01 </w:t>
      </w:r>
      <w:r w:rsidR="00980B50">
        <w:rPr>
          <w:rFonts w:ascii="Times New Roman" w:eastAsia="Century Gothic" w:hAnsi="Times New Roman" w:cs="Times New Roman"/>
          <w:sz w:val="24"/>
          <w:szCs w:val="24"/>
        </w:rPr>
        <w:t>жовтня</w:t>
      </w:r>
      <w:r w:rsidRPr="005E5515">
        <w:rPr>
          <w:rFonts w:ascii="Times New Roman" w:eastAsia="Century Gothic" w:hAnsi="Times New Roman" w:cs="Times New Roman"/>
          <w:sz w:val="24"/>
          <w:szCs w:val="24"/>
        </w:rPr>
        <w:t xml:space="preserve"> 2024 року сфера охорони здоров'я на території громади представлена </w:t>
      </w:r>
      <w:r w:rsidR="00980B50">
        <w:rPr>
          <w:rFonts w:ascii="Times New Roman" w:eastAsia="Century Gothic" w:hAnsi="Times New Roman" w:cs="Times New Roman"/>
          <w:sz w:val="24"/>
          <w:szCs w:val="24"/>
        </w:rPr>
        <w:t xml:space="preserve"> </w:t>
      </w:r>
      <w:r w:rsidRPr="005E5515">
        <w:rPr>
          <w:rFonts w:ascii="Times New Roman" w:eastAsia="Century Gothic" w:hAnsi="Times New Roman" w:cs="Times New Roman"/>
          <w:sz w:val="24"/>
          <w:szCs w:val="24"/>
        </w:rPr>
        <w:t>КНП «</w:t>
      </w:r>
      <w:r w:rsidR="00980B50">
        <w:rPr>
          <w:rFonts w:ascii="Times New Roman" w:eastAsia="Century Gothic" w:hAnsi="Times New Roman" w:cs="Times New Roman"/>
          <w:sz w:val="24"/>
          <w:szCs w:val="24"/>
        </w:rPr>
        <w:t>Дрогобицька міська лікарня №1</w:t>
      </w:r>
      <w:r w:rsidRPr="005E5515">
        <w:rPr>
          <w:rFonts w:ascii="Times New Roman" w:eastAsia="Century Gothic" w:hAnsi="Times New Roman" w:cs="Times New Roman"/>
          <w:sz w:val="24"/>
          <w:szCs w:val="24"/>
        </w:rPr>
        <w:t>»,</w:t>
      </w:r>
      <w:r w:rsidR="00980B50">
        <w:rPr>
          <w:rFonts w:ascii="Times New Roman" w:eastAsia="Century Gothic" w:hAnsi="Times New Roman" w:cs="Times New Roman"/>
          <w:sz w:val="24"/>
          <w:szCs w:val="24"/>
        </w:rPr>
        <w:t xml:space="preserve"> яка є кластерним лікувальним закладом у регіоні,</w:t>
      </w:r>
      <w:r w:rsidR="00980B50" w:rsidRPr="00980B50">
        <w:rPr>
          <w:rFonts w:ascii="Times New Roman" w:eastAsia="Century Gothic" w:hAnsi="Times New Roman" w:cs="Times New Roman"/>
          <w:sz w:val="24"/>
          <w:szCs w:val="24"/>
        </w:rPr>
        <w:t xml:space="preserve"> </w:t>
      </w:r>
      <w:r w:rsidR="00980B50" w:rsidRPr="005E5515">
        <w:rPr>
          <w:rFonts w:ascii="Times New Roman" w:eastAsia="Century Gothic" w:hAnsi="Times New Roman" w:cs="Times New Roman"/>
          <w:sz w:val="24"/>
          <w:szCs w:val="24"/>
        </w:rPr>
        <w:t>КНП «</w:t>
      </w:r>
      <w:r w:rsidR="00980B50">
        <w:rPr>
          <w:rFonts w:ascii="Times New Roman" w:eastAsia="Century Gothic" w:hAnsi="Times New Roman" w:cs="Times New Roman"/>
          <w:sz w:val="24"/>
          <w:szCs w:val="24"/>
        </w:rPr>
        <w:t>Дрогобицька міська лікарня №3</w:t>
      </w:r>
      <w:r w:rsidR="00980B50" w:rsidRPr="005E5515">
        <w:rPr>
          <w:rFonts w:ascii="Times New Roman" w:eastAsia="Century Gothic" w:hAnsi="Times New Roman" w:cs="Times New Roman"/>
          <w:sz w:val="24"/>
          <w:szCs w:val="24"/>
        </w:rPr>
        <w:t>»</w:t>
      </w:r>
      <w:r w:rsidR="00980B50">
        <w:rPr>
          <w:rFonts w:ascii="Times New Roman" w:eastAsia="Century Gothic" w:hAnsi="Times New Roman" w:cs="Times New Roman"/>
          <w:sz w:val="24"/>
          <w:szCs w:val="24"/>
        </w:rPr>
        <w:t xml:space="preserve">, </w:t>
      </w:r>
      <w:r w:rsidR="00980B50" w:rsidRPr="005E5515">
        <w:rPr>
          <w:rFonts w:ascii="Times New Roman" w:eastAsia="Century Gothic" w:hAnsi="Times New Roman" w:cs="Times New Roman"/>
          <w:sz w:val="24"/>
          <w:szCs w:val="24"/>
        </w:rPr>
        <w:t>КНП «</w:t>
      </w:r>
      <w:r w:rsidR="00980B50">
        <w:rPr>
          <w:rFonts w:ascii="Times New Roman" w:eastAsia="Century Gothic" w:hAnsi="Times New Roman" w:cs="Times New Roman"/>
          <w:sz w:val="24"/>
          <w:szCs w:val="24"/>
        </w:rPr>
        <w:t>Дрогобицька районна поліклініка</w:t>
      </w:r>
      <w:r w:rsidR="00980B50" w:rsidRPr="005E5515">
        <w:rPr>
          <w:rFonts w:ascii="Times New Roman" w:eastAsia="Century Gothic" w:hAnsi="Times New Roman" w:cs="Times New Roman"/>
          <w:sz w:val="24"/>
          <w:szCs w:val="24"/>
        </w:rPr>
        <w:t>»</w:t>
      </w:r>
      <w:r w:rsidR="00980B50">
        <w:rPr>
          <w:rFonts w:ascii="Times New Roman" w:eastAsia="Century Gothic" w:hAnsi="Times New Roman" w:cs="Times New Roman"/>
          <w:sz w:val="24"/>
          <w:szCs w:val="24"/>
        </w:rPr>
        <w:t xml:space="preserve"> до складу якої входять 24 пункти здоров</w:t>
      </w:r>
      <w:r w:rsidR="00980B50">
        <w:rPr>
          <w:rFonts w:ascii="Times New Roman" w:eastAsia="Century Gothic" w:hAnsi="Times New Roman" w:cs="Times New Roman"/>
          <w:sz w:val="24"/>
          <w:szCs w:val="24"/>
          <w:lang w:val="en-US"/>
        </w:rPr>
        <w:t>’</w:t>
      </w:r>
      <w:r w:rsidR="00980B50">
        <w:rPr>
          <w:rFonts w:ascii="Times New Roman" w:eastAsia="Century Gothic" w:hAnsi="Times New Roman" w:cs="Times New Roman"/>
          <w:sz w:val="24"/>
          <w:szCs w:val="24"/>
        </w:rPr>
        <w:t xml:space="preserve">я на території громади, </w:t>
      </w:r>
      <w:r w:rsidR="00980B50" w:rsidRPr="005E5515">
        <w:rPr>
          <w:rFonts w:ascii="Times New Roman" w:eastAsia="Century Gothic" w:hAnsi="Times New Roman" w:cs="Times New Roman"/>
          <w:sz w:val="24"/>
          <w:szCs w:val="24"/>
        </w:rPr>
        <w:t>КНП «</w:t>
      </w:r>
      <w:r w:rsidR="00980B50">
        <w:rPr>
          <w:rFonts w:ascii="Times New Roman" w:eastAsia="Century Gothic" w:hAnsi="Times New Roman" w:cs="Times New Roman"/>
          <w:sz w:val="24"/>
          <w:szCs w:val="24"/>
        </w:rPr>
        <w:t>Дрогобицька міська поліклініка</w:t>
      </w:r>
      <w:r w:rsidR="00980B50" w:rsidRPr="005E5515">
        <w:rPr>
          <w:rFonts w:ascii="Times New Roman" w:eastAsia="Century Gothic" w:hAnsi="Times New Roman" w:cs="Times New Roman"/>
          <w:sz w:val="24"/>
          <w:szCs w:val="24"/>
        </w:rPr>
        <w:t>»</w:t>
      </w:r>
      <w:r w:rsidR="00980B50">
        <w:rPr>
          <w:rFonts w:ascii="Times New Roman" w:eastAsia="Century Gothic" w:hAnsi="Times New Roman" w:cs="Times New Roman"/>
          <w:sz w:val="24"/>
          <w:szCs w:val="24"/>
        </w:rPr>
        <w:t xml:space="preserve">, </w:t>
      </w:r>
      <w:r w:rsidR="00980B50" w:rsidRPr="005E5515">
        <w:rPr>
          <w:rFonts w:ascii="Times New Roman" w:eastAsia="Century Gothic" w:hAnsi="Times New Roman" w:cs="Times New Roman"/>
          <w:sz w:val="24"/>
          <w:szCs w:val="24"/>
        </w:rPr>
        <w:t>КНП «</w:t>
      </w:r>
      <w:r w:rsidR="00980B50">
        <w:rPr>
          <w:rFonts w:ascii="Times New Roman" w:eastAsia="Century Gothic" w:hAnsi="Times New Roman" w:cs="Times New Roman"/>
          <w:sz w:val="24"/>
          <w:szCs w:val="24"/>
        </w:rPr>
        <w:t>Стебницька міська лікарня</w:t>
      </w:r>
      <w:r w:rsidR="00980B50" w:rsidRPr="005E5515">
        <w:rPr>
          <w:rFonts w:ascii="Times New Roman" w:eastAsia="Century Gothic" w:hAnsi="Times New Roman" w:cs="Times New Roman"/>
          <w:sz w:val="24"/>
          <w:szCs w:val="24"/>
        </w:rPr>
        <w:t>»</w:t>
      </w:r>
      <w:r w:rsidR="00980B50">
        <w:rPr>
          <w:rFonts w:ascii="Times New Roman" w:eastAsia="Century Gothic" w:hAnsi="Times New Roman" w:cs="Times New Roman"/>
          <w:sz w:val="24"/>
          <w:szCs w:val="24"/>
        </w:rPr>
        <w:t xml:space="preserve">, </w:t>
      </w:r>
      <w:r w:rsidR="00980B50" w:rsidRPr="005E5515">
        <w:rPr>
          <w:rFonts w:ascii="Times New Roman" w:eastAsia="Century Gothic" w:hAnsi="Times New Roman" w:cs="Times New Roman"/>
          <w:sz w:val="24"/>
          <w:szCs w:val="24"/>
        </w:rPr>
        <w:t>КНП «</w:t>
      </w:r>
      <w:r w:rsidR="00980B50">
        <w:rPr>
          <w:rFonts w:ascii="Times New Roman" w:eastAsia="Century Gothic" w:hAnsi="Times New Roman" w:cs="Times New Roman"/>
          <w:sz w:val="24"/>
          <w:szCs w:val="24"/>
        </w:rPr>
        <w:t>Болехівська амбулаторія-практика сімейної медицини</w:t>
      </w:r>
      <w:r w:rsidR="00980B50" w:rsidRPr="005E5515">
        <w:rPr>
          <w:rFonts w:ascii="Times New Roman" w:eastAsia="Century Gothic" w:hAnsi="Times New Roman" w:cs="Times New Roman"/>
          <w:sz w:val="24"/>
          <w:szCs w:val="24"/>
        </w:rPr>
        <w:t>»</w:t>
      </w:r>
      <w:r w:rsidR="00980B50">
        <w:rPr>
          <w:rFonts w:ascii="Times New Roman" w:eastAsia="Century Gothic" w:hAnsi="Times New Roman" w:cs="Times New Roman"/>
          <w:sz w:val="24"/>
          <w:szCs w:val="24"/>
        </w:rPr>
        <w:t>.</w:t>
      </w:r>
      <w:r w:rsidRPr="005E5515">
        <w:rPr>
          <w:rFonts w:ascii="Times New Roman" w:eastAsia="Century Gothic" w:hAnsi="Times New Roman" w:cs="Times New Roman"/>
          <w:sz w:val="24"/>
          <w:szCs w:val="24"/>
        </w:rPr>
        <w:t xml:space="preserve"> Медичн</w:t>
      </w:r>
      <w:r w:rsidR="00980B50">
        <w:rPr>
          <w:rFonts w:ascii="Times New Roman" w:eastAsia="Century Gothic" w:hAnsi="Times New Roman" w:cs="Times New Roman"/>
          <w:sz w:val="24"/>
          <w:szCs w:val="24"/>
        </w:rPr>
        <w:t>і</w:t>
      </w:r>
      <w:r w:rsidRPr="005E5515">
        <w:rPr>
          <w:rFonts w:ascii="Times New Roman" w:eastAsia="Century Gothic" w:hAnsi="Times New Roman" w:cs="Times New Roman"/>
          <w:sz w:val="24"/>
          <w:szCs w:val="24"/>
        </w:rPr>
        <w:t xml:space="preserve"> заклад</w:t>
      </w:r>
      <w:r w:rsidR="00980B50">
        <w:rPr>
          <w:rFonts w:ascii="Times New Roman" w:eastAsia="Century Gothic" w:hAnsi="Times New Roman" w:cs="Times New Roman"/>
          <w:sz w:val="24"/>
          <w:szCs w:val="24"/>
        </w:rPr>
        <w:t>и громади</w:t>
      </w:r>
      <w:r w:rsidRPr="005E5515">
        <w:rPr>
          <w:rFonts w:ascii="Times New Roman" w:eastAsia="Century Gothic" w:hAnsi="Times New Roman" w:cs="Times New Roman"/>
          <w:sz w:val="24"/>
          <w:szCs w:val="24"/>
        </w:rPr>
        <w:t xml:space="preserve"> нада</w:t>
      </w:r>
      <w:r w:rsidR="00980B50">
        <w:rPr>
          <w:rFonts w:ascii="Times New Roman" w:eastAsia="Century Gothic" w:hAnsi="Times New Roman" w:cs="Times New Roman"/>
          <w:sz w:val="24"/>
          <w:szCs w:val="24"/>
        </w:rPr>
        <w:t>ють</w:t>
      </w:r>
      <w:r w:rsidRPr="005E5515">
        <w:rPr>
          <w:rFonts w:ascii="Times New Roman" w:eastAsia="Century Gothic" w:hAnsi="Times New Roman" w:cs="Times New Roman"/>
          <w:sz w:val="24"/>
          <w:szCs w:val="24"/>
        </w:rPr>
        <w:t xml:space="preserve"> стаціонарну допомогу на </w:t>
      </w:r>
      <w:r w:rsidR="00980B50">
        <w:rPr>
          <w:rFonts w:ascii="Times New Roman" w:eastAsia="Century Gothic" w:hAnsi="Times New Roman" w:cs="Times New Roman"/>
          <w:sz w:val="24"/>
          <w:szCs w:val="24"/>
        </w:rPr>
        <w:t>705</w:t>
      </w:r>
      <w:r w:rsidRPr="005E5515">
        <w:rPr>
          <w:rFonts w:ascii="Times New Roman" w:eastAsia="Century Gothic" w:hAnsi="Times New Roman" w:cs="Times New Roman"/>
          <w:sz w:val="24"/>
          <w:szCs w:val="24"/>
        </w:rPr>
        <w:t xml:space="preserve"> ліжках </w:t>
      </w:r>
      <w:r w:rsidR="00980B50">
        <w:rPr>
          <w:rFonts w:ascii="Times New Roman" w:eastAsia="Century Gothic" w:hAnsi="Times New Roman" w:cs="Times New Roman"/>
          <w:sz w:val="24"/>
          <w:szCs w:val="24"/>
        </w:rPr>
        <w:t xml:space="preserve"> та </w:t>
      </w:r>
      <w:r w:rsidRPr="005E5515">
        <w:rPr>
          <w:rFonts w:ascii="Times New Roman" w:eastAsia="Century Gothic" w:hAnsi="Times New Roman" w:cs="Times New Roman"/>
          <w:sz w:val="24"/>
          <w:szCs w:val="24"/>
        </w:rPr>
        <w:t>амбулаторно, в</w:t>
      </w:r>
      <w:r w:rsidR="00980B50">
        <w:rPr>
          <w:rFonts w:ascii="Times New Roman" w:eastAsia="Century Gothic" w:hAnsi="Times New Roman" w:cs="Times New Roman"/>
          <w:sz w:val="24"/>
          <w:szCs w:val="24"/>
        </w:rPr>
        <w:t xml:space="preserve"> поліклініках та пунктах громадського здоров</w:t>
      </w:r>
      <w:r w:rsidR="00980B50">
        <w:rPr>
          <w:rFonts w:ascii="Times New Roman" w:eastAsia="Century Gothic" w:hAnsi="Times New Roman" w:cs="Times New Roman"/>
          <w:sz w:val="24"/>
          <w:szCs w:val="24"/>
          <w:lang w:val="en-US"/>
        </w:rPr>
        <w:t>’</w:t>
      </w:r>
      <w:r w:rsidR="00980B50">
        <w:rPr>
          <w:rFonts w:ascii="Times New Roman" w:eastAsia="Century Gothic" w:hAnsi="Times New Roman" w:cs="Times New Roman"/>
          <w:sz w:val="24"/>
          <w:szCs w:val="24"/>
        </w:rPr>
        <w:t>я</w:t>
      </w:r>
      <w:r w:rsidRPr="005E5515">
        <w:rPr>
          <w:rFonts w:ascii="Times New Roman" w:eastAsia="Century Gothic" w:hAnsi="Times New Roman" w:cs="Times New Roman"/>
          <w:sz w:val="24"/>
          <w:szCs w:val="24"/>
        </w:rPr>
        <w:t>.</w:t>
      </w:r>
    </w:p>
    <w:bookmarkEnd w:id="3"/>
    <w:p w14:paraId="53D908FF" w14:textId="20DFE3ED" w:rsidR="005E5515" w:rsidRPr="005E5515" w:rsidRDefault="005E5515" w:rsidP="005E5515">
      <w:pPr>
        <w:spacing w:before="160"/>
        <w:jc w:val="both"/>
        <w:rPr>
          <w:rFonts w:ascii="Times New Roman" w:eastAsia="Century Gothic" w:hAnsi="Times New Roman" w:cs="Times New Roman"/>
          <w:sz w:val="24"/>
          <w:szCs w:val="24"/>
        </w:rPr>
      </w:pPr>
      <w:r w:rsidRPr="005E5515">
        <w:rPr>
          <w:rFonts w:ascii="Times New Roman" w:eastAsia="Century Gothic" w:hAnsi="Times New Roman" w:cs="Times New Roman"/>
          <w:sz w:val="24"/>
          <w:szCs w:val="24"/>
        </w:rPr>
        <w:t xml:space="preserve">Мережа закладів культури територіальної громади складається: бібліотек – </w:t>
      </w:r>
      <w:r w:rsidR="00040791">
        <w:rPr>
          <w:rFonts w:ascii="Times New Roman" w:eastAsia="Century Gothic" w:hAnsi="Times New Roman" w:cs="Times New Roman"/>
          <w:sz w:val="24"/>
          <w:szCs w:val="24"/>
        </w:rPr>
        <w:t>6</w:t>
      </w:r>
      <w:r w:rsidRPr="005E5515">
        <w:rPr>
          <w:rFonts w:ascii="Times New Roman" w:eastAsia="Century Gothic" w:hAnsi="Times New Roman" w:cs="Times New Roman"/>
          <w:sz w:val="24"/>
          <w:szCs w:val="24"/>
        </w:rPr>
        <w:t xml:space="preserve">, </w:t>
      </w:r>
      <w:r w:rsidR="00040791">
        <w:rPr>
          <w:rFonts w:ascii="Times New Roman" w:eastAsia="Century Gothic" w:hAnsi="Times New Roman" w:cs="Times New Roman"/>
          <w:sz w:val="24"/>
          <w:szCs w:val="24"/>
        </w:rPr>
        <w:t>музеїв з філіями</w:t>
      </w:r>
      <w:r w:rsidRPr="005E5515">
        <w:rPr>
          <w:rFonts w:ascii="Times New Roman" w:eastAsia="Century Gothic" w:hAnsi="Times New Roman" w:cs="Times New Roman"/>
          <w:sz w:val="24"/>
          <w:szCs w:val="24"/>
        </w:rPr>
        <w:t xml:space="preserve">– </w:t>
      </w:r>
      <w:r w:rsidR="00040791">
        <w:rPr>
          <w:rFonts w:ascii="Times New Roman" w:eastAsia="Century Gothic" w:hAnsi="Times New Roman" w:cs="Times New Roman"/>
          <w:sz w:val="24"/>
          <w:szCs w:val="24"/>
        </w:rPr>
        <w:t>4</w:t>
      </w:r>
      <w:r w:rsidRPr="005E5515">
        <w:rPr>
          <w:rFonts w:ascii="Times New Roman" w:eastAsia="Century Gothic" w:hAnsi="Times New Roman" w:cs="Times New Roman"/>
          <w:sz w:val="24"/>
          <w:szCs w:val="24"/>
        </w:rPr>
        <w:t xml:space="preserve">, </w:t>
      </w:r>
      <w:r w:rsidR="00040791">
        <w:rPr>
          <w:rFonts w:ascii="Times New Roman" w:eastAsia="Century Gothic" w:hAnsi="Times New Roman" w:cs="Times New Roman"/>
          <w:sz w:val="24"/>
          <w:szCs w:val="24"/>
        </w:rPr>
        <w:t>музичних шкіл</w:t>
      </w:r>
      <w:r w:rsidRPr="005E5515">
        <w:rPr>
          <w:rFonts w:ascii="Times New Roman" w:eastAsia="Century Gothic" w:hAnsi="Times New Roman" w:cs="Times New Roman"/>
          <w:sz w:val="24"/>
          <w:szCs w:val="24"/>
        </w:rPr>
        <w:t xml:space="preserve"> – </w:t>
      </w:r>
      <w:r w:rsidR="00040791">
        <w:rPr>
          <w:rFonts w:ascii="Times New Roman" w:eastAsia="Century Gothic" w:hAnsi="Times New Roman" w:cs="Times New Roman"/>
          <w:sz w:val="24"/>
          <w:szCs w:val="24"/>
        </w:rPr>
        <w:t xml:space="preserve">3, художньої школи – 1, народних домів – 32, культурно-освітнього центру -1, заслуженого прикарпатського ансамблю пісні та танцю </w:t>
      </w:r>
      <w:r w:rsidR="00040791">
        <w:rPr>
          <w:rFonts w:ascii="Times New Roman" w:eastAsia="Century Gothic" w:hAnsi="Times New Roman" w:cs="Times New Roman"/>
          <w:sz w:val="24"/>
          <w:szCs w:val="24"/>
          <w:lang w:val="en-US"/>
        </w:rPr>
        <w:t>“</w:t>
      </w:r>
      <w:r w:rsidR="00040791">
        <w:rPr>
          <w:rFonts w:ascii="Times New Roman" w:eastAsia="Century Gothic" w:hAnsi="Times New Roman" w:cs="Times New Roman"/>
          <w:sz w:val="24"/>
          <w:szCs w:val="24"/>
        </w:rPr>
        <w:t>Верховина</w:t>
      </w:r>
      <w:r w:rsidR="00040791">
        <w:rPr>
          <w:rFonts w:ascii="Times New Roman" w:eastAsia="Century Gothic" w:hAnsi="Times New Roman" w:cs="Times New Roman"/>
          <w:sz w:val="24"/>
          <w:szCs w:val="24"/>
          <w:lang w:val="en-US"/>
        </w:rPr>
        <w:t>”</w:t>
      </w:r>
      <w:r w:rsidR="00040791">
        <w:rPr>
          <w:rFonts w:ascii="Times New Roman" w:eastAsia="Century Gothic" w:hAnsi="Times New Roman" w:cs="Times New Roman"/>
          <w:sz w:val="24"/>
          <w:szCs w:val="24"/>
        </w:rPr>
        <w:t xml:space="preserve">. </w:t>
      </w:r>
    </w:p>
    <w:p w14:paraId="17D163B6" w14:textId="77777777" w:rsidR="005E5515" w:rsidRPr="005E5515" w:rsidRDefault="005E5515" w:rsidP="005E5515">
      <w:pPr>
        <w:spacing w:before="160"/>
        <w:jc w:val="both"/>
        <w:rPr>
          <w:rFonts w:ascii="Times New Roman" w:eastAsia="Century Gothic" w:hAnsi="Times New Roman" w:cs="Times New Roman"/>
          <w:sz w:val="24"/>
          <w:szCs w:val="24"/>
        </w:rPr>
      </w:pPr>
      <w:r w:rsidRPr="005E5515">
        <w:rPr>
          <w:rFonts w:ascii="Times New Roman" w:eastAsia="Century Gothic" w:hAnsi="Times New Roman" w:cs="Times New Roman"/>
          <w:sz w:val="24"/>
          <w:szCs w:val="24"/>
        </w:rPr>
        <w:t>Перелік громадських будівель та їх технічні характеристика наведено у додатку 2 а споживання енергетичних ресурсів у табл. 2.8</w:t>
      </w:r>
    </w:p>
    <w:p w14:paraId="56EB0BA4" w14:textId="77777777" w:rsidR="005E5515" w:rsidRPr="005E5515" w:rsidRDefault="005E5515" w:rsidP="005E5515">
      <w:pPr>
        <w:spacing w:after="0"/>
        <w:jc w:val="right"/>
        <w:rPr>
          <w:rFonts w:ascii="Times New Roman" w:eastAsia="Century Gothic" w:hAnsi="Times New Roman" w:cs="Times New Roman"/>
          <w:sz w:val="24"/>
          <w:szCs w:val="24"/>
        </w:rPr>
      </w:pPr>
      <w:r w:rsidRPr="005E5515">
        <w:rPr>
          <w:rFonts w:ascii="Times New Roman" w:eastAsia="Century Gothic" w:hAnsi="Times New Roman" w:cs="Times New Roman"/>
          <w:sz w:val="24"/>
          <w:szCs w:val="24"/>
        </w:rPr>
        <w:t>Таблиця 2.8</w:t>
      </w:r>
    </w:p>
    <w:p w14:paraId="122A7A35" w14:textId="1285EB00" w:rsidR="005E5515" w:rsidRPr="005E5515" w:rsidRDefault="005E5515" w:rsidP="005E5515">
      <w:pPr>
        <w:spacing w:after="0"/>
        <w:jc w:val="center"/>
        <w:rPr>
          <w:rFonts w:ascii="Times New Roman" w:eastAsia="Century Gothic" w:hAnsi="Times New Roman" w:cs="Times New Roman"/>
        </w:rPr>
      </w:pPr>
      <w:r w:rsidRPr="005E5515">
        <w:rPr>
          <w:rFonts w:ascii="Times New Roman" w:eastAsia="Century Gothic" w:hAnsi="Times New Roman" w:cs="Times New Roman"/>
          <w:sz w:val="24"/>
          <w:szCs w:val="24"/>
        </w:rPr>
        <w:t>Обсяги споживання енергоресурсів загалом по всі</w:t>
      </w:r>
      <w:r w:rsidR="00627DC4">
        <w:rPr>
          <w:rFonts w:ascii="Times New Roman" w:eastAsia="Century Gothic" w:hAnsi="Times New Roman" w:cs="Times New Roman"/>
          <w:sz w:val="24"/>
          <w:szCs w:val="24"/>
        </w:rPr>
        <w:t>х</w:t>
      </w:r>
      <w:r w:rsidRPr="005E5515">
        <w:rPr>
          <w:rFonts w:ascii="Times New Roman" w:eastAsia="Century Gothic" w:hAnsi="Times New Roman" w:cs="Times New Roman"/>
          <w:sz w:val="24"/>
          <w:szCs w:val="24"/>
        </w:rPr>
        <w:t xml:space="preserve"> громадськи</w:t>
      </w:r>
      <w:r w:rsidR="00627DC4">
        <w:rPr>
          <w:rFonts w:ascii="Times New Roman" w:eastAsia="Century Gothic" w:hAnsi="Times New Roman" w:cs="Times New Roman"/>
          <w:sz w:val="24"/>
          <w:szCs w:val="24"/>
        </w:rPr>
        <w:t>х</w:t>
      </w:r>
      <w:r w:rsidRPr="005E5515">
        <w:rPr>
          <w:rFonts w:ascii="Times New Roman" w:eastAsia="Century Gothic" w:hAnsi="Times New Roman" w:cs="Times New Roman"/>
          <w:sz w:val="24"/>
          <w:szCs w:val="24"/>
        </w:rPr>
        <w:t xml:space="preserve"> будівля</w:t>
      </w:r>
      <w:r w:rsidR="00627DC4">
        <w:rPr>
          <w:rFonts w:ascii="Times New Roman" w:eastAsia="Century Gothic" w:hAnsi="Times New Roman" w:cs="Times New Roman"/>
          <w:sz w:val="24"/>
          <w:szCs w:val="24"/>
        </w:rPr>
        <w:t>х</w:t>
      </w:r>
      <w:r w:rsidRPr="005E5515">
        <w:rPr>
          <w:rFonts w:ascii="Times New Roman" w:eastAsia="Century Gothic" w:hAnsi="Times New Roman" w:cs="Times New Roman"/>
          <w:sz w:val="24"/>
          <w:szCs w:val="24"/>
        </w:rPr>
        <w:t xml:space="preserve"> за період</w:t>
      </w:r>
      <w:r w:rsidRPr="005E5515">
        <w:rPr>
          <w:rFonts w:ascii="Times New Roman" w:eastAsia="Century Gothic" w:hAnsi="Times New Roman" w:cs="Times New Roman"/>
        </w:rPr>
        <w:t xml:space="preserve"> 2017–2023 рр.</w:t>
      </w:r>
    </w:p>
    <w:tbl>
      <w:tblPr>
        <w:tblStyle w:val="11"/>
        <w:tblW w:w="9705" w:type="dxa"/>
        <w:tblInd w:w="20" w:type="dxa"/>
        <w:tblLayout w:type="fixed"/>
        <w:tblLook w:val="0620" w:firstRow="1" w:lastRow="0" w:firstColumn="0" w:lastColumn="0" w:noHBand="1" w:noVBand="1"/>
      </w:tblPr>
      <w:tblGrid>
        <w:gridCol w:w="1823"/>
        <w:gridCol w:w="1134"/>
        <w:gridCol w:w="1134"/>
        <w:gridCol w:w="992"/>
        <w:gridCol w:w="993"/>
        <w:gridCol w:w="1019"/>
        <w:gridCol w:w="870"/>
        <w:gridCol w:w="870"/>
        <w:gridCol w:w="870"/>
      </w:tblGrid>
      <w:tr w:rsidR="005E5515" w:rsidRPr="005E5515" w14:paraId="4F18E17E" w14:textId="77777777" w:rsidTr="00F42A5E">
        <w:trPr>
          <w:cnfStyle w:val="100000000000" w:firstRow="1" w:lastRow="0" w:firstColumn="0" w:lastColumn="0" w:oddVBand="0" w:evenVBand="0" w:oddHBand="0" w:evenHBand="0" w:firstRowFirstColumn="0" w:firstRowLastColumn="0" w:lastRowFirstColumn="0" w:lastRowLastColumn="0"/>
          <w:trHeight w:val="20"/>
        </w:trPr>
        <w:tc>
          <w:tcPr>
            <w:tcW w:w="1823" w:type="dxa"/>
            <w:vMerge w:val="restart"/>
            <w:vAlign w:val="center"/>
          </w:tcPr>
          <w:p w14:paraId="6C5C35AB" w14:textId="77777777" w:rsidR="005E5515" w:rsidRPr="005E5515" w:rsidRDefault="005E5515" w:rsidP="0046073A">
            <w:pPr>
              <w:jc w:val="center"/>
              <w:rPr>
                <w:rFonts w:ascii="Times New Roman" w:eastAsia="Century Gothic" w:hAnsi="Times New Roman" w:cs="Times New Roman"/>
                <w:color w:val="FFFFFF"/>
                <w:sz w:val="20"/>
              </w:rPr>
            </w:pPr>
            <w:bookmarkStart w:id="4" w:name="_Hlk199428659"/>
            <w:r w:rsidRPr="005E5515">
              <w:rPr>
                <w:rFonts w:ascii="Times New Roman" w:eastAsia="Century Gothic" w:hAnsi="Times New Roman" w:cs="Times New Roman"/>
                <w:color w:val="FFFFFF"/>
                <w:sz w:val="20"/>
              </w:rPr>
              <w:t>Найменування</w:t>
            </w:r>
          </w:p>
        </w:tc>
        <w:tc>
          <w:tcPr>
            <w:tcW w:w="1134" w:type="dxa"/>
            <w:vMerge w:val="restart"/>
            <w:vAlign w:val="center"/>
          </w:tcPr>
          <w:p w14:paraId="2883C633" w14:textId="77777777" w:rsidR="005E5515" w:rsidRPr="005E5515" w:rsidRDefault="005E5515" w:rsidP="0046073A">
            <w:pPr>
              <w:jc w:val="center"/>
              <w:rPr>
                <w:rFonts w:ascii="Times New Roman" w:eastAsia="Century Gothic" w:hAnsi="Times New Roman" w:cs="Times New Roman"/>
                <w:color w:val="FFFFFF"/>
                <w:sz w:val="20"/>
              </w:rPr>
            </w:pPr>
            <w:r w:rsidRPr="005E5515">
              <w:rPr>
                <w:rFonts w:ascii="Times New Roman" w:eastAsia="Century Gothic" w:hAnsi="Times New Roman" w:cs="Times New Roman"/>
                <w:color w:val="FFFFFF"/>
                <w:sz w:val="20"/>
              </w:rPr>
              <w:t>Од. вим.</w:t>
            </w:r>
          </w:p>
        </w:tc>
        <w:tc>
          <w:tcPr>
            <w:tcW w:w="6748" w:type="dxa"/>
            <w:gridSpan w:val="7"/>
            <w:vAlign w:val="center"/>
          </w:tcPr>
          <w:p w14:paraId="62576DB7" w14:textId="77777777" w:rsidR="005E5515" w:rsidRPr="005E5515" w:rsidRDefault="005E5515" w:rsidP="0046073A">
            <w:pPr>
              <w:jc w:val="center"/>
              <w:rPr>
                <w:rFonts w:ascii="Times New Roman" w:eastAsia="Century Gothic" w:hAnsi="Times New Roman" w:cs="Times New Roman"/>
                <w:color w:val="FFFFFF"/>
                <w:sz w:val="20"/>
              </w:rPr>
            </w:pPr>
            <w:r w:rsidRPr="005E5515">
              <w:rPr>
                <w:rFonts w:ascii="Times New Roman" w:eastAsia="Century Gothic" w:hAnsi="Times New Roman" w:cs="Times New Roman"/>
                <w:color w:val="FFFFFF"/>
                <w:sz w:val="20"/>
              </w:rPr>
              <w:t>Роки</w:t>
            </w:r>
          </w:p>
        </w:tc>
      </w:tr>
      <w:tr w:rsidR="005E5515" w:rsidRPr="005E5515" w14:paraId="1152CEBA" w14:textId="77777777" w:rsidTr="00F42A5E">
        <w:trPr>
          <w:trHeight w:val="20"/>
        </w:trPr>
        <w:tc>
          <w:tcPr>
            <w:tcW w:w="1823" w:type="dxa"/>
            <w:vMerge/>
            <w:vAlign w:val="center"/>
          </w:tcPr>
          <w:p w14:paraId="088F7AB7" w14:textId="77777777" w:rsidR="005E5515" w:rsidRPr="005E5515" w:rsidRDefault="005E5515" w:rsidP="0046073A">
            <w:pPr>
              <w:widowControl w:val="0"/>
              <w:pBdr>
                <w:top w:val="nil"/>
                <w:left w:val="nil"/>
                <w:bottom w:val="nil"/>
                <w:right w:val="nil"/>
                <w:between w:val="nil"/>
              </w:pBdr>
              <w:spacing w:line="276" w:lineRule="auto"/>
              <w:jc w:val="center"/>
              <w:rPr>
                <w:rFonts w:ascii="Times New Roman" w:eastAsia="Century Gothic" w:hAnsi="Times New Roman" w:cs="Times New Roman"/>
                <w:color w:val="000000"/>
                <w:sz w:val="20"/>
              </w:rPr>
            </w:pPr>
          </w:p>
        </w:tc>
        <w:tc>
          <w:tcPr>
            <w:tcW w:w="1134" w:type="dxa"/>
            <w:vMerge/>
            <w:vAlign w:val="center"/>
          </w:tcPr>
          <w:p w14:paraId="03636D17" w14:textId="77777777" w:rsidR="005E5515" w:rsidRPr="005E5515" w:rsidRDefault="005E5515" w:rsidP="0046073A">
            <w:pPr>
              <w:widowControl w:val="0"/>
              <w:pBdr>
                <w:top w:val="nil"/>
                <w:left w:val="nil"/>
                <w:bottom w:val="nil"/>
                <w:right w:val="nil"/>
                <w:between w:val="nil"/>
              </w:pBdr>
              <w:spacing w:line="276" w:lineRule="auto"/>
              <w:jc w:val="center"/>
              <w:rPr>
                <w:rFonts w:ascii="Times New Roman" w:eastAsia="Century Gothic" w:hAnsi="Times New Roman" w:cs="Times New Roman"/>
                <w:color w:val="000000"/>
                <w:sz w:val="20"/>
              </w:rPr>
            </w:pPr>
          </w:p>
        </w:tc>
        <w:tc>
          <w:tcPr>
            <w:tcW w:w="1134" w:type="dxa"/>
            <w:vAlign w:val="center"/>
          </w:tcPr>
          <w:p w14:paraId="185CBE16" w14:textId="77777777" w:rsidR="005E5515" w:rsidRPr="005E5515" w:rsidRDefault="005E5515" w:rsidP="0046073A">
            <w:pPr>
              <w:jc w:val="center"/>
              <w:rPr>
                <w:rFonts w:ascii="Times New Roman" w:eastAsia="Century Gothic" w:hAnsi="Times New Roman" w:cs="Times New Roman"/>
                <w:b/>
                <w:color w:val="000000"/>
                <w:sz w:val="20"/>
              </w:rPr>
            </w:pPr>
            <w:r w:rsidRPr="005E5515">
              <w:rPr>
                <w:rFonts w:ascii="Times New Roman" w:eastAsia="Century Gothic" w:hAnsi="Times New Roman" w:cs="Times New Roman"/>
                <w:b/>
                <w:color w:val="000000"/>
                <w:sz w:val="20"/>
              </w:rPr>
              <w:t>2017</w:t>
            </w:r>
          </w:p>
        </w:tc>
        <w:tc>
          <w:tcPr>
            <w:tcW w:w="992" w:type="dxa"/>
            <w:vAlign w:val="center"/>
          </w:tcPr>
          <w:p w14:paraId="38F50458" w14:textId="77777777" w:rsidR="005E5515" w:rsidRPr="005E5515" w:rsidRDefault="005E5515" w:rsidP="0046073A">
            <w:pPr>
              <w:jc w:val="center"/>
              <w:rPr>
                <w:rFonts w:ascii="Times New Roman" w:eastAsia="Century Gothic" w:hAnsi="Times New Roman" w:cs="Times New Roman"/>
                <w:b/>
                <w:color w:val="000000"/>
                <w:sz w:val="20"/>
              </w:rPr>
            </w:pPr>
            <w:r w:rsidRPr="005E5515">
              <w:rPr>
                <w:rFonts w:ascii="Times New Roman" w:eastAsia="Century Gothic" w:hAnsi="Times New Roman" w:cs="Times New Roman"/>
                <w:b/>
                <w:color w:val="000000"/>
                <w:sz w:val="20"/>
              </w:rPr>
              <w:t>2018</w:t>
            </w:r>
          </w:p>
        </w:tc>
        <w:tc>
          <w:tcPr>
            <w:tcW w:w="993" w:type="dxa"/>
            <w:vAlign w:val="center"/>
          </w:tcPr>
          <w:p w14:paraId="2AB48035" w14:textId="77777777" w:rsidR="005E5515" w:rsidRPr="005E5515" w:rsidRDefault="005E5515" w:rsidP="0046073A">
            <w:pPr>
              <w:jc w:val="center"/>
              <w:rPr>
                <w:rFonts w:ascii="Times New Roman" w:eastAsia="Century Gothic" w:hAnsi="Times New Roman" w:cs="Times New Roman"/>
                <w:b/>
                <w:color w:val="000000"/>
                <w:sz w:val="20"/>
              </w:rPr>
            </w:pPr>
            <w:r w:rsidRPr="005E5515">
              <w:rPr>
                <w:rFonts w:ascii="Times New Roman" w:eastAsia="Century Gothic" w:hAnsi="Times New Roman" w:cs="Times New Roman"/>
                <w:b/>
                <w:color w:val="000000"/>
                <w:sz w:val="20"/>
              </w:rPr>
              <w:t>2019</w:t>
            </w:r>
          </w:p>
        </w:tc>
        <w:tc>
          <w:tcPr>
            <w:tcW w:w="1019" w:type="dxa"/>
            <w:vAlign w:val="center"/>
          </w:tcPr>
          <w:p w14:paraId="69A73BBB" w14:textId="77777777" w:rsidR="005E5515" w:rsidRPr="005E5515" w:rsidRDefault="005E5515" w:rsidP="0046073A">
            <w:pPr>
              <w:jc w:val="center"/>
              <w:rPr>
                <w:rFonts w:ascii="Times New Roman" w:eastAsia="Century Gothic" w:hAnsi="Times New Roman" w:cs="Times New Roman"/>
                <w:b/>
                <w:color w:val="000000"/>
                <w:sz w:val="20"/>
              </w:rPr>
            </w:pPr>
            <w:r w:rsidRPr="005E5515">
              <w:rPr>
                <w:rFonts w:ascii="Times New Roman" w:eastAsia="Century Gothic" w:hAnsi="Times New Roman" w:cs="Times New Roman"/>
                <w:b/>
                <w:color w:val="000000"/>
                <w:sz w:val="20"/>
              </w:rPr>
              <w:t>2020</w:t>
            </w:r>
          </w:p>
        </w:tc>
        <w:tc>
          <w:tcPr>
            <w:tcW w:w="870" w:type="dxa"/>
            <w:vAlign w:val="center"/>
          </w:tcPr>
          <w:p w14:paraId="4FAB63E7" w14:textId="77777777" w:rsidR="005E5515" w:rsidRPr="005E5515" w:rsidRDefault="005E5515" w:rsidP="0046073A">
            <w:pPr>
              <w:jc w:val="center"/>
              <w:rPr>
                <w:rFonts w:ascii="Times New Roman" w:eastAsia="Century Gothic" w:hAnsi="Times New Roman" w:cs="Times New Roman"/>
                <w:b/>
                <w:color w:val="000000"/>
                <w:sz w:val="20"/>
              </w:rPr>
            </w:pPr>
            <w:r w:rsidRPr="005E5515">
              <w:rPr>
                <w:rFonts w:ascii="Times New Roman" w:eastAsia="Century Gothic" w:hAnsi="Times New Roman" w:cs="Times New Roman"/>
                <w:b/>
                <w:color w:val="000000"/>
                <w:sz w:val="20"/>
              </w:rPr>
              <w:t>2021</w:t>
            </w:r>
          </w:p>
        </w:tc>
        <w:tc>
          <w:tcPr>
            <w:tcW w:w="870" w:type="dxa"/>
            <w:vAlign w:val="center"/>
          </w:tcPr>
          <w:p w14:paraId="7D246F21" w14:textId="77777777" w:rsidR="005E5515" w:rsidRPr="005E5515" w:rsidRDefault="005E5515" w:rsidP="0046073A">
            <w:pPr>
              <w:jc w:val="center"/>
              <w:rPr>
                <w:rFonts w:ascii="Times New Roman" w:eastAsia="Century Gothic" w:hAnsi="Times New Roman" w:cs="Times New Roman"/>
                <w:b/>
                <w:color w:val="000000"/>
                <w:sz w:val="20"/>
              </w:rPr>
            </w:pPr>
            <w:r w:rsidRPr="005E5515">
              <w:rPr>
                <w:rFonts w:ascii="Times New Roman" w:eastAsia="Century Gothic" w:hAnsi="Times New Roman" w:cs="Times New Roman"/>
                <w:b/>
                <w:color w:val="000000"/>
                <w:sz w:val="20"/>
              </w:rPr>
              <w:t>2022</w:t>
            </w:r>
          </w:p>
        </w:tc>
        <w:tc>
          <w:tcPr>
            <w:tcW w:w="870" w:type="dxa"/>
            <w:vAlign w:val="center"/>
          </w:tcPr>
          <w:p w14:paraId="79C83980" w14:textId="77777777" w:rsidR="005E5515" w:rsidRPr="005E5515" w:rsidRDefault="005E5515" w:rsidP="0046073A">
            <w:pPr>
              <w:jc w:val="center"/>
              <w:rPr>
                <w:rFonts w:ascii="Times New Roman" w:eastAsia="Century Gothic" w:hAnsi="Times New Roman" w:cs="Times New Roman"/>
                <w:b/>
                <w:color w:val="000000"/>
                <w:sz w:val="20"/>
              </w:rPr>
            </w:pPr>
            <w:r w:rsidRPr="005E5515">
              <w:rPr>
                <w:rFonts w:ascii="Times New Roman" w:eastAsia="Century Gothic" w:hAnsi="Times New Roman" w:cs="Times New Roman"/>
                <w:b/>
                <w:color w:val="000000"/>
                <w:sz w:val="20"/>
              </w:rPr>
              <w:t>2023</w:t>
            </w:r>
          </w:p>
        </w:tc>
      </w:tr>
      <w:tr w:rsidR="00F42A5E" w:rsidRPr="005E5515" w14:paraId="43709E72" w14:textId="77777777" w:rsidTr="00F42A5E">
        <w:trPr>
          <w:trHeight w:val="20"/>
        </w:trPr>
        <w:tc>
          <w:tcPr>
            <w:tcW w:w="1823" w:type="dxa"/>
            <w:vAlign w:val="center"/>
          </w:tcPr>
          <w:p w14:paraId="30D1665A" w14:textId="77777777" w:rsidR="00F42A5E" w:rsidRPr="005E5515" w:rsidRDefault="00F42A5E" w:rsidP="00F42A5E">
            <w:pP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Електроенергія</w:t>
            </w:r>
          </w:p>
        </w:tc>
        <w:tc>
          <w:tcPr>
            <w:tcW w:w="1134" w:type="dxa"/>
            <w:vAlign w:val="center"/>
          </w:tcPr>
          <w:p w14:paraId="6C5047AF" w14:textId="77777777" w:rsidR="00F42A5E" w:rsidRPr="005E5515" w:rsidRDefault="00F42A5E" w:rsidP="00F42A5E">
            <w:pPr>
              <w:jc w:val="cente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тис. кВт*год</w:t>
            </w:r>
          </w:p>
        </w:tc>
        <w:tc>
          <w:tcPr>
            <w:tcW w:w="1134" w:type="dxa"/>
            <w:vAlign w:val="center"/>
          </w:tcPr>
          <w:p w14:paraId="5EDAFF3B" w14:textId="28C1B7A7" w:rsidR="00F42A5E" w:rsidRPr="00F42A5E" w:rsidRDefault="00F42A5E" w:rsidP="00F42A5E">
            <w:pPr>
              <w:pBdr>
                <w:top w:val="nil"/>
                <w:left w:val="nil"/>
                <w:bottom w:val="nil"/>
                <w:right w:val="nil"/>
                <w:between w:val="nil"/>
              </w:pBdr>
              <w:jc w:val="center"/>
              <w:rPr>
                <w:rFonts w:ascii="Times New Roman" w:eastAsia="Century Gothic" w:hAnsi="Times New Roman" w:cs="Times New Roman"/>
                <w:sz w:val="20"/>
              </w:rPr>
            </w:pPr>
            <w:r w:rsidRPr="00F42A5E">
              <w:rPr>
                <w:rFonts w:ascii="Times New Roman" w:hAnsi="Times New Roman" w:cs="Times New Roman"/>
                <w:sz w:val="20"/>
              </w:rPr>
              <w:t>3 025,4</w:t>
            </w:r>
          </w:p>
        </w:tc>
        <w:tc>
          <w:tcPr>
            <w:tcW w:w="992" w:type="dxa"/>
            <w:vAlign w:val="center"/>
          </w:tcPr>
          <w:p w14:paraId="127E619D" w14:textId="23DAC176" w:rsidR="00F42A5E" w:rsidRPr="00F42A5E" w:rsidRDefault="00F42A5E" w:rsidP="00F42A5E">
            <w:pPr>
              <w:pBdr>
                <w:top w:val="nil"/>
                <w:left w:val="nil"/>
                <w:bottom w:val="nil"/>
                <w:right w:val="nil"/>
                <w:between w:val="nil"/>
              </w:pBdr>
              <w:jc w:val="center"/>
              <w:rPr>
                <w:rFonts w:ascii="Times New Roman" w:eastAsia="Century Gothic" w:hAnsi="Times New Roman" w:cs="Times New Roman"/>
                <w:sz w:val="20"/>
              </w:rPr>
            </w:pPr>
            <w:r w:rsidRPr="00F42A5E">
              <w:rPr>
                <w:rFonts w:ascii="Times New Roman" w:hAnsi="Times New Roman" w:cs="Times New Roman"/>
                <w:sz w:val="20"/>
              </w:rPr>
              <w:t>2 838,8</w:t>
            </w:r>
          </w:p>
        </w:tc>
        <w:tc>
          <w:tcPr>
            <w:tcW w:w="993" w:type="dxa"/>
            <w:vAlign w:val="center"/>
          </w:tcPr>
          <w:p w14:paraId="15737C16" w14:textId="216C1C6C" w:rsidR="00F42A5E" w:rsidRPr="00F42A5E" w:rsidRDefault="00F42A5E" w:rsidP="00F42A5E">
            <w:pPr>
              <w:pBdr>
                <w:top w:val="nil"/>
                <w:left w:val="nil"/>
                <w:bottom w:val="nil"/>
                <w:right w:val="nil"/>
                <w:between w:val="nil"/>
              </w:pBdr>
              <w:jc w:val="center"/>
              <w:rPr>
                <w:rFonts w:ascii="Times New Roman" w:eastAsia="Century Gothic" w:hAnsi="Times New Roman" w:cs="Times New Roman"/>
                <w:sz w:val="20"/>
              </w:rPr>
            </w:pPr>
            <w:r w:rsidRPr="00F42A5E">
              <w:rPr>
                <w:rFonts w:ascii="Times New Roman" w:hAnsi="Times New Roman" w:cs="Times New Roman"/>
                <w:sz w:val="20"/>
              </w:rPr>
              <w:t>2 759,2</w:t>
            </w:r>
          </w:p>
        </w:tc>
        <w:tc>
          <w:tcPr>
            <w:tcW w:w="1019" w:type="dxa"/>
            <w:vAlign w:val="center"/>
          </w:tcPr>
          <w:p w14:paraId="0A6C0660" w14:textId="3415E761" w:rsidR="00F42A5E" w:rsidRPr="00F42A5E" w:rsidRDefault="00F42A5E" w:rsidP="00F42A5E">
            <w:pPr>
              <w:pBdr>
                <w:top w:val="nil"/>
                <w:left w:val="nil"/>
                <w:bottom w:val="nil"/>
                <w:right w:val="nil"/>
                <w:between w:val="nil"/>
              </w:pBdr>
              <w:jc w:val="center"/>
              <w:rPr>
                <w:rFonts w:ascii="Times New Roman" w:eastAsia="Century Gothic" w:hAnsi="Times New Roman" w:cs="Times New Roman"/>
                <w:sz w:val="20"/>
              </w:rPr>
            </w:pPr>
            <w:r w:rsidRPr="00F42A5E">
              <w:rPr>
                <w:rFonts w:ascii="Times New Roman" w:hAnsi="Times New Roman" w:cs="Times New Roman"/>
                <w:sz w:val="20"/>
              </w:rPr>
              <w:t>2 099,9</w:t>
            </w:r>
          </w:p>
        </w:tc>
        <w:tc>
          <w:tcPr>
            <w:tcW w:w="870" w:type="dxa"/>
            <w:vAlign w:val="center"/>
          </w:tcPr>
          <w:p w14:paraId="6D3D550F" w14:textId="6EEDC160" w:rsidR="00F42A5E" w:rsidRPr="00F42A5E" w:rsidRDefault="00F42A5E" w:rsidP="00F42A5E">
            <w:pPr>
              <w:jc w:val="center"/>
              <w:rPr>
                <w:rFonts w:ascii="Times New Roman" w:eastAsia="Calibri" w:hAnsi="Times New Roman" w:cs="Times New Roman"/>
                <w:sz w:val="20"/>
              </w:rPr>
            </w:pPr>
            <w:r w:rsidRPr="00F42A5E">
              <w:rPr>
                <w:rFonts w:ascii="Times New Roman" w:hAnsi="Times New Roman" w:cs="Times New Roman"/>
                <w:sz w:val="20"/>
              </w:rPr>
              <w:t>4 081,6</w:t>
            </w:r>
          </w:p>
        </w:tc>
        <w:tc>
          <w:tcPr>
            <w:tcW w:w="870" w:type="dxa"/>
            <w:vAlign w:val="center"/>
          </w:tcPr>
          <w:p w14:paraId="64F50587" w14:textId="203DDAB6" w:rsidR="00F42A5E" w:rsidRPr="00F42A5E" w:rsidRDefault="00F42A5E" w:rsidP="00F42A5E">
            <w:pPr>
              <w:jc w:val="center"/>
              <w:rPr>
                <w:rFonts w:ascii="Times New Roman" w:eastAsia="Calibri" w:hAnsi="Times New Roman" w:cs="Times New Roman"/>
                <w:sz w:val="20"/>
              </w:rPr>
            </w:pPr>
            <w:r w:rsidRPr="00F42A5E">
              <w:rPr>
                <w:rFonts w:ascii="Times New Roman" w:hAnsi="Times New Roman" w:cs="Times New Roman"/>
                <w:sz w:val="20"/>
              </w:rPr>
              <w:t>4 132,7</w:t>
            </w:r>
          </w:p>
        </w:tc>
        <w:tc>
          <w:tcPr>
            <w:tcW w:w="870" w:type="dxa"/>
            <w:vAlign w:val="center"/>
          </w:tcPr>
          <w:p w14:paraId="26E1E73C" w14:textId="0C122A80" w:rsidR="00F42A5E" w:rsidRPr="00F42A5E" w:rsidRDefault="00F42A5E" w:rsidP="00F42A5E">
            <w:pPr>
              <w:jc w:val="center"/>
              <w:rPr>
                <w:rFonts w:ascii="Times New Roman" w:eastAsia="Calibri" w:hAnsi="Times New Roman" w:cs="Times New Roman"/>
                <w:sz w:val="20"/>
              </w:rPr>
            </w:pPr>
            <w:r w:rsidRPr="00F42A5E">
              <w:rPr>
                <w:rFonts w:ascii="Times New Roman" w:hAnsi="Times New Roman" w:cs="Times New Roman"/>
                <w:sz w:val="20"/>
              </w:rPr>
              <w:t>3 804,9</w:t>
            </w:r>
          </w:p>
        </w:tc>
      </w:tr>
      <w:tr w:rsidR="00F42A5E" w:rsidRPr="005E5515" w14:paraId="352EA1F7" w14:textId="77777777" w:rsidTr="00F42A5E">
        <w:trPr>
          <w:trHeight w:val="20"/>
        </w:trPr>
        <w:tc>
          <w:tcPr>
            <w:tcW w:w="1823" w:type="dxa"/>
            <w:vAlign w:val="center"/>
          </w:tcPr>
          <w:p w14:paraId="527B575A" w14:textId="77777777" w:rsidR="00F42A5E" w:rsidRPr="005E5515" w:rsidRDefault="00F42A5E" w:rsidP="00F42A5E">
            <w:pP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Природний газ</w:t>
            </w:r>
          </w:p>
        </w:tc>
        <w:tc>
          <w:tcPr>
            <w:tcW w:w="1134" w:type="dxa"/>
            <w:vAlign w:val="center"/>
          </w:tcPr>
          <w:p w14:paraId="60D2ECAA" w14:textId="77777777" w:rsidR="00F42A5E" w:rsidRPr="005E5515" w:rsidRDefault="00F42A5E" w:rsidP="00F42A5E">
            <w:pPr>
              <w:jc w:val="cente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тис. м</w:t>
            </w:r>
            <w:r w:rsidRPr="005E5515">
              <w:rPr>
                <w:rFonts w:ascii="Times New Roman" w:eastAsia="Century Gothic" w:hAnsi="Times New Roman" w:cs="Times New Roman"/>
                <w:color w:val="000000"/>
                <w:sz w:val="20"/>
                <w:vertAlign w:val="superscript"/>
              </w:rPr>
              <w:t>3</w:t>
            </w:r>
          </w:p>
        </w:tc>
        <w:tc>
          <w:tcPr>
            <w:tcW w:w="1134" w:type="dxa"/>
            <w:vAlign w:val="center"/>
          </w:tcPr>
          <w:p w14:paraId="16CE0EDA" w14:textId="6C15AC9C" w:rsidR="00F42A5E" w:rsidRPr="00F42A5E" w:rsidRDefault="00F42A5E" w:rsidP="00F42A5E">
            <w:pPr>
              <w:widowControl w:val="0"/>
              <w:spacing w:line="276" w:lineRule="auto"/>
              <w:jc w:val="center"/>
              <w:rPr>
                <w:rFonts w:ascii="Times New Roman" w:eastAsia="Calibri" w:hAnsi="Times New Roman" w:cs="Times New Roman"/>
                <w:sz w:val="20"/>
              </w:rPr>
            </w:pPr>
            <w:r w:rsidRPr="00F42A5E">
              <w:rPr>
                <w:rFonts w:ascii="Times New Roman" w:hAnsi="Times New Roman" w:cs="Times New Roman"/>
                <w:sz w:val="20"/>
              </w:rPr>
              <w:t>157,7</w:t>
            </w:r>
          </w:p>
        </w:tc>
        <w:tc>
          <w:tcPr>
            <w:tcW w:w="992" w:type="dxa"/>
            <w:vAlign w:val="center"/>
          </w:tcPr>
          <w:p w14:paraId="7A1C738B" w14:textId="0AA5FD2A" w:rsidR="00F42A5E" w:rsidRPr="00F42A5E" w:rsidRDefault="00F42A5E" w:rsidP="00F42A5E">
            <w:pPr>
              <w:widowControl w:val="0"/>
              <w:spacing w:line="276" w:lineRule="auto"/>
              <w:jc w:val="center"/>
              <w:rPr>
                <w:rFonts w:ascii="Times New Roman" w:eastAsia="Calibri" w:hAnsi="Times New Roman" w:cs="Times New Roman"/>
                <w:sz w:val="20"/>
              </w:rPr>
            </w:pPr>
            <w:r w:rsidRPr="00F42A5E">
              <w:rPr>
                <w:rFonts w:ascii="Times New Roman" w:hAnsi="Times New Roman" w:cs="Times New Roman"/>
                <w:sz w:val="20"/>
              </w:rPr>
              <w:t>167,0</w:t>
            </w:r>
          </w:p>
        </w:tc>
        <w:tc>
          <w:tcPr>
            <w:tcW w:w="993" w:type="dxa"/>
            <w:vAlign w:val="center"/>
          </w:tcPr>
          <w:p w14:paraId="30899E19" w14:textId="703E6DAE" w:rsidR="00F42A5E" w:rsidRPr="00F42A5E" w:rsidRDefault="00F42A5E" w:rsidP="00F42A5E">
            <w:pPr>
              <w:widowControl w:val="0"/>
              <w:spacing w:line="276" w:lineRule="auto"/>
              <w:jc w:val="center"/>
              <w:rPr>
                <w:rFonts w:ascii="Times New Roman" w:eastAsia="Calibri" w:hAnsi="Times New Roman" w:cs="Times New Roman"/>
                <w:sz w:val="20"/>
              </w:rPr>
            </w:pPr>
            <w:r w:rsidRPr="00F42A5E">
              <w:rPr>
                <w:rFonts w:ascii="Times New Roman" w:hAnsi="Times New Roman" w:cs="Times New Roman"/>
                <w:sz w:val="20"/>
              </w:rPr>
              <w:t>61,5</w:t>
            </w:r>
          </w:p>
        </w:tc>
        <w:tc>
          <w:tcPr>
            <w:tcW w:w="1019" w:type="dxa"/>
            <w:vAlign w:val="center"/>
          </w:tcPr>
          <w:p w14:paraId="2A82EFA3" w14:textId="4BB7BD0E" w:rsidR="00F42A5E" w:rsidRPr="00F42A5E" w:rsidRDefault="00F42A5E" w:rsidP="00F42A5E">
            <w:pPr>
              <w:widowControl w:val="0"/>
              <w:spacing w:line="276" w:lineRule="auto"/>
              <w:jc w:val="center"/>
              <w:rPr>
                <w:rFonts w:ascii="Times New Roman" w:eastAsia="Calibri" w:hAnsi="Times New Roman" w:cs="Times New Roman"/>
                <w:sz w:val="20"/>
              </w:rPr>
            </w:pPr>
            <w:r w:rsidRPr="00F42A5E">
              <w:rPr>
                <w:rFonts w:ascii="Times New Roman" w:hAnsi="Times New Roman" w:cs="Times New Roman"/>
                <w:sz w:val="20"/>
              </w:rPr>
              <w:t>46,1</w:t>
            </w:r>
          </w:p>
        </w:tc>
        <w:tc>
          <w:tcPr>
            <w:tcW w:w="870" w:type="dxa"/>
            <w:vAlign w:val="center"/>
          </w:tcPr>
          <w:p w14:paraId="7C300FC9" w14:textId="45DAB34F" w:rsidR="00F42A5E" w:rsidRPr="00F42A5E" w:rsidRDefault="00F42A5E" w:rsidP="00F42A5E">
            <w:pPr>
              <w:jc w:val="center"/>
              <w:rPr>
                <w:rFonts w:ascii="Times New Roman" w:eastAsia="Calibri" w:hAnsi="Times New Roman" w:cs="Times New Roman"/>
                <w:sz w:val="20"/>
              </w:rPr>
            </w:pPr>
            <w:r w:rsidRPr="00F42A5E">
              <w:rPr>
                <w:rFonts w:ascii="Times New Roman" w:hAnsi="Times New Roman" w:cs="Times New Roman"/>
                <w:sz w:val="20"/>
              </w:rPr>
              <w:t>189,0</w:t>
            </w:r>
          </w:p>
        </w:tc>
        <w:tc>
          <w:tcPr>
            <w:tcW w:w="870" w:type="dxa"/>
            <w:vAlign w:val="center"/>
          </w:tcPr>
          <w:p w14:paraId="5ADA8E79" w14:textId="7BE2BA99" w:rsidR="00F42A5E" w:rsidRPr="00F42A5E" w:rsidRDefault="00F42A5E" w:rsidP="00F42A5E">
            <w:pPr>
              <w:jc w:val="center"/>
              <w:rPr>
                <w:rFonts w:ascii="Times New Roman" w:eastAsia="Calibri" w:hAnsi="Times New Roman" w:cs="Times New Roman"/>
                <w:sz w:val="20"/>
              </w:rPr>
            </w:pPr>
            <w:r w:rsidRPr="00F42A5E">
              <w:rPr>
                <w:rFonts w:ascii="Times New Roman" w:hAnsi="Times New Roman" w:cs="Times New Roman"/>
                <w:sz w:val="20"/>
              </w:rPr>
              <w:t>164,7</w:t>
            </w:r>
          </w:p>
        </w:tc>
        <w:tc>
          <w:tcPr>
            <w:tcW w:w="870" w:type="dxa"/>
            <w:vAlign w:val="center"/>
          </w:tcPr>
          <w:p w14:paraId="0D98ACEC" w14:textId="3C2083BB" w:rsidR="00F42A5E" w:rsidRPr="00F42A5E" w:rsidRDefault="00F42A5E" w:rsidP="00F42A5E">
            <w:pPr>
              <w:jc w:val="center"/>
              <w:rPr>
                <w:rFonts w:ascii="Times New Roman" w:eastAsia="Calibri" w:hAnsi="Times New Roman" w:cs="Times New Roman"/>
                <w:sz w:val="20"/>
              </w:rPr>
            </w:pPr>
            <w:r w:rsidRPr="00F42A5E">
              <w:rPr>
                <w:rFonts w:ascii="Times New Roman" w:hAnsi="Times New Roman" w:cs="Times New Roman"/>
                <w:sz w:val="20"/>
              </w:rPr>
              <w:t>154,3</w:t>
            </w:r>
          </w:p>
        </w:tc>
      </w:tr>
      <w:tr w:rsidR="00F42A5E" w:rsidRPr="005E5515" w14:paraId="3964C6B0" w14:textId="77777777" w:rsidTr="00F42A5E">
        <w:trPr>
          <w:trHeight w:val="20"/>
        </w:trPr>
        <w:tc>
          <w:tcPr>
            <w:tcW w:w="1823" w:type="dxa"/>
            <w:vAlign w:val="center"/>
          </w:tcPr>
          <w:p w14:paraId="59085E77" w14:textId="77777777" w:rsidR="00F42A5E" w:rsidRPr="005E5515" w:rsidRDefault="00F42A5E" w:rsidP="00F42A5E">
            <w:pP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Теплова енергія на опалення</w:t>
            </w:r>
          </w:p>
        </w:tc>
        <w:tc>
          <w:tcPr>
            <w:tcW w:w="1134" w:type="dxa"/>
            <w:vAlign w:val="center"/>
          </w:tcPr>
          <w:p w14:paraId="311CDDFD" w14:textId="77777777" w:rsidR="00F42A5E" w:rsidRPr="005E5515" w:rsidRDefault="00F42A5E" w:rsidP="00F42A5E">
            <w:pPr>
              <w:jc w:val="cente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Гкал</w:t>
            </w:r>
          </w:p>
        </w:tc>
        <w:tc>
          <w:tcPr>
            <w:tcW w:w="1134" w:type="dxa"/>
            <w:vAlign w:val="center"/>
          </w:tcPr>
          <w:p w14:paraId="3B7CF5D2" w14:textId="2563C8E4" w:rsidR="00F42A5E" w:rsidRPr="00F42A5E" w:rsidRDefault="00F42A5E" w:rsidP="00F42A5E">
            <w:pPr>
              <w:jc w:val="center"/>
              <w:rPr>
                <w:rFonts w:ascii="Times New Roman" w:eastAsia="Calibri" w:hAnsi="Times New Roman" w:cs="Times New Roman"/>
                <w:sz w:val="18"/>
                <w:szCs w:val="18"/>
              </w:rPr>
            </w:pPr>
            <w:r w:rsidRPr="00F42A5E">
              <w:rPr>
                <w:rFonts w:ascii="Times New Roman" w:hAnsi="Times New Roman" w:cs="Times New Roman"/>
                <w:sz w:val="18"/>
                <w:szCs w:val="18"/>
              </w:rPr>
              <w:t>14 020,0</w:t>
            </w:r>
          </w:p>
        </w:tc>
        <w:tc>
          <w:tcPr>
            <w:tcW w:w="992" w:type="dxa"/>
            <w:vAlign w:val="center"/>
          </w:tcPr>
          <w:p w14:paraId="43EF5AFF" w14:textId="330C96B8" w:rsidR="00F42A5E" w:rsidRPr="00F42A5E" w:rsidRDefault="00F42A5E" w:rsidP="00F42A5E">
            <w:pPr>
              <w:jc w:val="center"/>
              <w:rPr>
                <w:rFonts w:ascii="Times New Roman" w:eastAsia="Calibri" w:hAnsi="Times New Roman" w:cs="Times New Roman"/>
                <w:sz w:val="18"/>
                <w:szCs w:val="18"/>
              </w:rPr>
            </w:pPr>
            <w:r w:rsidRPr="00F42A5E">
              <w:rPr>
                <w:rFonts w:ascii="Times New Roman" w:hAnsi="Times New Roman" w:cs="Times New Roman"/>
                <w:sz w:val="18"/>
                <w:szCs w:val="18"/>
              </w:rPr>
              <w:t>16 521,4</w:t>
            </w:r>
          </w:p>
        </w:tc>
        <w:tc>
          <w:tcPr>
            <w:tcW w:w="993" w:type="dxa"/>
            <w:vAlign w:val="center"/>
          </w:tcPr>
          <w:p w14:paraId="5082BD15" w14:textId="3F0BA356" w:rsidR="00F42A5E" w:rsidRPr="00F42A5E" w:rsidRDefault="00F42A5E" w:rsidP="00F42A5E">
            <w:pPr>
              <w:widowControl w:val="0"/>
              <w:spacing w:line="276" w:lineRule="auto"/>
              <w:jc w:val="center"/>
              <w:rPr>
                <w:rFonts w:ascii="Times New Roman" w:eastAsia="Calibri" w:hAnsi="Times New Roman" w:cs="Times New Roman"/>
                <w:sz w:val="18"/>
                <w:szCs w:val="18"/>
              </w:rPr>
            </w:pPr>
            <w:r w:rsidRPr="00F42A5E">
              <w:rPr>
                <w:rFonts w:ascii="Times New Roman" w:hAnsi="Times New Roman" w:cs="Times New Roman"/>
                <w:sz w:val="18"/>
                <w:szCs w:val="18"/>
              </w:rPr>
              <w:t>14 454,9</w:t>
            </w:r>
          </w:p>
        </w:tc>
        <w:tc>
          <w:tcPr>
            <w:tcW w:w="1019" w:type="dxa"/>
            <w:vAlign w:val="center"/>
          </w:tcPr>
          <w:p w14:paraId="429C9D4E" w14:textId="7908C5C6" w:rsidR="00F42A5E" w:rsidRPr="00F42A5E" w:rsidRDefault="00F42A5E" w:rsidP="00F42A5E">
            <w:pPr>
              <w:widowControl w:val="0"/>
              <w:spacing w:line="276" w:lineRule="auto"/>
              <w:jc w:val="center"/>
              <w:rPr>
                <w:rFonts w:ascii="Times New Roman" w:eastAsia="Calibri" w:hAnsi="Times New Roman" w:cs="Times New Roman"/>
                <w:sz w:val="18"/>
                <w:szCs w:val="18"/>
              </w:rPr>
            </w:pPr>
            <w:r w:rsidRPr="00F42A5E">
              <w:rPr>
                <w:rFonts w:ascii="Times New Roman" w:hAnsi="Times New Roman" w:cs="Times New Roman"/>
                <w:sz w:val="18"/>
                <w:szCs w:val="18"/>
              </w:rPr>
              <w:t>12 425,6</w:t>
            </w:r>
          </w:p>
        </w:tc>
        <w:tc>
          <w:tcPr>
            <w:tcW w:w="870" w:type="dxa"/>
            <w:vAlign w:val="center"/>
          </w:tcPr>
          <w:p w14:paraId="0D4B888A" w14:textId="49A50796" w:rsidR="00F42A5E" w:rsidRPr="00F42A5E" w:rsidRDefault="00F42A5E" w:rsidP="00F42A5E">
            <w:pPr>
              <w:jc w:val="center"/>
              <w:rPr>
                <w:rFonts w:ascii="Times New Roman" w:eastAsia="Calibri" w:hAnsi="Times New Roman" w:cs="Times New Roman"/>
                <w:sz w:val="18"/>
                <w:szCs w:val="18"/>
              </w:rPr>
            </w:pPr>
            <w:r w:rsidRPr="00F42A5E">
              <w:rPr>
                <w:rFonts w:ascii="Times New Roman" w:hAnsi="Times New Roman" w:cs="Times New Roman"/>
                <w:sz w:val="18"/>
                <w:szCs w:val="18"/>
              </w:rPr>
              <w:t>16 626,5</w:t>
            </w:r>
          </w:p>
        </w:tc>
        <w:tc>
          <w:tcPr>
            <w:tcW w:w="870" w:type="dxa"/>
            <w:vAlign w:val="center"/>
          </w:tcPr>
          <w:p w14:paraId="25C1C963" w14:textId="17892D07" w:rsidR="00F42A5E" w:rsidRPr="00F42A5E" w:rsidRDefault="00F42A5E" w:rsidP="00F42A5E">
            <w:pPr>
              <w:jc w:val="center"/>
              <w:rPr>
                <w:rFonts w:ascii="Times New Roman" w:eastAsia="Calibri" w:hAnsi="Times New Roman" w:cs="Times New Roman"/>
                <w:sz w:val="18"/>
                <w:szCs w:val="18"/>
              </w:rPr>
            </w:pPr>
            <w:r w:rsidRPr="00F42A5E">
              <w:rPr>
                <w:rFonts w:ascii="Times New Roman" w:hAnsi="Times New Roman" w:cs="Times New Roman"/>
                <w:sz w:val="18"/>
                <w:szCs w:val="18"/>
              </w:rPr>
              <w:t>15 263,2</w:t>
            </w:r>
          </w:p>
        </w:tc>
        <w:tc>
          <w:tcPr>
            <w:tcW w:w="870" w:type="dxa"/>
            <w:vAlign w:val="center"/>
          </w:tcPr>
          <w:p w14:paraId="165797BC" w14:textId="4EC9F75B" w:rsidR="00F42A5E" w:rsidRPr="00F42A5E" w:rsidRDefault="00F42A5E" w:rsidP="00F42A5E">
            <w:pPr>
              <w:jc w:val="center"/>
              <w:rPr>
                <w:rFonts w:ascii="Times New Roman" w:eastAsia="Calibri" w:hAnsi="Times New Roman" w:cs="Times New Roman"/>
                <w:sz w:val="18"/>
                <w:szCs w:val="18"/>
              </w:rPr>
            </w:pPr>
            <w:r w:rsidRPr="00F42A5E">
              <w:rPr>
                <w:rFonts w:ascii="Times New Roman" w:hAnsi="Times New Roman" w:cs="Times New Roman"/>
                <w:sz w:val="18"/>
                <w:szCs w:val="18"/>
              </w:rPr>
              <w:t>13 495,3</w:t>
            </w:r>
          </w:p>
        </w:tc>
      </w:tr>
      <w:tr w:rsidR="00F42A5E" w:rsidRPr="005E5515" w14:paraId="16CDFA75" w14:textId="77777777" w:rsidTr="00F42A5E">
        <w:trPr>
          <w:trHeight w:val="20"/>
        </w:trPr>
        <w:tc>
          <w:tcPr>
            <w:tcW w:w="1823" w:type="dxa"/>
            <w:vAlign w:val="center"/>
          </w:tcPr>
          <w:p w14:paraId="6A271B09" w14:textId="540EAAC9" w:rsidR="00F42A5E" w:rsidRPr="005E5515" w:rsidRDefault="00F42A5E" w:rsidP="00F42A5E">
            <w:pP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Дрова</w:t>
            </w:r>
            <w:r>
              <w:rPr>
                <w:rFonts w:ascii="Times New Roman" w:eastAsia="Century Gothic" w:hAnsi="Times New Roman" w:cs="Times New Roman"/>
                <w:color w:val="000000"/>
                <w:sz w:val="20"/>
              </w:rPr>
              <w:t>, 45% вологості</w:t>
            </w:r>
          </w:p>
        </w:tc>
        <w:tc>
          <w:tcPr>
            <w:tcW w:w="1134" w:type="dxa"/>
            <w:vAlign w:val="center"/>
          </w:tcPr>
          <w:p w14:paraId="794524F2" w14:textId="7C541BCD" w:rsidR="00F42A5E" w:rsidRPr="00AB096B" w:rsidRDefault="00F42A5E" w:rsidP="00F42A5E">
            <w:pPr>
              <w:jc w:val="center"/>
              <w:rPr>
                <w:rFonts w:ascii="Times New Roman" w:eastAsia="Century Gothic" w:hAnsi="Times New Roman" w:cs="Times New Roman"/>
                <w:color w:val="000000"/>
                <w:sz w:val="20"/>
                <w:vertAlign w:val="superscript"/>
              </w:rPr>
            </w:pPr>
            <w:r w:rsidRPr="005E5515">
              <w:rPr>
                <w:rFonts w:ascii="Times New Roman" w:eastAsia="Century Gothic" w:hAnsi="Times New Roman" w:cs="Times New Roman"/>
                <w:color w:val="000000"/>
                <w:sz w:val="20"/>
              </w:rPr>
              <w:t xml:space="preserve">тис. </w:t>
            </w:r>
            <w:r>
              <w:rPr>
                <w:rFonts w:ascii="Times New Roman" w:eastAsia="Century Gothic" w:hAnsi="Times New Roman" w:cs="Times New Roman"/>
                <w:color w:val="000000"/>
                <w:sz w:val="20"/>
              </w:rPr>
              <w:t>м</w:t>
            </w:r>
            <w:r>
              <w:rPr>
                <w:rFonts w:ascii="Times New Roman" w:eastAsia="Century Gothic" w:hAnsi="Times New Roman" w:cs="Times New Roman"/>
                <w:color w:val="000000"/>
                <w:sz w:val="20"/>
                <w:vertAlign w:val="superscript"/>
              </w:rPr>
              <w:t>3</w:t>
            </w:r>
          </w:p>
        </w:tc>
        <w:tc>
          <w:tcPr>
            <w:tcW w:w="1134" w:type="dxa"/>
          </w:tcPr>
          <w:p w14:paraId="6CA761B4" w14:textId="699684B7" w:rsidR="00F42A5E" w:rsidRPr="00F42A5E" w:rsidRDefault="00F42A5E" w:rsidP="00F42A5E">
            <w:pPr>
              <w:jc w:val="center"/>
              <w:rPr>
                <w:rFonts w:ascii="Times New Roman" w:eastAsia="Century Gothic" w:hAnsi="Times New Roman" w:cs="Times New Roman"/>
                <w:color w:val="000000"/>
                <w:sz w:val="20"/>
                <w:lang w:val="en-US"/>
              </w:rPr>
            </w:pPr>
            <w:r w:rsidRPr="00F42A5E">
              <w:rPr>
                <w:rFonts w:ascii="Times New Roman" w:hAnsi="Times New Roman" w:cs="Times New Roman"/>
                <w:sz w:val="20"/>
              </w:rPr>
              <w:t>0,2</w:t>
            </w:r>
          </w:p>
        </w:tc>
        <w:tc>
          <w:tcPr>
            <w:tcW w:w="992" w:type="dxa"/>
          </w:tcPr>
          <w:p w14:paraId="6C5C3817" w14:textId="4E6E59CA" w:rsidR="00F42A5E" w:rsidRPr="00F42A5E" w:rsidRDefault="00F42A5E" w:rsidP="00F42A5E">
            <w:pPr>
              <w:jc w:val="center"/>
              <w:rPr>
                <w:rFonts w:ascii="Times New Roman" w:eastAsia="Century Gothic" w:hAnsi="Times New Roman" w:cs="Times New Roman"/>
                <w:color w:val="000000"/>
                <w:sz w:val="20"/>
              </w:rPr>
            </w:pPr>
            <w:r w:rsidRPr="00F42A5E">
              <w:rPr>
                <w:rFonts w:ascii="Times New Roman" w:hAnsi="Times New Roman" w:cs="Times New Roman"/>
                <w:sz w:val="20"/>
              </w:rPr>
              <w:t>0,3</w:t>
            </w:r>
          </w:p>
        </w:tc>
        <w:tc>
          <w:tcPr>
            <w:tcW w:w="993" w:type="dxa"/>
          </w:tcPr>
          <w:p w14:paraId="28E0B461" w14:textId="54229B56" w:rsidR="00F42A5E" w:rsidRPr="00F42A5E" w:rsidRDefault="00F42A5E" w:rsidP="00F42A5E">
            <w:pPr>
              <w:jc w:val="center"/>
              <w:rPr>
                <w:rFonts w:ascii="Times New Roman" w:eastAsia="Century Gothic" w:hAnsi="Times New Roman" w:cs="Times New Roman"/>
                <w:color w:val="000000"/>
                <w:sz w:val="20"/>
              </w:rPr>
            </w:pPr>
            <w:r w:rsidRPr="00F42A5E">
              <w:rPr>
                <w:rFonts w:ascii="Times New Roman" w:hAnsi="Times New Roman" w:cs="Times New Roman"/>
                <w:sz w:val="20"/>
              </w:rPr>
              <w:t>0,3</w:t>
            </w:r>
          </w:p>
        </w:tc>
        <w:tc>
          <w:tcPr>
            <w:tcW w:w="1019" w:type="dxa"/>
          </w:tcPr>
          <w:p w14:paraId="4F74C7FA" w14:textId="04ED207F" w:rsidR="00F42A5E" w:rsidRPr="00F42A5E" w:rsidRDefault="00F42A5E" w:rsidP="00F42A5E">
            <w:pPr>
              <w:jc w:val="center"/>
              <w:rPr>
                <w:rFonts w:ascii="Times New Roman" w:eastAsia="Century Gothic" w:hAnsi="Times New Roman" w:cs="Times New Roman"/>
                <w:color w:val="000000"/>
                <w:sz w:val="20"/>
              </w:rPr>
            </w:pPr>
            <w:r w:rsidRPr="00F42A5E">
              <w:rPr>
                <w:rFonts w:ascii="Times New Roman" w:hAnsi="Times New Roman" w:cs="Times New Roman"/>
                <w:sz w:val="20"/>
              </w:rPr>
              <w:t>0,4</w:t>
            </w:r>
          </w:p>
        </w:tc>
        <w:tc>
          <w:tcPr>
            <w:tcW w:w="870" w:type="dxa"/>
          </w:tcPr>
          <w:p w14:paraId="4E289A63" w14:textId="79EAEB53" w:rsidR="00F42A5E" w:rsidRPr="00F42A5E" w:rsidRDefault="00F42A5E" w:rsidP="00F42A5E">
            <w:pPr>
              <w:jc w:val="center"/>
              <w:rPr>
                <w:rFonts w:ascii="Times New Roman" w:eastAsia="Century Gothic" w:hAnsi="Times New Roman" w:cs="Times New Roman"/>
                <w:color w:val="000000"/>
                <w:sz w:val="20"/>
              </w:rPr>
            </w:pPr>
            <w:r w:rsidRPr="00F42A5E">
              <w:rPr>
                <w:rFonts w:ascii="Times New Roman" w:hAnsi="Times New Roman" w:cs="Times New Roman"/>
                <w:sz w:val="20"/>
              </w:rPr>
              <w:t>1,2</w:t>
            </w:r>
          </w:p>
        </w:tc>
        <w:tc>
          <w:tcPr>
            <w:tcW w:w="870" w:type="dxa"/>
          </w:tcPr>
          <w:p w14:paraId="06B79645" w14:textId="37E3E811" w:rsidR="00F42A5E" w:rsidRPr="00F42A5E" w:rsidRDefault="00F42A5E" w:rsidP="00F42A5E">
            <w:pPr>
              <w:jc w:val="center"/>
              <w:rPr>
                <w:rFonts w:ascii="Times New Roman" w:eastAsia="Century Gothic" w:hAnsi="Times New Roman" w:cs="Times New Roman"/>
                <w:color w:val="000000"/>
                <w:sz w:val="20"/>
              </w:rPr>
            </w:pPr>
            <w:r w:rsidRPr="00F42A5E">
              <w:rPr>
                <w:rFonts w:ascii="Times New Roman" w:hAnsi="Times New Roman" w:cs="Times New Roman"/>
                <w:sz w:val="20"/>
              </w:rPr>
              <w:t>0,8</w:t>
            </w:r>
          </w:p>
        </w:tc>
        <w:tc>
          <w:tcPr>
            <w:tcW w:w="870" w:type="dxa"/>
          </w:tcPr>
          <w:p w14:paraId="4C0C816C" w14:textId="717929DC" w:rsidR="00F42A5E" w:rsidRPr="00F42A5E" w:rsidRDefault="00F42A5E" w:rsidP="00F42A5E">
            <w:pPr>
              <w:widowControl w:val="0"/>
              <w:spacing w:line="276" w:lineRule="auto"/>
              <w:jc w:val="center"/>
              <w:rPr>
                <w:rFonts w:ascii="Times New Roman" w:eastAsia="Century Gothic" w:hAnsi="Times New Roman" w:cs="Times New Roman"/>
                <w:color w:val="000000"/>
                <w:sz w:val="20"/>
              </w:rPr>
            </w:pPr>
            <w:r w:rsidRPr="00F42A5E">
              <w:rPr>
                <w:rFonts w:ascii="Times New Roman" w:hAnsi="Times New Roman" w:cs="Times New Roman"/>
                <w:sz w:val="20"/>
              </w:rPr>
              <w:t>0,8</w:t>
            </w:r>
          </w:p>
        </w:tc>
      </w:tr>
      <w:tr w:rsidR="00F42A5E" w:rsidRPr="005E5515" w14:paraId="4575B061" w14:textId="77777777" w:rsidTr="00C26FF8">
        <w:trPr>
          <w:trHeight w:val="20"/>
        </w:trPr>
        <w:tc>
          <w:tcPr>
            <w:tcW w:w="1823" w:type="dxa"/>
            <w:vAlign w:val="center"/>
          </w:tcPr>
          <w:p w14:paraId="770E1565" w14:textId="78F4DC62" w:rsidR="00F42A5E" w:rsidRPr="005E5515" w:rsidRDefault="00F42A5E" w:rsidP="00F42A5E">
            <w:pPr>
              <w:rPr>
                <w:rFonts w:ascii="Times New Roman" w:eastAsia="Century Gothic" w:hAnsi="Times New Roman" w:cs="Times New Roman"/>
                <w:color w:val="000000"/>
                <w:sz w:val="20"/>
                <w:highlight w:val="yellow"/>
              </w:rPr>
            </w:pPr>
            <w:r w:rsidRPr="005E5515">
              <w:rPr>
                <w:rFonts w:ascii="Times New Roman" w:eastAsia="Century Gothic" w:hAnsi="Times New Roman" w:cs="Times New Roman"/>
                <w:color w:val="000000"/>
                <w:sz w:val="20"/>
              </w:rPr>
              <w:t xml:space="preserve">Пелета з </w:t>
            </w:r>
            <w:r>
              <w:rPr>
                <w:rFonts w:ascii="Times New Roman" w:eastAsia="Century Gothic" w:hAnsi="Times New Roman" w:cs="Times New Roman"/>
                <w:color w:val="000000"/>
                <w:sz w:val="20"/>
              </w:rPr>
              <w:t>деревини</w:t>
            </w:r>
          </w:p>
        </w:tc>
        <w:tc>
          <w:tcPr>
            <w:tcW w:w="1134" w:type="dxa"/>
            <w:vAlign w:val="center"/>
          </w:tcPr>
          <w:p w14:paraId="7257BB0D" w14:textId="20DDD5C3" w:rsidR="00F42A5E" w:rsidRPr="00B82F8B" w:rsidRDefault="00F42A5E" w:rsidP="00F42A5E">
            <w:pPr>
              <w:jc w:val="center"/>
              <w:rPr>
                <w:rFonts w:ascii="Times New Roman" w:eastAsia="Century Gothic" w:hAnsi="Times New Roman" w:cs="Times New Roman"/>
                <w:color w:val="000000"/>
                <w:sz w:val="20"/>
                <w:highlight w:val="yellow"/>
                <w:vertAlign w:val="superscript"/>
              </w:rPr>
            </w:pPr>
            <w:r>
              <w:rPr>
                <w:rFonts w:ascii="Times New Roman" w:eastAsia="Century Gothic" w:hAnsi="Times New Roman" w:cs="Times New Roman"/>
                <w:color w:val="000000"/>
                <w:sz w:val="20"/>
              </w:rPr>
              <w:t>т</w:t>
            </w:r>
          </w:p>
        </w:tc>
        <w:tc>
          <w:tcPr>
            <w:tcW w:w="1134" w:type="dxa"/>
          </w:tcPr>
          <w:p w14:paraId="2AAFC933" w14:textId="584EAC69" w:rsidR="00F42A5E" w:rsidRPr="00F42A5E" w:rsidRDefault="00F42A5E" w:rsidP="00F42A5E">
            <w:pPr>
              <w:jc w:val="center"/>
              <w:rPr>
                <w:rFonts w:ascii="Times New Roman" w:eastAsia="Calibri" w:hAnsi="Times New Roman" w:cs="Times New Roman"/>
                <w:color w:val="000000"/>
                <w:sz w:val="20"/>
              </w:rPr>
            </w:pPr>
            <w:r w:rsidRPr="00F42A5E">
              <w:rPr>
                <w:rFonts w:ascii="Times New Roman" w:hAnsi="Times New Roman" w:cs="Times New Roman"/>
                <w:sz w:val="20"/>
              </w:rPr>
              <w:t>0,3</w:t>
            </w:r>
          </w:p>
        </w:tc>
        <w:tc>
          <w:tcPr>
            <w:tcW w:w="992" w:type="dxa"/>
          </w:tcPr>
          <w:p w14:paraId="34C67D86" w14:textId="5D391A60" w:rsidR="00F42A5E" w:rsidRPr="00F42A5E" w:rsidRDefault="00F42A5E" w:rsidP="00F42A5E">
            <w:pPr>
              <w:jc w:val="center"/>
              <w:rPr>
                <w:rFonts w:ascii="Times New Roman" w:eastAsia="Calibri" w:hAnsi="Times New Roman" w:cs="Times New Roman"/>
                <w:color w:val="000000"/>
                <w:sz w:val="20"/>
              </w:rPr>
            </w:pPr>
            <w:r w:rsidRPr="00F42A5E">
              <w:rPr>
                <w:rFonts w:ascii="Times New Roman" w:hAnsi="Times New Roman" w:cs="Times New Roman"/>
                <w:sz w:val="20"/>
              </w:rPr>
              <w:t>0,8</w:t>
            </w:r>
          </w:p>
        </w:tc>
        <w:tc>
          <w:tcPr>
            <w:tcW w:w="993" w:type="dxa"/>
          </w:tcPr>
          <w:p w14:paraId="3DCA48E8" w14:textId="72B5B3BB" w:rsidR="00F42A5E" w:rsidRPr="00F42A5E" w:rsidRDefault="00F42A5E" w:rsidP="00F42A5E">
            <w:pPr>
              <w:jc w:val="center"/>
              <w:rPr>
                <w:rFonts w:ascii="Times New Roman" w:eastAsia="Calibri" w:hAnsi="Times New Roman" w:cs="Times New Roman"/>
                <w:color w:val="000000"/>
                <w:sz w:val="20"/>
              </w:rPr>
            </w:pPr>
            <w:r w:rsidRPr="00F42A5E">
              <w:rPr>
                <w:rFonts w:ascii="Times New Roman" w:hAnsi="Times New Roman" w:cs="Times New Roman"/>
                <w:sz w:val="20"/>
              </w:rPr>
              <w:t>0,8</w:t>
            </w:r>
          </w:p>
        </w:tc>
        <w:tc>
          <w:tcPr>
            <w:tcW w:w="1019" w:type="dxa"/>
          </w:tcPr>
          <w:p w14:paraId="145BD436" w14:textId="3FBD0B7D" w:rsidR="00F42A5E" w:rsidRPr="00F42A5E" w:rsidRDefault="00F42A5E" w:rsidP="00F42A5E">
            <w:pPr>
              <w:jc w:val="center"/>
              <w:rPr>
                <w:rFonts w:ascii="Times New Roman" w:eastAsia="Calibri" w:hAnsi="Times New Roman" w:cs="Times New Roman"/>
                <w:color w:val="000000"/>
                <w:sz w:val="20"/>
              </w:rPr>
            </w:pPr>
            <w:r w:rsidRPr="00F42A5E">
              <w:rPr>
                <w:rFonts w:ascii="Times New Roman" w:hAnsi="Times New Roman" w:cs="Times New Roman"/>
                <w:sz w:val="20"/>
              </w:rPr>
              <w:t>0,9</w:t>
            </w:r>
          </w:p>
        </w:tc>
        <w:tc>
          <w:tcPr>
            <w:tcW w:w="870" w:type="dxa"/>
          </w:tcPr>
          <w:p w14:paraId="21E8CC9F" w14:textId="76097AA1" w:rsidR="00F42A5E" w:rsidRPr="00F42A5E" w:rsidRDefault="00F42A5E" w:rsidP="00F42A5E">
            <w:pPr>
              <w:widowControl w:val="0"/>
              <w:spacing w:line="276" w:lineRule="auto"/>
              <w:jc w:val="center"/>
              <w:rPr>
                <w:rFonts w:ascii="Times New Roman" w:eastAsia="Century Gothic" w:hAnsi="Times New Roman" w:cs="Times New Roman"/>
                <w:color w:val="000000"/>
                <w:sz w:val="20"/>
              </w:rPr>
            </w:pPr>
            <w:r w:rsidRPr="00F42A5E">
              <w:rPr>
                <w:rFonts w:ascii="Times New Roman" w:hAnsi="Times New Roman" w:cs="Times New Roman"/>
                <w:sz w:val="20"/>
              </w:rPr>
              <w:t>4,5</w:t>
            </w:r>
          </w:p>
        </w:tc>
        <w:tc>
          <w:tcPr>
            <w:tcW w:w="870" w:type="dxa"/>
          </w:tcPr>
          <w:p w14:paraId="7AFEC1A8" w14:textId="294EEB6F" w:rsidR="00F42A5E" w:rsidRPr="00F42A5E" w:rsidRDefault="00F42A5E" w:rsidP="00F42A5E">
            <w:pPr>
              <w:widowControl w:val="0"/>
              <w:spacing w:line="276" w:lineRule="auto"/>
              <w:jc w:val="center"/>
              <w:rPr>
                <w:rFonts w:ascii="Times New Roman" w:eastAsia="Century Gothic" w:hAnsi="Times New Roman" w:cs="Times New Roman"/>
                <w:color w:val="000000"/>
                <w:sz w:val="20"/>
              </w:rPr>
            </w:pPr>
            <w:r w:rsidRPr="00F42A5E">
              <w:rPr>
                <w:rFonts w:ascii="Times New Roman" w:hAnsi="Times New Roman" w:cs="Times New Roman"/>
                <w:sz w:val="20"/>
              </w:rPr>
              <w:t>12,8</w:t>
            </w:r>
          </w:p>
        </w:tc>
        <w:tc>
          <w:tcPr>
            <w:tcW w:w="870" w:type="dxa"/>
          </w:tcPr>
          <w:p w14:paraId="1A583854" w14:textId="5A08EA10" w:rsidR="00F42A5E" w:rsidRPr="00F42A5E" w:rsidRDefault="00F42A5E" w:rsidP="00F42A5E">
            <w:pPr>
              <w:widowControl w:val="0"/>
              <w:spacing w:line="276" w:lineRule="auto"/>
              <w:jc w:val="center"/>
              <w:rPr>
                <w:rFonts w:ascii="Times New Roman" w:eastAsia="Century Gothic" w:hAnsi="Times New Roman" w:cs="Times New Roman"/>
                <w:color w:val="000000"/>
                <w:sz w:val="20"/>
              </w:rPr>
            </w:pPr>
            <w:r w:rsidRPr="00F42A5E">
              <w:rPr>
                <w:rFonts w:ascii="Times New Roman" w:hAnsi="Times New Roman" w:cs="Times New Roman"/>
                <w:sz w:val="20"/>
              </w:rPr>
              <w:t>22,0</w:t>
            </w:r>
          </w:p>
        </w:tc>
      </w:tr>
      <w:tr w:rsidR="00F42A5E" w:rsidRPr="005E5515" w14:paraId="51F4D813" w14:textId="77777777" w:rsidTr="00F42A5E">
        <w:trPr>
          <w:trHeight w:val="20"/>
        </w:trPr>
        <w:tc>
          <w:tcPr>
            <w:tcW w:w="1823" w:type="dxa"/>
            <w:vAlign w:val="center"/>
          </w:tcPr>
          <w:p w14:paraId="6F80A2DE" w14:textId="77777777" w:rsidR="00F42A5E" w:rsidRPr="005E5515" w:rsidRDefault="00F42A5E" w:rsidP="00F42A5E">
            <w:pP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Бензин</w:t>
            </w:r>
          </w:p>
        </w:tc>
        <w:tc>
          <w:tcPr>
            <w:tcW w:w="1134" w:type="dxa"/>
            <w:vAlign w:val="center"/>
          </w:tcPr>
          <w:p w14:paraId="34F5102A" w14:textId="77777777" w:rsidR="00F42A5E" w:rsidRPr="005E5515" w:rsidRDefault="00F42A5E" w:rsidP="00F42A5E">
            <w:pPr>
              <w:jc w:val="cente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тис. л</w:t>
            </w:r>
          </w:p>
        </w:tc>
        <w:tc>
          <w:tcPr>
            <w:tcW w:w="1134" w:type="dxa"/>
            <w:vAlign w:val="center"/>
          </w:tcPr>
          <w:p w14:paraId="3879FC4A" w14:textId="4B3693F1"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18"/>
                <w:szCs w:val="18"/>
              </w:rPr>
              <w:t>6,6</w:t>
            </w:r>
          </w:p>
        </w:tc>
        <w:tc>
          <w:tcPr>
            <w:tcW w:w="992" w:type="dxa"/>
            <w:vAlign w:val="center"/>
          </w:tcPr>
          <w:p w14:paraId="3AD08557" w14:textId="48AD5472"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18"/>
                <w:szCs w:val="18"/>
              </w:rPr>
              <w:t>7,6</w:t>
            </w:r>
          </w:p>
        </w:tc>
        <w:tc>
          <w:tcPr>
            <w:tcW w:w="993" w:type="dxa"/>
            <w:vAlign w:val="center"/>
          </w:tcPr>
          <w:p w14:paraId="6C982801" w14:textId="1843A508"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18"/>
                <w:szCs w:val="18"/>
              </w:rPr>
              <w:t>38,4</w:t>
            </w:r>
          </w:p>
        </w:tc>
        <w:tc>
          <w:tcPr>
            <w:tcW w:w="1019" w:type="dxa"/>
            <w:vAlign w:val="center"/>
          </w:tcPr>
          <w:p w14:paraId="2443A08E" w14:textId="19928CC2"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18"/>
                <w:szCs w:val="18"/>
              </w:rPr>
              <w:t>26,4</w:t>
            </w:r>
          </w:p>
        </w:tc>
        <w:tc>
          <w:tcPr>
            <w:tcW w:w="870" w:type="dxa"/>
            <w:vAlign w:val="center"/>
          </w:tcPr>
          <w:p w14:paraId="51733A88" w14:textId="669D5896"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18"/>
                <w:szCs w:val="18"/>
              </w:rPr>
              <w:t>30,9</w:t>
            </w:r>
          </w:p>
        </w:tc>
        <w:tc>
          <w:tcPr>
            <w:tcW w:w="870" w:type="dxa"/>
            <w:vAlign w:val="center"/>
          </w:tcPr>
          <w:p w14:paraId="4C99502B" w14:textId="1B394FEA"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18"/>
                <w:szCs w:val="18"/>
              </w:rPr>
              <w:t>21,8</w:t>
            </w:r>
          </w:p>
        </w:tc>
        <w:tc>
          <w:tcPr>
            <w:tcW w:w="870" w:type="dxa"/>
            <w:vAlign w:val="center"/>
          </w:tcPr>
          <w:p w14:paraId="30A55684" w14:textId="3214AB08"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18"/>
                <w:szCs w:val="18"/>
              </w:rPr>
              <w:t>19,3</w:t>
            </w:r>
          </w:p>
        </w:tc>
      </w:tr>
      <w:tr w:rsidR="00F42A5E" w:rsidRPr="005E5515" w14:paraId="225FF678" w14:textId="77777777" w:rsidTr="00F42A5E">
        <w:trPr>
          <w:trHeight w:val="20"/>
        </w:trPr>
        <w:tc>
          <w:tcPr>
            <w:tcW w:w="1823" w:type="dxa"/>
            <w:vAlign w:val="center"/>
          </w:tcPr>
          <w:p w14:paraId="39122DBD" w14:textId="77777777" w:rsidR="00F42A5E" w:rsidRPr="005E5515" w:rsidRDefault="00F42A5E" w:rsidP="00F42A5E">
            <w:pP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Дизель тис. л.</w:t>
            </w:r>
          </w:p>
        </w:tc>
        <w:tc>
          <w:tcPr>
            <w:tcW w:w="1134" w:type="dxa"/>
            <w:vAlign w:val="center"/>
          </w:tcPr>
          <w:p w14:paraId="09718787" w14:textId="77777777" w:rsidR="00F42A5E" w:rsidRPr="005E5515" w:rsidRDefault="00F42A5E" w:rsidP="00F42A5E">
            <w:pPr>
              <w:jc w:val="cente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тис. л.</w:t>
            </w:r>
          </w:p>
        </w:tc>
        <w:tc>
          <w:tcPr>
            <w:tcW w:w="1134" w:type="dxa"/>
            <w:vAlign w:val="center"/>
          </w:tcPr>
          <w:p w14:paraId="6368EDAE" w14:textId="3F590F72" w:rsidR="00F42A5E" w:rsidRPr="00F42A5E" w:rsidRDefault="00F42A5E" w:rsidP="00F42A5E">
            <w:pPr>
              <w:widowControl w:val="0"/>
              <w:spacing w:line="276" w:lineRule="auto"/>
              <w:jc w:val="center"/>
              <w:rPr>
                <w:rFonts w:ascii="Times New Roman" w:eastAsia="Century Gothic" w:hAnsi="Times New Roman" w:cs="Times New Roman"/>
                <w:color w:val="auto"/>
                <w:sz w:val="20"/>
              </w:rPr>
            </w:pPr>
            <w:r w:rsidRPr="00F42A5E">
              <w:rPr>
                <w:rFonts w:ascii="Times New Roman" w:hAnsi="Times New Roman" w:cs="Times New Roman"/>
                <w:color w:val="auto"/>
                <w:sz w:val="20"/>
              </w:rPr>
              <w:t>0,4</w:t>
            </w:r>
          </w:p>
        </w:tc>
        <w:tc>
          <w:tcPr>
            <w:tcW w:w="992" w:type="dxa"/>
            <w:vAlign w:val="center"/>
          </w:tcPr>
          <w:p w14:paraId="4B73096C" w14:textId="56B26566" w:rsidR="00F42A5E" w:rsidRPr="00F42A5E" w:rsidRDefault="00F42A5E" w:rsidP="00F42A5E">
            <w:pPr>
              <w:widowControl w:val="0"/>
              <w:spacing w:line="276" w:lineRule="auto"/>
              <w:jc w:val="center"/>
              <w:rPr>
                <w:rFonts w:ascii="Times New Roman" w:eastAsia="Century Gothic" w:hAnsi="Times New Roman" w:cs="Times New Roman"/>
                <w:color w:val="auto"/>
                <w:sz w:val="20"/>
              </w:rPr>
            </w:pPr>
            <w:r w:rsidRPr="00F42A5E">
              <w:rPr>
                <w:rFonts w:ascii="Times New Roman" w:hAnsi="Times New Roman" w:cs="Times New Roman"/>
                <w:color w:val="auto"/>
                <w:sz w:val="20"/>
              </w:rPr>
              <w:t>0,5</w:t>
            </w:r>
          </w:p>
        </w:tc>
        <w:tc>
          <w:tcPr>
            <w:tcW w:w="993" w:type="dxa"/>
            <w:vAlign w:val="center"/>
          </w:tcPr>
          <w:p w14:paraId="173D4C94" w14:textId="14E8E3DB" w:rsidR="00F42A5E" w:rsidRPr="00F42A5E" w:rsidRDefault="00F42A5E" w:rsidP="00F42A5E">
            <w:pPr>
              <w:widowControl w:val="0"/>
              <w:spacing w:line="276" w:lineRule="auto"/>
              <w:jc w:val="center"/>
              <w:rPr>
                <w:rFonts w:ascii="Times New Roman" w:eastAsia="Century Gothic" w:hAnsi="Times New Roman" w:cs="Times New Roman"/>
                <w:color w:val="auto"/>
                <w:sz w:val="20"/>
              </w:rPr>
            </w:pPr>
            <w:r w:rsidRPr="00F42A5E">
              <w:rPr>
                <w:rFonts w:ascii="Times New Roman" w:hAnsi="Times New Roman" w:cs="Times New Roman"/>
                <w:color w:val="auto"/>
                <w:sz w:val="20"/>
              </w:rPr>
              <w:t>0,6</w:t>
            </w:r>
          </w:p>
        </w:tc>
        <w:tc>
          <w:tcPr>
            <w:tcW w:w="1019" w:type="dxa"/>
            <w:vAlign w:val="center"/>
          </w:tcPr>
          <w:p w14:paraId="25AF832A" w14:textId="457A0E51" w:rsidR="00F42A5E" w:rsidRPr="00F42A5E" w:rsidRDefault="00F42A5E" w:rsidP="00F42A5E">
            <w:pPr>
              <w:widowControl w:val="0"/>
              <w:spacing w:line="276" w:lineRule="auto"/>
              <w:jc w:val="center"/>
              <w:rPr>
                <w:rFonts w:ascii="Times New Roman" w:eastAsia="Century Gothic" w:hAnsi="Times New Roman" w:cs="Times New Roman"/>
                <w:color w:val="auto"/>
                <w:sz w:val="20"/>
              </w:rPr>
            </w:pPr>
            <w:r w:rsidRPr="00F42A5E">
              <w:rPr>
                <w:rFonts w:ascii="Times New Roman" w:hAnsi="Times New Roman" w:cs="Times New Roman"/>
                <w:color w:val="auto"/>
                <w:sz w:val="20"/>
              </w:rPr>
              <w:t>0,9</w:t>
            </w:r>
          </w:p>
        </w:tc>
        <w:tc>
          <w:tcPr>
            <w:tcW w:w="870" w:type="dxa"/>
            <w:vAlign w:val="center"/>
          </w:tcPr>
          <w:p w14:paraId="59479AFA" w14:textId="44820243" w:rsidR="00F42A5E" w:rsidRPr="00F42A5E" w:rsidRDefault="00F42A5E" w:rsidP="00F42A5E">
            <w:pPr>
              <w:widowControl w:val="0"/>
              <w:spacing w:line="276" w:lineRule="auto"/>
              <w:jc w:val="center"/>
              <w:rPr>
                <w:rFonts w:ascii="Times New Roman" w:eastAsia="Century Gothic" w:hAnsi="Times New Roman" w:cs="Times New Roman"/>
                <w:color w:val="auto"/>
                <w:sz w:val="20"/>
              </w:rPr>
            </w:pPr>
            <w:r w:rsidRPr="00F42A5E">
              <w:rPr>
                <w:rFonts w:ascii="Times New Roman" w:hAnsi="Times New Roman" w:cs="Times New Roman"/>
                <w:color w:val="auto"/>
                <w:sz w:val="20"/>
              </w:rPr>
              <w:t>2,1</w:t>
            </w:r>
          </w:p>
        </w:tc>
        <w:tc>
          <w:tcPr>
            <w:tcW w:w="870" w:type="dxa"/>
            <w:vAlign w:val="center"/>
          </w:tcPr>
          <w:p w14:paraId="2B1155EB" w14:textId="1C42D6F4" w:rsidR="00F42A5E" w:rsidRPr="00F42A5E" w:rsidRDefault="00F42A5E" w:rsidP="00F42A5E">
            <w:pPr>
              <w:widowControl w:val="0"/>
              <w:spacing w:line="276" w:lineRule="auto"/>
              <w:jc w:val="center"/>
              <w:rPr>
                <w:rFonts w:ascii="Times New Roman" w:eastAsia="Century Gothic" w:hAnsi="Times New Roman" w:cs="Times New Roman"/>
                <w:color w:val="auto"/>
                <w:sz w:val="20"/>
              </w:rPr>
            </w:pPr>
            <w:r w:rsidRPr="00F42A5E">
              <w:rPr>
                <w:rFonts w:ascii="Times New Roman" w:hAnsi="Times New Roman" w:cs="Times New Roman"/>
                <w:color w:val="auto"/>
                <w:sz w:val="20"/>
              </w:rPr>
              <w:t>5,5</w:t>
            </w:r>
          </w:p>
        </w:tc>
        <w:tc>
          <w:tcPr>
            <w:tcW w:w="870" w:type="dxa"/>
            <w:vAlign w:val="center"/>
          </w:tcPr>
          <w:p w14:paraId="5319DDD4" w14:textId="4B3D1466" w:rsidR="00F42A5E" w:rsidRPr="00F42A5E" w:rsidRDefault="00F42A5E" w:rsidP="00F42A5E">
            <w:pPr>
              <w:widowControl w:val="0"/>
              <w:spacing w:line="276" w:lineRule="auto"/>
              <w:jc w:val="center"/>
              <w:rPr>
                <w:rFonts w:ascii="Times New Roman" w:eastAsia="Century Gothic" w:hAnsi="Times New Roman" w:cs="Times New Roman"/>
                <w:color w:val="auto"/>
                <w:sz w:val="20"/>
              </w:rPr>
            </w:pPr>
            <w:r w:rsidRPr="00F42A5E">
              <w:rPr>
                <w:rFonts w:ascii="Times New Roman" w:hAnsi="Times New Roman" w:cs="Times New Roman"/>
                <w:color w:val="auto"/>
                <w:sz w:val="20"/>
              </w:rPr>
              <w:t>5,1</w:t>
            </w:r>
          </w:p>
        </w:tc>
      </w:tr>
      <w:tr w:rsidR="00F42A5E" w:rsidRPr="005E5515" w14:paraId="1238D09A" w14:textId="77777777" w:rsidTr="00F42A5E">
        <w:trPr>
          <w:trHeight w:val="20"/>
        </w:trPr>
        <w:tc>
          <w:tcPr>
            <w:tcW w:w="1823" w:type="dxa"/>
            <w:vAlign w:val="center"/>
          </w:tcPr>
          <w:p w14:paraId="567F1503" w14:textId="77777777" w:rsidR="00F42A5E" w:rsidRPr="005E5515" w:rsidRDefault="00F42A5E" w:rsidP="00F42A5E">
            <w:pP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Газ</w:t>
            </w:r>
          </w:p>
        </w:tc>
        <w:tc>
          <w:tcPr>
            <w:tcW w:w="1134" w:type="dxa"/>
            <w:vAlign w:val="center"/>
          </w:tcPr>
          <w:p w14:paraId="6455EF80" w14:textId="77777777" w:rsidR="00F42A5E" w:rsidRPr="005E5515" w:rsidRDefault="00F42A5E" w:rsidP="00F42A5E">
            <w:pPr>
              <w:jc w:val="center"/>
              <w:rPr>
                <w:rFonts w:ascii="Times New Roman" w:eastAsia="Century Gothic" w:hAnsi="Times New Roman" w:cs="Times New Roman"/>
                <w:color w:val="000000"/>
                <w:sz w:val="20"/>
              </w:rPr>
            </w:pPr>
            <w:r w:rsidRPr="005E5515">
              <w:rPr>
                <w:rFonts w:ascii="Times New Roman" w:eastAsia="Century Gothic" w:hAnsi="Times New Roman" w:cs="Times New Roman"/>
                <w:color w:val="000000"/>
                <w:sz w:val="20"/>
              </w:rPr>
              <w:t>тис. л.</w:t>
            </w:r>
          </w:p>
        </w:tc>
        <w:tc>
          <w:tcPr>
            <w:tcW w:w="1134" w:type="dxa"/>
            <w:vAlign w:val="center"/>
          </w:tcPr>
          <w:p w14:paraId="4FD1F26B" w14:textId="59A389A6"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20"/>
              </w:rPr>
              <w:t>1,0</w:t>
            </w:r>
          </w:p>
        </w:tc>
        <w:tc>
          <w:tcPr>
            <w:tcW w:w="992" w:type="dxa"/>
            <w:vAlign w:val="center"/>
          </w:tcPr>
          <w:p w14:paraId="444DC272" w14:textId="67614F6E"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20"/>
              </w:rPr>
              <w:t>2,1</w:t>
            </w:r>
          </w:p>
        </w:tc>
        <w:tc>
          <w:tcPr>
            <w:tcW w:w="993" w:type="dxa"/>
            <w:vAlign w:val="center"/>
          </w:tcPr>
          <w:p w14:paraId="76296581" w14:textId="43EEE95A"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20"/>
              </w:rPr>
              <w:t>2,3</w:t>
            </w:r>
          </w:p>
        </w:tc>
        <w:tc>
          <w:tcPr>
            <w:tcW w:w="1019" w:type="dxa"/>
            <w:vAlign w:val="center"/>
          </w:tcPr>
          <w:p w14:paraId="2D27FAC1" w14:textId="6A3EDD64"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20"/>
              </w:rPr>
              <w:t>1,9</w:t>
            </w:r>
          </w:p>
        </w:tc>
        <w:tc>
          <w:tcPr>
            <w:tcW w:w="870" w:type="dxa"/>
            <w:vAlign w:val="center"/>
          </w:tcPr>
          <w:p w14:paraId="71CB7F60" w14:textId="4FB76C6D"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20"/>
              </w:rPr>
              <w:t>2,6</w:t>
            </w:r>
          </w:p>
        </w:tc>
        <w:tc>
          <w:tcPr>
            <w:tcW w:w="870" w:type="dxa"/>
            <w:vAlign w:val="center"/>
          </w:tcPr>
          <w:p w14:paraId="26E267BC" w14:textId="625717FE"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20"/>
              </w:rPr>
              <w:t>0,2</w:t>
            </w:r>
          </w:p>
        </w:tc>
        <w:tc>
          <w:tcPr>
            <w:tcW w:w="870" w:type="dxa"/>
            <w:vAlign w:val="center"/>
          </w:tcPr>
          <w:p w14:paraId="56B25377" w14:textId="42404F9A" w:rsidR="00F42A5E" w:rsidRPr="00F42A5E" w:rsidRDefault="00F42A5E" w:rsidP="00F42A5E">
            <w:pPr>
              <w:widowControl w:val="0"/>
              <w:spacing w:line="276" w:lineRule="auto"/>
              <w:jc w:val="center"/>
              <w:rPr>
                <w:rFonts w:ascii="Times New Roman" w:eastAsia="Century Gothic" w:hAnsi="Times New Roman" w:cs="Times New Roman"/>
                <w:sz w:val="20"/>
              </w:rPr>
            </w:pPr>
            <w:r w:rsidRPr="00F42A5E">
              <w:rPr>
                <w:rFonts w:ascii="Times New Roman" w:hAnsi="Times New Roman" w:cs="Times New Roman"/>
                <w:sz w:val="20"/>
              </w:rPr>
              <w:t>0,2</w:t>
            </w:r>
          </w:p>
        </w:tc>
      </w:tr>
    </w:tbl>
    <w:p w14:paraId="3D4438B3" w14:textId="1344031A" w:rsidR="000338C3" w:rsidRPr="000338C3" w:rsidRDefault="000338C3" w:rsidP="000338C3">
      <w:pPr>
        <w:spacing w:before="160"/>
        <w:jc w:val="both"/>
        <w:rPr>
          <w:rFonts w:ascii="Times New Roman" w:eastAsia="Century Gothic" w:hAnsi="Times New Roman" w:cs="Times New Roman"/>
          <w:sz w:val="24"/>
          <w:szCs w:val="24"/>
        </w:rPr>
      </w:pPr>
      <w:bookmarkStart w:id="5" w:name="_Hlk199428716"/>
      <w:bookmarkEnd w:id="4"/>
      <w:r w:rsidRPr="000338C3">
        <w:rPr>
          <w:rFonts w:ascii="Times New Roman" w:eastAsia="Century Gothic" w:hAnsi="Times New Roman" w:cs="Times New Roman"/>
          <w:sz w:val="24"/>
          <w:szCs w:val="24"/>
        </w:rPr>
        <w:t>Для побудови балансу необхідно споживання енергії відобразити у М</w:t>
      </w:r>
      <w:r w:rsidR="00D44A97">
        <w:rPr>
          <w:rFonts w:ascii="Times New Roman" w:eastAsia="Century Gothic" w:hAnsi="Times New Roman" w:cs="Times New Roman"/>
          <w:sz w:val="24"/>
          <w:szCs w:val="24"/>
        </w:rPr>
        <w:t>В</w:t>
      </w:r>
      <w:r w:rsidRPr="000338C3">
        <w:rPr>
          <w:rFonts w:ascii="Times New Roman" w:eastAsia="Century Gothic" w:hAnsi="Times New Roman" w:cs="Times New Roman"/>
          <w:sz w:val="24"/>
          <w:szCs w:val="24"/>
        </w:rPr>
        <w:t>т*год. Для цього ми використовуємо перевідні коефіцієнти. Загалом енергетичний баланс в даному секторі наведений у таблиці 2.9</w:t>
      </w:r>
    </w:p>
    <w:p w14:paraId="2C650F7A" w14:textId="77777777" w:rsidR="002875ED" w:rsidRPr="002875ED" w:rsidRDefault="002875ED" w:rsidP="002875ED">
      <w:pPr>
        <w:spacing w:after="0"/>
        <w:jc w:val="right"/>
        <w:rPr>
          <w:rFonts w:ascii="Times New Roman" w:eastAsia="Century Gothic" w:hAnsi="Times New Roman" w:cs="Times New Roman"/>
          <w:sz w:val="24"/>
          <w:szCs w:val="24"/>
        </w:rPr>
      </w:pPr>
      <w:r w:rsidRPr="002875ED">
        <w:rPr>
          <w:rFonts w:ascii="Times New Roman" w:eastAsia="Century Gothic" w:hAnsi="Times New Roman" w:cs="Times New Roman"/>
          <w:sz w:val="24"/>
          <w:szCs w:val="24"/>
        </w:rPr>
        <w:t>Табл. 2.9</w:t>
      </w:r>
    </w:p>
    <w:p w14:paraId="3C0F8341" w14:textId="77777777" w:rsidR="002875ED" w:rsidRPr="002875ED" w:rsidRDefault="002875ED" w:rsidP="002875ED">
      <w:pPr>
        <w:spacing w:after="0"/>
        <w:jc w:val="center"/>
        <w:rPr>
          <w:rFonts w:ascii="Times New Roman" w:eastAsia="Century Gothic" w:hAnsi="Times New Roman" w:cs="Times New Roman"/>
          <w:sz w:val="24"/>
          <w:szCs w:val="24"/>
        </w:rPr>
      </w:pPr>
      <w:r w:rsidRPr="002875ED">
        <w:rPr>
          <w:rFonts w:ascii="Times New Roman" w:eastAsia="Century Gothic" w:hAnsi="Times New Roman" w:cs="Times New Roman"/>
          <w:sz w:val="24"/>
          <w:szCs w:val="24"/>
        </w:rPr>
        <w:t>Енергетичний баланс сектору громадські будівлі, МВт*год</w:t>
      </w:r>
    </w:p>
    <w:tbl>
      <w:tblPr>
        <w:tblStyle w:val="11"/>
        <w:tblW w:w="9744" w:type="dxa"/>
        <w:tblInd w:w="30" w:type="dxa"/>
        <w:tblLayout w:type="fixed"/>
        <w:tblLook w:val="0620" w:firstRow="1" w:lastRow="0" w:firstColumn="0" w:lastColumn="0" w:noHBand="1" w:noVBand="1"/>
      </w:tblPr>
      <w:tblGrid>
        <w:gridCol w:w="2331"/>
        <w:gridCol w:w="1058"/>
        <w:gridCol w:w="1058"/>
        <w:gridCol w:w="1058"/>
        <w:gridCol w:w="1058"/>
        <w:gridCol w:w="1053"/>
        <w:gridCol w:w="1067"/>
        <w:gridCol w:w="1061"/>
      </w:tblGrid>
      <w:tr w:rsidR="0071637F" w:rsidRPr="00A80146" w14:paraId="6CA001B2" w14:textId="77777777" w:rsidTr="00785ACC">
        <w:trPr>
          <w:cnfStyle w:val="100000000000" w:firstRow="1" w:lastRow="0" w:firstColumn="0" w:lastColumn="0" w:oddVBand="0" w:evenVBand="0" w:oddHBand="0" w:evenHBand="0" w:firstRowFirstColumn="0" w:firstRowLastColumn="0" w:lastRowFirstColumn="0" w:lastRowLastColumn="0"/>
          <w:trHeight w:val="20"/>
        </w:trPr>
        <w:tc>
          <w:tcPr>
            <w:tcW w:w="2331" w:type="dxa"/>
            <w:vMerge w:val="restart"/>
            <w:vAlign w:val="center"/>
          </w:tcPr>
          <w:p w14:paraId="264AA05C" w14:textId="77777777" w:rsidR="0071637F" w:rsidRPr="007D730C" w:rsidRDefault="0071637F" w:rsidP="00482A5E">
            <w:pPr>
              <w:jc w:val="center"/>
              <w:rPr>
                <w:rFonts w:ascii="Times New Roman" w:eastAsia="Century Gothic" w:hAnsi="Times New Roman" w:cs="Times New Roman"/>
                <w:color w:val="FFFFFF"/>
                <w:sz w:val="20"/>
              </w:rPr>
            </w:pPr>
            <w:bookmarkStart w:id="6" w:name="_Hlk199428748"/>
            <w:bookmarkEnd w:id="5"/>
            <w:r w:rsidRPr="007D730C">
              <w:rPr>
                <w:rFonts w:ascii="Times New Roman" w:eastAsia="Century Gothic" w:hAnsi="Times New Roman" w:cs="Times New Roman"/>
                <w:color w:val="FFFFFF"/>
                <w:sz w:val="20"/>
              </w:rPr>
              <w:t>Найменування</w:t>
            </w:r>
          </w:p>
        </w:tc>
        <w:tc>
          <w:tcPr>
            <w:tcW w:w="7413" w:type="dxa"/>
            <w:gridSpan w:val="7"/>
            <w:vAlign w:val="center"/>
          </w:tcPr>
          <w:p w14:paraId="17F6A837" w14:textId="77777777" w:rsidR="0071637F" w:rsidRPr="007D730C" w:rsidRDefault="0071637F" w:rsidP="00482A5E">
            <w:pPr>
              <w:jc w:val="center"/>
              <w:rPr>
                <w:rFonts w:ascii="Times New Roman" w:eastAsia="Century Gothic" w:hAnsi="Times New Roman" w:cs="Times New Roman"/>
                <w:color w:val="FFFFFF"/>
                <w:sz w:val="20"/>
              </w:rPr>
            </w:pPr>
            <w:r w:rsidRPr="007D730C">
              <w:rPr>
                <w:rFonts w:ascii="Times New Roman" w:eastAsia="Century Gothic" w:hAnsi="Times New Roman" w:cs="Times New Roman"/>
                <w:color w:val="FFFFFF"/>
                <w:sz w:val="20"/>
              </w:rPr>
              <w:t>Роки</w:t>
            </w:r>
          </w:p>
        </w:tc>
      </w:tr>
      <w:tr w:rsidR="0071637F" w:rsidRPr="00A80146" w14:paraId="00352E58" w14:textId="77777777" w:rsidTr="00785ACC">
        <w:trPr>
          <w:trHeight w:val="20"/>
        </w:trPr>
        <w:tc>
          <w:tcPr>
            <w:tcW w:w="2331" w:type="dxa"/>
            <w:vMerge/>
            <w:vAlign w:val="center"/>
          </w:tcPr>
          <w:p w14:paraId="516E00F3" w14:textId="77777777" w:rsidR="0071637F" w:rsidRPr="007D730C" w:rsidRDefault="0071637F" w:rsidP="00482A5E">
            <w:pPr>
              <w:widowControl w:val="0"/>
              <w:pBdr>
                <w:top w:val="nil"/>
                <w:left w:val="nil"/>
                <w:bottom w:val="nil"/>
                <w:right w:val="nil"/>
                <w:between w:val="nil"/>
              </w:pBdr>
              <w:jc w:val="center"/>
              <w:rPr>
                <w:rFonts w:ascii="Times New Roman" w:eastAsia="Century Gothic" w:hAnsi="Times New Roman" w:cs="Times New Roman"/>
                <w:color w:val="000000"/>
                <w:sz w:val="20"/>
              </w:rPr>
            </w:pPr>
          </w:p>
        </w:tc>
        <w:tc>
          <w:tcPr>
            <w:tcW w:w="1058" w:type="dxa"/>
            <w:vAlign w:val="center"/>
          </w:tcPr>
          <w:p w14:paraId="04274AB7" w14:textId="77777777" w:rsidR="0071637F" w:rsidRPr="007D730C" w:rsidRDefault="0071637F" w:rsidP="00482A5E">
            <w:pPr>
              <w:jc w:val="center"/>
              <w:rPr>
                <w:rFonts w:ascii="Times New Roman" w:eastAsia="Century Gothic" w:hAnsi="Times New Roman" w:cs="Times New Roman"/>
                <w:b/>
                <w:color w:val="000000"/>
                <w:sz w:val="20"/>
              </w:rPr>
            </w:pPr>
            <w:r w:rsidRPr="007D730C">
              <w:rPr>
                <w:rFonts w:ascii="Times New Roman" w:eastAsia="Century Gothic" w:hAnsi="Times New Roman" w:cs="Times New Roman"/>
                <w:b/>
                <w:color w:val="000000"/>
                <w:sz w:val="20"/>
              </w:rPr>
              <w:t>2017</w:t>
            </w:r>
          </w:p>
        </w:tc>
        <w:tc>
          <w:tcPr>
            <w:tcW w:w="1058" w:type="dxa"/>
            <w:vAlign w:val="center"/>
          </w:tcPr>
          <w:p w14:paraId="7269F930" w14:textId="77777777" w:rsidR="0071637F" w:rsidRPr="007D730C" w:rsidRDefault="0071637F" w:rsidP="00482A5E">
            <w:pPr>
              <w:jc w:val="center"/>
              <w:rPr>
                <w:rFonts w:ascii="Times New Roman" w:eastAsia="Century Gothic" w:hAnsi="Times New Roman" w:cs="Times New Roman"/>
                <w:b/>
                <w:color w:val="000000"/>
                <w:sz w:val="20"/>
              </w:rPr>
            </w:pPr>
            <w:r w:rsidRPr="007D730C">
              <w:rPr>
                <w:rFonts w:ascii="Times New Roman" w:eastAsia="Century Gothic" w:hAnsi="Times New Roman" w:cs="Times New Roman"/>
                <w:b/>
                <w:color w:val="000000"/>
                <w:sz w:val="20"/>
              </w:rPr>
              <w:t>2018</w:t>
            </w:r>
          </w:p>
        </w:tc>
        <w:tc>
          <w:tcPr>
            <w:tcW w:w="1058" w:type="dxa"/>
            <w:vAlign w:val="center"/>
          </w:tcPr>
          <w:p w14:paraId="668994CE" w14:textId="77777777" w:rsidR="0071637F" w:rsidRPr="007D730C" w:rsidRDefault="0071637F" w:rsidP="00482A5E">
            <w:pPr>
              <w:jc w:val="center"/>
              <w:rPr>
                <w:rFonts w:ascii="Times New Roman" w:eastAsia="Century Gothic" w:hAnsi="Times New Roman" w:cs="Times New Roman"/>
                <w:b/>
                <w:color w:val="000000"/>
                <w:sz w:val="20"/>
              </w:rPr>
            </w:pPr>
            <w:r w:rsidRPr="007D730C">
              <w:rPr>
                <w:rFonts w:ascii="Times New Roman" w:eastAsia="Century Gothic" w:hAnsi="Times New Roman" w:cs="Times New Roman"/>
                <w:b/>
                <w:color w:val="000000"/>
                <w:sz w:val="20"/>
              </w:rPr>
              <w:t>2019</w:t>
            </w:r>
          </w:p>
        </w:tc>
        <w:tc>
          <w:tcPr>
            <w:tcW w:w="1058" w:type="dxa"/>
            <w:vAlign w:val="center"/>
          </w:tcPr>
          <w:p w14:paraId="471E921B" w14:textId="77777777" w:rsidR="0071637F" w:rsidRPr="007D730C" w:rsidRDefault="0071637F" w:rsidP="00482A5E">
            <w:pPr>
              <w:jc w:val="center"/>
              <w:rPr>
                <w:rFonts w:ascii="Times New Roman" w:eastAsia="Century Gothic" w:hAnsi="Times New Roman" w:cs="Times New Roman"/>
                <w:b/>
                <w:color w:val="000000"/>
                <w:sz w:val="20"/>
              </w:rPr>
            </w:pPr>
            <w:r w:rsidRPr="007D730C">
              <w:rPr>
                <w:rFonts w:ascii="Times New Roman" w:eastAsia="Century Gothic" w:hAnsi="Times New Roman" w:cs="Times New Roman"/>
                <w:b/>
                <w:color w:val="000000"/>
                <w:sz w:val="20"/>
              </w:rPr>
              <w:t>2020</w:t>
            </w:r>
          </w:p>
        </w:tc>
        <w:tc>
          <w:tcPr>
            <w:tcW w:w="1053" w:type="dxa"/>
            <w:vAlign w:val="center"/>
          </w:tcPr>
          <w:p w14:paraId="7AD7E587" w14:textId="77777777" w:rsidR="0071637F" w:rsidRPr="007D730C" w:rsidRDefault="0071637F" w:rsidP="00482A5E">
            <w:pPr>
              <w:jc w:val="center"/>
              <w:rPr>
                <w:rFonts w:ascii="Times New Roman" w:eastAsia="Century Gothic" w:hAnsi="Times New Roman" w:cs="Times New Roman"/>
                <w:b/>
                <w:color w:val="000000"/>
                <w:sz w:val="20"/>
              </w:rPr>
            </w:pPr>
            <w:r w:rsidRPr="007D730C">
              <w:rPr>
                <w:rFonts w:ascii="Times New Roman" w:eastAsia="Century Gothic" w:hAnsi="Times New Roman" w:cs="Times New Roman"/>
                <w:b/>
                <w:color w:val="000000"/>
                <w:sz w:val="20"/>
              </w:rPr>
              <w:t>2021</w:t>
            </w:r>
          </w:p>
        </w:tc>
        <w:tc>
          <w:tcPr>
            <w:tcW w:w="1067" w:type="dxa"/>
            <w:vAlign w:val="center"/>
          </w:tcPr>
          <w:p w14:paraId="478D766F" w14:textId="77777777" w:rsidR="0071637F" w:rsidRPr="007D730C" w:rsidRDefault="0071637F" w:rsidP="00482A5E">
            <w:pPr>
              <w:jc w:val="center"/>
              <w:rPr>
                <w:rFonts w:ascii="Times New Roman" w:eastAsia="Century Gothic" w:hAnsi="Times New Roman" w:cs="Times New Roman"/>
                <w:b/>
                <w:color w:val="000000"/>
                <w:sz w:val="20"/>
              </w:rPr>
            </w:pPr>
            <w:r w:rsidRPr="007D730C">
              <w:rPr>
                <w:rFonts w:ascii="Times New Roman" w:eastAsia="Century Gothic" w:hAnsi="Times New Roman" w:cs="Times New Roman"/>
                <w:b/>
                <w:color w:val="000000"/>
                <w:sz w:val="20"/>
              </w:rPr>
              <w:t>2022</w:t>
            </w:r>
          </w:p>
        </w:tc>
        <w:tc>
          <w:tcPr>
            <w:tcW w:w="1061" w:type="dxa"/>
            <w:vAlign w:val="center"/>
          </w:tcPr>
          <w:p w14:paraId="19056D0C" w14:textId="77777777" w:rsidR="0071637F" w:rsidRPr="007D730C" w:rsidRDefault="0071637F" w:rsidP="00482A5E">
            <w:pPr>
              <w:jc w:val="center"/>
              <w:rPr>
                <w:rFonts w:ascii="Times New Roman" w:eastAsia="Century Gothic" w:hAnsi="Times New Roman" w:cs="Times New Roman"/>
                <w:b/>
                <w:color w:val="000000"/>
                <w:sz w:val="20"/>
              </w:rPr>
            </w:pPr>
            <w:r w:rsidRPr="007D730C">
              <w:rPr>
                <w:rFonts w:ascii="Times New Roman" w:eastAsia="Century Gothic" w:hAnsi="Times New Roman" w:cs="Times New Roman"/>
                <w:b/>
                <w:color w:val="000000"/>
                <w:sz w:val="20"/>
              </w:rPr>
              <w:t>2023</w:t>
            </w:r>
          </w:p>
        </w:tc>
      </w:tr>
      <w:tr w:rsidR="00785ACC" w:rsidRPr="00A80146" w14:paraId="2B84C348" w14:textId="77777777" w:rsidTr="00785ACC">
        <w:trPr>
          <w:trHeight w:val="20"/>
        </w:trPr>
        <w:tc>
          <w:tcPr>
            <w:tcW w:w="2331" w:type="dxa"/>
            <w:vAlign w:val="center"/>
          </w:tcPr>
          <w:p w14:paraId="133F964D" w14:textId="77777777" w:rsidR="00785ACC" w:rsidRPr="007D730C" w:rsidRDefault="00785ACC" w:rsidP="00785ACC">
            <w:pPr>
              <w:rPr>
                <w:rFonts w:ascii="Times New Roman" w:eastAsia="Century Gothic" w:hAnsi="Times New Roman" w:cs="Times New Roman"/>
                <w:color w:val="000000"/>
                <w:sz w:val="20"/>
              </w:rPr>
            </w:pPr>
            <w:r w:rsidRPr="007D730C">
              <w:rPr>
                <w:rFonts w:ascii="Times New Roman" w:eastAsia="Century Gothic" w:hAnsi="Times New Roman" w:cs="Times New Roman"/>
                <w:color w:val="000000"/>
                <w:sz w:val="20"/>
              </w:rPr>
              <w:t>Електроенергія</w:t>
            </w:r>
          </w:p>
        </w:tc>
        <w:tc>
          <w:tcPr>
            <w:tcW w:w="1058" w:type="dxa"/>
          </w:tcPr>
          <w:p w14:paraId="0975C186" w14:textId="146C5985"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3 025</w:t>
            </w:r>
          </w:p>
        </w:tc>
        <w:tc>
          <w:tcPr>
            <w:tcW w:w="1058" w:type="dxa"/>
          </w:tcPr>
          <w:p w14:paraId="058DE058" w14:textId="3D6787C3" w:rsidR="00785ACC" w:rsidRPr="007D730C" w:rsidRDefault="00785ACC" w:rsidP="00785ACC">
            <w:pPr>
              <w:jc w:val="center"/>
              <w:rPr>
                <w:rFonts w:ascii="Times New Roman" w:eastAsia="Century Gothic" w:hAnsi="Times New Roman" w:cs="Times New Roman"/>
                <w:color w:val="000000"/>
                <w:sz w:val="20"/>
                <w:lang w:val="en-US"/>
              </w:rPr>
            </w:pPr>
            <w:r w:rsidRPr="007D730C">
              <w:rPr>
                <w:rFonts w:ascii="Times New Roman" w:hAnsi="Times New Roman" w:cs="Times New Roman"/>
                <w:sz w:val="20"/>
              </w:rPr>
              <w:t>2 839</w:t>
            </w:r>
          </w:p>
        </w:tc>
        <w:tc>
          <w:tcPr>
            <w:tcW w:w="1058" w:type="dxa"/>
          </w:tcPr>
          <w:p w14:paraId="2EE45183" w14:textId="141B4463"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2 759</w:t>
            </w:r>
          </w:p>
        </w:tc>
        <w:tc>
          <w:tcPr>
            <w:tcW w:w="1058" w:type="dxa"/>
          </w:tcPr>
          <w:p w14:paraId="0817EDCF" w14:textId="34F93CB8"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2 100</w:t>
            </w:r>
          </w:p>
        </w:tc>
        <w:tc>
          <w:tcPr>
            <w:tcW w:w="1053" w:type="dxa"/>
          </w:tcPr>
          <w:p w14:paraId="190AD460" w14:textId="539B7D1C"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4 082</w:t>
            </w:r>
          </w:p>
        </w:tc>
        <w:tc>
          <w:tcPr>
            <w:tcW w:w="1067" w:type="dxa"/>
          </w:tcPr>
          <w:p w14:paraId="4F8226DD" w14:textId="2E1C6677"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4 133</w:t>
            </w:r>
          </w:p>
        </w:tc>
        <w:tc>
          <w:tcPr>
            <w:tcW w:w="1061" w:type="dxa"/>
          </w:tcPr>
          <w:p w14:paraId="4F19CAC5" w14:textId="48BDADBA"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3 805</w:t>
            </w:r>
          </w:p>
        </w:tc>
      </w:tr>
      <w:tr w:rsidR="00785ACC" w:rsidRPr="00B65267" w14:paraId="3B39AA98" w14:textId="77777777" w:rsidTr="00785ACC">
        <w:trPr>
          <w:trHeight w:val="20"/>
        </w:trPr>
        <w:tc>
          <w:tcPr>
            <w:tcW w:w="2331" w:type="dxa"/>
            <w:vAlign w:val="center"/>
          </w:tcPr>
          <w:p w14:paraId="1F446139" w14:textId="77777777" w:rsidR="00785ACC" w:rsidRPr="007D730C" w:rsidRDefault="00785ACC" w:rsidP="00785ACC">
            <w:pPr>
              <w:rPr>
                <w:rFonts w:ascii="Times New Roman" w:eastAsia="Century Gothic" w:hAnsi="Times New Roman" w:cs="Times New Roman"/>
                <w:color w:val="000000"/>
                <w:sz w:val="20"/>
              </w:rPr>
            </w:pPr>
            <w:r w:rsidRPr="007D730C">
              <w:rPr>
                <w:rFonts w:ascii="Times New Roman" w:eastAsia="Century Gothic" w:hAnsi="Times New Roman" w:cs="Times New Roman"/>
                <w:color w:val="000000"/>
                <w:sz w:val="20"/>
              </w:rPr>
              <w:t>Природний газ</w:t>
            </w:r>
          </w:p>
        </w:tc>
        <w:tc>
          <w:tcPr>
            <w:tcW w:w="1058" w:type="dxa"/>
          </w:tcPr>
          <w:p w14:paraId="1D5286CD" w14:textId="3F6ABC24"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1 471</w:t>
            </w:r>
          </w:p>
        </w:tc>
        <w:tc>
          <w:tcPr>
            <w:tcW w:w="1058" w:type="dxa"/>
          </w:tcPr>
          <w:p w14:paraId="020A17B4" w14:textId="019E2B0C"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1 558</w:t>
            </w:r>
          </w:p>
        </w:tc>
        <w:tc>
          <w:tcPr>
            <w:tcW w:w="1058" w:type="dxa"/>
          </w:tcPr>
          <w:p w14:paraId="583C14D4" w14:textId="362E49EF"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573</w:t>
            </w:r>
          </w:p>
        </w:tc>
        <w:tc>
          <w:tcPr>
            <w:tcW w:w="1058" w:type="dxa"/>
          </w:tcPr>
          <w:p w14:paraId="13F7EAF4" w14:textId="60AD0127"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430</w:t>
            </w:r>
          </w:p>
        </w:tc>
        <w:tc>
          <w:tcPr>
            <w:tcW w:w="1053" w:type="dxa"/>
          </w:tcPr>
          <w:p w14:paraId="28FD4645" w14:textId="1B4BE992"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1 764</w:t>
            </w:r>
          </w:p>
        </w:tc>
        <w:tc>
          <w:tcPr>
            <w:tcW w:w="1067" w:type="dxa"/>
          </w:tcPr>
          <w:p w14:paraId="177D7E50" w14:textId="68B79517"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1 537</w:t>
            </w:r>
          </w:p>
        </w:tc>
        <w:tc>
          <w:tcPr>
            <w:tcW w:w="1061" w:type="dxa"/>
          </w:tcPr>
          <w:p w14:paraId="44639436" w14:textId="497DD10A"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1 439</w:t>
            </w:r>
          </w:p>
        </w:tc>
      </w:tr>
      <w:tr w:rsidR="00785ACC" w:rsidRPr="00A80146" w14:paraId="7E519604" w14:textId="77777777" w:rsidTr="00195018">
        <w:trPr>
          <w:trHeight w:val="20"/>
        </w:trPr>
        <w:tc>
          <w:tcPr>
            <w:tcW w:w="2331" w:type="dxa"/>
            <w:vAlign w:val="center"/>
          </w:tcPr>
          <w:p w14:paraId="2E524DEE" w14:textId="77777777" w:rsidR="00785ACC" w:rsidRPr="007D730C" w:rsidRDefault="00785ACC" w:rsidP="00785ACC">
            <w:pPr>
              <w:rPr>
                <w:rFonts w:ascii="Times New Roman" w:eastAsia="Century Gothic" w:hAnsi="Times New Roman" w:cs="Times New Roman"/>
                <w:color w:val="000000"/>
                <w:sz w:val="20"/>
              </w:rPr>
            </w:pPr>
            <w:r w:rsidRPr="007D730C">
              <w:rPr>
                <w:rFonts w:ascii="Times New Roman" w:eastAsia="Century Gothic" w:hAnsi="Times New Roman" w:cs="Times New Roman"/>
                <w:color w:val="000000"/>
                <w:sz w:val="20"/>
              </w:rPr>
              <w:t>Теплова енергія на опалення</w:t>
            </w:r>
          </w:p>
        </w:tc>
        <w:tc>
          <w:tcPr>
            <w:tcW w:w="1058" w:type="dxa"/>
          </w:tcPr>
          <w:p w14:paraId="26846C98" w14:textId="1B3FE532"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16 305</w:t>
            </w:r>
          </w:p>
        </w:tc>
        <w:tc>
          <w:tcPr>
            <w:tcW w:w="1058" w:type="dxa"/>
          </w:tcPr>
          <w:p w14:paraId="4146C17C" w14:textId="5FFF5C97"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19 214</w:t>
            </w:r>
          </w:p>
        </w:tc>
        <w:tc>
          <w:tcPr>
            <w:tcW w:w="1058" w:type="dxa"/>
          </w:tcPr>
          <w:p w14:paraId="527989B6" w14:textId="46BCFEE3"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16 811</w:t>
            </w:r>
          </w:p>
        </w:tc>
        <w:tc>
          <w:tcPr>
            <w:tcW w:w="1058" w:type="dxa"/>
          </w:tcPr>
          <w:p w14:paraId="1BA4F8E4" w14:textId="02EE622B"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14 451</w:t>
            </w:r>
          </w:p>
        </w:tc>
        <w:tc>
          <w:tcPr>
            <w:tcW w:w="1053" w:type="dxa"/>
          </w:tcPr>
          <w:p w14:paraId="22ECFA47" w14:textId="32866E11"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19 337</w:t>
            </w:r>
          </w:p>
        </w:tc>
        <w:tc>
          <w:tcPr>
            <w:tcW w:w="1067" w:type="dxa"/>
          </w:tcPr>
          <w:p w14:paraId="784A3927" w14:textId="34BFC04F"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17 751</w:t>
            </w:r>
          </w:p>
        </w:tc>
        <w:tc>
          <w:tcPr>
            <w:tcW w:w="1061" w:type="dxa"/>
          </w:tcPr>
          <w:p w14:paraId="527F7252" w14:textId="5650E948" w:rsidR="00785ACC" w:rsidRPr="007D730C" w:rsidRDefault="00785ACC" w:rsidP="00785ACC">
            <w:pPr>
              <w:jc w:val="center"/>
              <w:rPr>
                <w:rFonts w:ascii="Times New Roman" w:eastAsia="Century Gothic" w:hAnsi="Times New Roman" w:cs="Times New Roman"/>
                <w:color w:val="000000"/>
                <w:sz w:val="20"/>
              </w:rPr>
            </w:pPr>
            <w:r w:rsidRPr="007D730C">
              <w:rPr>
                <w:rFonts w:ascii="Times New Roman" w:hAnsi="Times New Roman" w:cs="Times New Roman"/>
                <w:sz w:val="20"/>
              </w:rPr>
              <w:t>15 695</w:t>
            </w:r>
          </w:p>
        </w:tc>
      </w:tr>
      <w:tr w:rsidR="00785ACC" w:rsidRPr="00A80146" w14:paraId="35FBE362" w14:textId="77777777" w:rsidTr="00014522">
        <w:trPr>
          <w:trHeight w:val="20"/>
        </w:trPr>
        <w:tc>
          <w:tcPr>
            <w:tcW w:w="2331" w:type="dxa"/>
            <w:vAlign w:val="center"/>
          </w:tcPr>
          <w:p w14:paraId="1AF51CAE" w14:textId="77777777" w:rsidR="00785ACC" w:rsidRPr="007D730C" w:rsidRDefault="00785ACC" w:rsidP="00785ACC">
            <w:pPr>
              <w:rPr>
                <w:rFonts w:ascii="Times New Roman" w:eastAsia="Century Gothic" w:hAnsi="Times New Roman" w:cs="Times New Roman"/>
                <w:color w:val="000000"/>
                <w:sz w:val="20"/>
              </w:rPr>
            </w:pPr>
            <w:r w:rsidRPr="007D730C">
              <w:rPr>
                <w:rFonts w:ascii="Times New Roman" w:eastAsia="Century Gothic" w:hAnsi="Times New Roman" w:cs="Times New Roman"/>
                <w:color w:val="000000"/>
                <w:sz w:val="20"/>
              </w:rPr>
              <w:t>Біопаливо</w:t>
            </w:r>
          </w:p>
        </w:tc>
        <w:tc>
          <w:tcPr>
            <w:tcW w:w="1058" w:type="dxa"/>
          </w:tcPr>
          <w:p w14:paraId="4859F130" w14:textId="5A898515" w:rsidR="00785ACC" w:rsidRPr="007D730C" w:rsidRDefault="00785ACC" w:rsidP="00785ACC">
            <w:pPr>
              <w:jc w:val="center"/>
              <w:rPr>
                <w:rFonts w:ascii="Times New Roman" w:eastAsia="Century Gothic" w:hAnsi="Times New Roman" w:cs="Times New Roman"/>
                <w:sz w:val="20"/>
                <w:highlight w:val="yellow"/>
              </w:rPr>
            </w:pPr>
            <w:r w:rsidRPr="007D730C">
              <w:rPr>
                <w:rFonts w:ascii="Times New Roman" w:hAnsi="Times New Roman" w:cs="Times New Roman"/>
                <w:sz w:val="20"/>
              </w:rPr>
              <w:t>2</w:t>
            </w:r>
          </w:p>
        </w:tc>
        <w:tc>
          <w:tcPr>
            <w:tcW w:w="1058" w:type="dxa"/>
          </w:tcPr>
          <w:p w14:paraId="3D869E32" w14:textId="68C359E8" w:rsidR="00785ACC" w:rsidRPr="007D730C" w:rsidRDefault="00785ACC" w:rsidP="00785ACC">
            <w:pPr>
              <w:jc w:val="center"/>
              <w:rPr>
                <w:rFonts w:ascii="Times New Roman" w:eastAsia="Century Gothic" w:hAnsi="Times New Roman" w:cs="Times New Roman"/>
                <w:sz w:val="20"/>
                <w:highlight w:val="yellow"/>
                <w:lang w:val="en-US"/>
              </w:rPr>
            </w:pPr>
            <w:r w:rsidRPr="007D730C">
              <w:rPr>
                <w:rFonts w:ascii="Times New Roman" w:hAnsi="Times New Roman" w:cs="Times New Roman"/>
                <w:sz w:val="20"/>
              </w:rPr>
              <w:t>4</w:t>
            </w:r>
          </w:p>
        </w:tc>
        <w:tc>
          <w:tcPr>
            <w:tcW w:w="1058" w:type="dxa"/>
          </w:tcPr>
          <w:p w14:paraId="706FC33F" w14:textId="71C77150"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4</w:t>
            </w:r>
          </w:p>
        </w:tc>
        <w:tc>
          <w:tcPr>
            <w:tcW w:w="1058" w:type="dxa"/>
          </w:tcPr>
          <w:p w14:paraId="0AA234FC" w14:textId="0B534950"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5</w:t>
            </w:r>
          </w:p>
        </w:tc>
        <w:tc>
          <w:tcPr>
            <w:tcW w:w="1053" w:type="dxa"/>
          </w:tcPr>
          <w:p w14:paraId="0BD76D02" w14:textId="7762CB34"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21</w:t>
            </w:r>
          </w:p>
        </w:tc>
        <w:tc>
          <w:tcPr>
            <w:tcW w:w="1067" w:type="dxa"/>
          </w:tcPr>
          <w:p w14:paraId="627DA7D0" w14:textId="29786929"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55</w:t>
            </w:r>
          </w:p>
        </w:tc>
        <w:tc>
          <w:tcPr>
            <w:tcW w:w="1061" w:type="dxa"/>
          </w:tcPr>
          <w:p w14:paraId="099BB859" w14:textId="0AD08324"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94</w:t>
            </w:r>
          </w:p>
        </w:tc>
      </w:tr>
      <w:tr w:rsidR="00785ACC" w:rsidRPr="00A80146" w14:paraId="03AD76D7" w14:textId="77777777" w:rsidTr="00785ACC">
        <w:trPr>
          <w:trHeight w:val="20"/>
        </w:trPr>
        <w:tc>
          <w:tcPr>
            <w:tcW w:w="2331" w:type="dxa"/>
            <w:vAlign w:val="center"/>
          </w:tcPr>
          <w:p w14:paraId="49AF1CC2" w14:textId="77777777" w:rsidR="00785ACC" w:rsidRPr="007D730C" w:rsidRDefault="00785ACC" w:rsidP="00785ACC">
            <w:pPr>
              <w:rPr>
                <w:rFonts w:ascii="Times New Roman" w:eastAsia="Century Gothic" w:hAnsi="Times New Roman" w:cs="Times New Roman"/>
                <w:color w:val="000000"/>
                <w:sz w:val="20"/>
              </w:rPr>
            </w:pPr>
            <w:r w:rsidRPr="007D730C">
              <w:rPr>
                <w:rFonts w:ascii="Times New Roman" w:eastAsia="Century Gothic" w:hAnsi="Times New Roman" w:cs="Times New Roman"/>
                <w:color w:val="000000"/>
                <w:sz w:val="20"/>
              </w:rPr>
              <w:t>Нафтопродукти</w:t>
            </w:r>
          </w:p>
        </w:tc>
        <w:tc>
          <w:tcPr>
            <w:tcW w:w="1058" w:type="dxa"/>
            <w:vAlign w:val="center"/>
          </w:tcPr>
          <w:p w14:paraId="5DEF1F22" w14:textId="1F317770"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71</w:t>
            </w:r>
          </w:p>
        </w:tc>
        <w:tc>
          <w:tcPr>
            <w:tcW w:w="1058" w:type="dxa"/>
            <w:vAlign w:val="center"/>
          </w:tcPr>
          <w:p w14:paraId="398A4154" w14:textId="233E3CC6"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88</w:t>
            </w:r>
          </w:p>
        </w:tc>
        <w:tc>
          <w:tcPr>
            <w:tcW w:w="1058" w:type="dxa"/>
            <w:vAlign w:val="center"/>
          </w:tcPr>
          <w:p w14:paraId="07F91587" w14:textId="283C6A01"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369</w:t>
            </w:r>
          </w:p>
        </w:tc>
        <w:tc>
          <w:tcPr>
            <w:tcW w:w="1058" w:type="dxa"/>
            <w:vAlign w:val="center"/>
          </w:tcPr>
          <w:p w14:paraId="79BB7FA1" w14:textId="20CA413E"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261</w:t>
            </w:r>
          </w:p>
        </w:tc>
        <w:tc>
          <w:tcPr>
            <w:tcW w:w="1053" w:type="dxa"/>
            <w:vAlign w:val="center"/>
          </w:tcPr>
          <w:p w14:paraId="291C4E68" w14:textId="480C03B4"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318</w:t>
            </w:r>
          </w:p>
        </w:tc>
        <w:tc>
          <w:tcPr>
            <w:tcW w:w="1067" w:type="dxa"/>
            <w:vAlign w:val="center"/>
          </w:tcPr>
          <w:p w14:paraId="3DF8BCA1" w14:textId="0E177006"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254</w:t>
            </w:r>
          </w:p>
        </w:tc>
        <w:tc>
          <w:tcPr>
            <w:tcW w:w="1061" w:type="dxa"/>
            <w:vAlign w:val="center"/>
          </w:tcPr>
          <w:p w14:paraId="0A6945F5" w14:textId="624AFF0C" w:rsidR="00785ACC" w:rsidRPr="007D730C" w:rsidRDefault="00785ACC" w:rsidP="00785ACC">
            <w:pPr>
              <w:jc w:val="center"/>
              <w:rPr>
                <w:rFonts w:ascii="Times New Roman" w:eastAsia="Century Gothic" w:hAnsi="Times New Roman" w:cs="Times New Roman"/>
                <w:sz w:val="20"/>
              </w:rPr>
            </w:pPr>
            <w:r w:rsidRPr="007D730C">
              <w:rPr>
                <w:rFonts w:ascii="Times New Roman" w:hAnsi="Times New Roman" w:cs="Times New Roman"/>
                <w:sz w:val="20"/>
              </w:rPr>
              <w:t>228</w:t>
            </w:r>
          </w:p>
        </w:tc>
      </w:tr>
      <w:bookmarkEnd w:id="6"/>
    </w:tbl>
    <w:p w14:paraId="7032B94A" w14:textId="77777777" w:rsidR="00AD4F78" w:rsidRDefault="00AD4F78" w:rsidP="00AD4F78">
      <w:pPr>
        <w:spacing w:before="160"/>
        <w:jc w:val="both"/>
        <w:rPr>
          <w:rFonts w:eastAsia="Century Gothic" w:cs="Century Gothic"/>
        </w:rPr>
      </w:pPr>
    </w:p>
    <w:p w14:paraId="161BCB55" w14:textId="77777777" w:rsidR="00AD4F78" w:rsidRDefault="00AD4F78" w:rsidP="00AD4F78">
      <w:pPr>
        <w:spacing w:before="160"/>
        <w:jc w:val="both"/>
        <w:rPr>
          <w:rFonts w:eastAsia="Century Gothic" w:cs="Century Gothic"/>
        </w:rPr>
      </w:pPr>
    </w:p>
    <w:p w14:paraId="24F0D8BA" w14:textId="64673B1F" w:rsidR="00AD4F78" w:rsidRPr="007D730C" w:rsidRDefault="00AD4F78" w:rsidP="00AD4F78">
      <w:pPr>
        <w:spacing w:before="160"/>
        <w:jc w:val="both"/>
        <w:rPr>
          <w:rFonts w:ascii="Times New Roman" w:eastAsia="Century Gothic" w:hAnsi="Times New Roman" w:cs="Times New Roman"/>
          <w:color w:val="000000" w:themeColor="text1"/>
          <w:sz w:val="24"/>
          <w:szCs w:val="24"/>
        </w:rPr>
      </w:pPr>
      <w:bookmarkStart w:id="7" w:name="_Hlk199429015"/>
      <w:r w:rsidRPr="007D730C">
        <w:rPr>
          <w:rFonts w:ascii="Times New Roman" w:eastAsia="Century Gothic" w:hAnsi="Times New Roman" w:cs="Times New Roman"/>
          <w:color w:val="000000" w:themeColor="text1"/>
          <w:sz w:val="24"/>
          <w:szCs w:val="24"/>
        </w:rPr>
        <w:lastRenderedPageBreak/>
        <w:t>Енергетичний баланс за 2017- 2023 рік приведено на рис 2.1</w:t>
      </w:r>
      <w:r w:rsidR="00B33144" w:rsidRPr="007D730C">
        <w:rPr>
          <w:rFonts w:ascii="Times New Roman" w:eastAsia="Century Gothic" w:hAnsi="Times New Roman" w:cs="Times New Roman"/>
          <w:color w:val="000000" w:themeColor="text1"/>
          <w:sz w:val="24"/>
          <w:szCs w:val="24"/>
        </w:rPr>
        <w:t>0</w:t>
      </w:r>
      <w:bookmarkEnd w:id="7"/>
      <w:r w:rsidRPr="007D730C">
        <w:rPr>
          <w:rFonts w:ascii="Times New Roman" w:eastAsia="Century Gothic" w:hAnsi="Times New Roman" w:cs="Times New Roman"/>
          <w:color w:val="000000" w:themeColor="text1"/>
          <w:sz w:val="24"/>
          <w:szCs w:val="24"/>
        </w:rPr>
        <w:t>. Вартісні баланси наведені  на рис. 2.1</w:t>
      </w:r>
      <w:r w:rsidR="00B33144" w:rsidRPr="007D730C">
        <w:rPr>
          <w:rFonts w:ascii="Times New Roman" w:eastAsia="Century Gothic" w:hAnsi="Times New Roman" w:cs="Times New Roman"/>
          <w:color w:val="000000" w:themeColor="text1"/>
          <w:sz w:val="24"/>
          <w:szCs w:val="24"/>
        </w:rPr>
        <w:t>1</w:t>
      </w:r>
      <w:r w:rsidRPr="007D730C">
        <w:rPr>
          <w:rFonts w:ascii="Times New Roman" w:eastAsia="Century Gothic" w:hAnsi="Times New Roman" w:cs="Times New Roman"/>
          <w:color w:val="000000" w:themeColor="text1"/>
          <w:sz w:val="24"/>
          <w:szCs w:val="24"/>
        </w:rPr>
        <w:t xml:space="preserve"> . </w:t>
      </w:r>
    </w:p>
    <w:p w14:paraId="67540BFF" w14:textId="38645CAA" w:rsidR="00B33144" w:rsidRDefault="00B33144" w:rsidP="006D795C">
      <w:pPr>
        <w:spacing w:before="160"/>
        <w:jc w:val="right"/>
        <w:rPr>
          <w:rFonts w:eastAsia="Century Gothic" w:cs="Century Gothic"/>
          <w:color w:val="000000" w:themeColor="text1"/>
        </w:rPr>
      </w:pPr>
      <w:r>
        <w:rPr>
          <w:noProof/>
          <w:lang w:eastAsia="uk-UA"/>
        </w:rPr>
        <w:drawing>
          <wp:inline distT="0" distB="0" distL="0" distR="0" wp14:anchorId="63808CFD" wp14:editId="7A0C6DC2">
            <wp:extent cx="6120000" cy="2880001"/>
            <wp:effectExtent l="0" t="0" r="14605" b="15875"/>
            <wp:docPr id="1" name="Діаграма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6F74648-34A5-9CBA-03AC-394EF07672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D43BACC" w14:textId="18839935" w:rsidR="00B33144" w:rsidRPr="007D730C" w:rsidRDefault="00B33144" w:rsidP="00B33144">
      <w:pPr>
        <w:spacing w:before="160"/>
        <w:jc w:val="center"/>
        <w:rPr>
          <w:rFonts w:ascii="Times New Roman" w:eastAsia="Century Gothic" w:hAnsi="Times New Roman" w:cs="Times New Roman"/>
          <w:color w:val="000000" w:themeColor="text1"/>
          <w:sz w:val="24"/>
          <w:szCs w:val="24"/>
        </w:rPr>
      </w:pPr>
      <w:r w:rsidRPr="006D554C">
        <w:rPr>
          <w:rFonts w:ascii="Times New Roman" w:eastAsia="Century Gothic" w:hAnsi="Times New Roman" w:cs="Times New Roman"/>
          <w:color w:val="000000" w:themeColor="text1"/>
        </w:rPr>
        <w:t xml:space="preserve"> </w:t>
      </w:r>
      <w:bookmarkStart w:id="8" w:name="_Hlk199429113"/>
      <w:r w:rsidRPr="007D730C">
        <w:rPr>
          <w:rFonts w:ascii="Times New Roman" w:eastAsia="Century Gothic" w:hAnsi="Times New Roman" w:cs="Times New Roman"/>
          <w:color w:val="000000" w:themeColor="text1"/>
          <w:sz w:val="24"/>
          <w:szCs w:val="24"/>
        </w:rPr>
        <w:t>Рис.2.1</w:t>
      </w:r>
      <w:r w:rsidR="006D795C" w:rsidRPr="007D730C">
        <w:rPr>
          <w:rFonts w:ascii="Times New Roman" w:eastAsia="Century Gothic" w:hAnsi="Times New Roman" w:cs="Times New Roman"/>
          <w:color w:val="000000" w:themeColor="text1"/>
          <w:sz w:val="24"/>
          <w:szCs w:val="24"/>
        </w:rPr>
        <w:t>0</w:t>
      </w:r>
      <w:r w:rsidRPr="007D730C">
        <w:rPr>
          <w:rFonts w:ascii="Times New Roman" w:eastAsia="Century Gothic" w:hAnsi="Times New Roman" w:cs="Times New Roman"/>
          <w:color w:val="000000" w:themeColor="text1"/>
          <w:sz w:val="24"/>
          <w:szCs w:val="24"/>
        </w:rPr>
        <w:t xml:space="preserve"> Енергетичний баланс за період 2017-2023 роки</w:t>
      </w:r>
    </w:p>
    <w:bookmarkEnd w:id="8"/>
    <w:p w14:paraId="46B72259" w14:textId="0B9932FD" w:rsidR="00AD4F78" w:rsidRPr="007D730C" w:rsidRDefault="00AD4F78" w:rsidP="00AD4F78">
      <w:pPr>
        <w:spacing w:before="160"/>
        <w:jc w:val="both"/>
        <w:rPr>
          <w:rFonts w:ascii="Times New Roman" w:eastAsia="Century Gothic" w:hAnsi="Times New Roman" w:cs="Times New Roman"/>
          <w:sz w:val="24"/>
          <w:szCs w:val="24"/>
        </w:rPr>
      </w:pPr>
      <w:r w:rsidRPr="007D730C">
        <w:rPr>
          <w:rFonts w:ascii="Times New Roman" w:eastAsia="Century Gothic" w:hAnsi="Times New Roman" w:cs="Times New Roman"/>
          <w:sz w:val="24"/>
          <w:szCs w:val="24"/>
        </w:rPr>
        <w:t>Для побудови вартісних балансів використаємо дані наведені у табл. 2.</w:t>
      </w:r>
      <w:r w:rsidR="00606143" w:rsidRPr="007D730C">
        <w:rPr>
          <w:rFonts w:ascii="Times New Roman" w:eastAsia="Century Gothic" w:hAnsi="Times New Roman" w:cs="Times New Roman"/>
          <w:sz w:val="24"/>
          <w:szCs w:val="24"/>
        </w:rPr>
        <w:t>9</w:t>
      </w:r>
      <w:r w:rsidRPr="007D730C">
        <w:rPr>
          <w:rFonts w:ascii="Times New Roman" w:eastAsia="Century Gothic" w:hAnsi="Times New Roman" w:cs="Times New Roman"/>
          <w:sz w:val="24"/>
          <w:szCs w:val="24"/>
        </w:rPr>
        <w:t xml:space="preserve">. </w:t>
      </w:r>
      <w:r w:rsidR="00606143" w:rsidRPr="007D730C">
        <w:rPr>
          <w:rFonts w:ascii="Times New Roman" w:eastAsia="Century Gothic" w:hAnsi="Times New Roman" w:cs="Times New Roman"/>
          <w:sz w:val="24"/>
          <w:szCs w:val="24"/>
        </w:rPr>
        <w:t>В</w:t>
      </w:r>
      <w:r w:rsidRPr="007D730C">
        <w:rPr>
          <w:rFonts w:ascii="Times New Roman" w:eastAsia="Century Gothic" w:hAnsi="Times New Roman" w:cs="Times New Roman"/>
          <w:sz w:val="24"/>
          <w:szCs w:val="24"/>
        </w:rPr>
        <w:t xml:space="preserve">артісні баланси розраховано </w:t>
      </w:r>
      <w:r w:rsidR="00606143" w:rsidRPr="007D730C">
        <w:rPr>
          <w:rFonts w:ascii="Times New Roman" w:eastAsia="Century Gothic" w:hAnsi="Times New Roman" w:cs="Times New Roman"/>
          <w:sz w:val="24"/>
          <w:szCs w:val="24"/>
        </w:rPr>
        <w:t>у гривнях та євро</w:t>
      </w:r>
      <w:r w:rsidRPr="007D730C">
        <w:rPr>
          <w:rFonts w:ascii="Times New Roman" w:eastAsia="Century Gothic" w:hAnsi="Times New Roman" w:cs="Times New Roman"/>
          <w:sz w:val="24"/>
          <w:szCs w:val="24"/>
        </w:rPr>
        <w:t>. Для визначення суми в євро використані дані НБУ</w:t>
      </w:r>
      <w:r w:rsidR="00606143" w:rsidRPr="007D730C">
        <w:rPr>
          <w:rFonts w:ascii="Times New Roman" w:eastAsia="Century Gothic" w:hAnsi="Times New Roman" w:cs="Times New Roman"/>
          <w:sz w:val="24"/>
          <w:szCs w:val="24"/>
        </w:rPr>
        <w:t xml:space="preserve"> станом на 01.12</w:t>
      </w:r>
      <w:r w:rsidRPr="007D730C">
        <w:rPr>
          <w:rFonts w:ascii="Times New Roman" w:eastAsia="Century Gothic" w:hAnsi="Times New Roman" w:cs="Times New Roman"/>
          <w:sz w:val="24"/>
          <w:szCs w:val="24"/>
        </w:rPr>
        <w:t>.</w:t>
      </w:r>
      <w:r w:rsidR="00606143" w:rsidRPr="007D730C">
        <w:rPr>
          <w:rFonts w:ascii="Times New Roman" w:eastAsia="Century Gothic" w:hAnsi="Times New Roman" w:cs="Times New Roman"/>
          <w:sz w:val="24"/>
          <w:szCs w:val="24"/>
        </w:rPr>
        <w:t xml:space="preserve"> кожного року в розрізі періоду 2017-2023.</w:t>
      </w:r>
    </w:p>
    <w:p w14:paraId="75924200" w14:textId="2BB6D2EF" w:rsidR="006D795C" w:rsidRPr="007D730C" w:rsidRDefault="006D795C" w:rsidP="006D795C">
      <w:pPr>
        <w:spacing w:before="160"/>
        <w:jc w:val="right"/>
        <w:rPr>
          <w:rFonts w:ascii="Times New Roman" w:eastAsia="Century Gothic" w:hAnsi="Times New Roman" w:cs="Times New Roman"/>
          <w:sz w:val="24"/>
          <w:szCs w:val="24"/>
        </w:rPr>
      </w:pPr>
      <w:r w:rsidRPr="007D730C">
        <w:rPr>
          <w:rFonts w:ascii="Times New Roman" w:eastAsia="Century Gothic" w:hAnsi="Times New Roman" w:cs="Times New Roman"/>
          <w:sz w:val="24"/>
          <w:szCs w:val="24"/>
        </w:rPr>
        <w:t>Табл.2.10</w:t>
      </w:r>
    </w:p>
    <w:p w14:paraId="1FC6D220" w14:textId="4BBA9D13" w:rsidR="006D795C" w:rsidRPr="007D730C" w:rsidRDefault="006D795C" w:rsidP="006D795C">
      <w:pPr>
        <w:spacing w:before="160"/>
        <w:jc w:val="center"/>
        <w:rPr>
          <w:rFonts w:ascii="Times New Roman" w:eastAsia="Century Gothic" w:hAnsi="Times New Roman" w:cs="Times New Roman"/>
          <w:sz w:val="24"/>
          <w:szCs w:val="24"/>
        </w:rPr>
      </w:pPr>
      <w:r w:rsidRPr="007D730C">
        <w:rPr>
          <w:rFonts w:ascii="Times New Roman" w:eastAsia="Century Gothic" w:hAnsi="Times New Roman" w:cs="Times New Roman"/>
          <w:sz w:val="24"/>
          <w:szCs w:val="24"/>
        </w:rPr>
        <w:t>Вартісні баланси сектору громадських будівель в млн.грн. та тис.євро</w:t>
      </w:r>
    </w:p>
    <w:tbl>
      <w:tblPr>
        <w:tblStyle w:val="11"/>
        <w:tblW w:w="9754" w:type="dxa"/>
        <w:tblInd w:w="30" w:type="dxa"/>
        <w:tblLayout w:type="fixed"/>
        <w:tblLook w:val="0420" w:firstRow="1" w:lastRow="0" w:firstColumn="0" w:lastColumn="0" w:noHBand="0" w:noVBand="1"/>
      </w:tblPr>
      <w:tblGrid>
        <w:gridCol w:w="537"/>
        <w:gridCol w:w="1396"/>
        <w:gridCol w:w="885"/>
        <w:gridCol w:w="990"/>
        <w:gridCol w:w="991"/>
        <w:gridCol w:w="991"/>
        <w:gridCol w:w="991"/>
        <w:gridCol w:w="991"/>
        <w:gridCol w:w="991"/>
        <w:gridCol w:w="991"/>
      </w:tblGrid>
      <w:tr w:rsidR="00BE2AF5" w:rsidRPr="00A80146" w14:paraId="1362AEA7" w14:textId="77777777" w:rsidTr="00632876">
        <w:trPr>
          <w:cnfStyle w:val="100000000000" w:firstRow="1" w:lastRow="0" w:firstColumn="0" w:lastColumn="0" w:oddVBand="0" w:evenVBand="0" w:oddHBand="0" w:evenHBand="0" w:firstRowFirstColumn="0" w:firstRowLastColumn="0" w:lastRowFirstColumn="0" w:lastRowLastColumn="0"/>
          <w:trHeight w:val="17"/>
        </w:trPr>
        <w:tc>
          <w:tcPr>
            <w:tcW w:w="537" w:type="dxa"/>
            <w:vAlign w:val="center"/>
          </w:tcPr>
          <w:p w14:paraId="72045586" w14:textId="77777777" w:rsidR="00BE2AF5" w:rsidRPr="00BE2AF5" w:rsidRDefault="00BE2AF5" w:rsidP="007C05CC">
            <w:pPr>
              <w:ind w:left="36"/>
              <w:jc w:val="center"/>
              <w:rPr>
                <w:rFonts w:ascii="Times New Roman" w:hAnsi="Times New Roman" w:cs="Times New Roman"/>
                <w:color w:val="FFFFFF"/>
                <w:sz w:val="20"/>
              </w:rPr>
            </w:pPr>
            <w:bookmarkStart w:id="9" w:name="_Hlk199508272"/>
            <w:r w:rsidRPr="00BE2AF5">
              <w:rPr>
                <w:rFonts w:ascii="Times New Roman" w:hAnsi="Times New Roman" w:cs="Times New Roman"/>
                <w:color w:val="FFFFFF"/>
                <w:sz w:val="20"/>
              </w:rPr>
              <w:t>№</w:t>
            </w:r>
          </w:p>
        </w:tc>
        <w:tc>
          <w:tcPr>
            <w:tcW w:w="1396" w:type="dxa"/>
            <w:vAlign w:val="center"/>
          </w:tcPr>
          <w:p w14:paraId="2B51ED7E" w14:textId="77777777" w:rsidR="00BE2AF5" w:rsidRPr="00BE2AF5" w:rsidRDefault="00BE2AF5" w:rsidP="007C05CC">
            <w:pPr>
              <w:ind w:left="36"/>
              <w:jc w:val="center"/>
              <w:rPr>
                <w:rFonts w:ascii="Times New Roman" w:hAnsi="Times New Roman" w:cs="Times New Roman"/>
                <w:color w:val="FFFFFF"/>
                <w:sz w:val="20"/>
              </w:rPr>
            </w:pPr>
            <w:r w:rsidRPr="00BE2AF5">
              <w:rPr>
                <w:rFonts w:ascii="Times New Roman" w:hAnsi="Times New Roman" w:cs="Times New Roman"/>
                <w:color w:val="FFFFFF"/>
                <w:sz w:val="20"/>
              </w:rPr>
              <w:t>Показник</w:t>
            </w:r>
          </w:p>
        </w:tc>
        <w:tc>
          <w:tcPr>
            <w:tcW w:w="885" w:type="dxa"/>
            <w:vAlign w:val="center"/>
          </w:tcPr>
          <w:p w14:paraId="0110BF56" w14:textId="77777777" w:rsidR="00BE2AF5" w:rsidRPr="00BE2AF5" w:rsidRDefault="00BE2AF5" w:rsidP="007C05CC">
            <w:pPr>
              <w:ind w:left="36"/>
              <w:jc w:val="center"/>
              <w:rPr>
                <w:rFonts w:ascii="Times New Roman" w:hAnsi="Times New Roman" w:cs="Times New Roman"/>
                <w:color w:val="FFFFFF"/>
                <w:sz w:val="20"/>
              </w:rPr>
            </w:pPr>
            <w:r w:rsidRPr="00BE2AF5">
              <w:rPr>
                <w:rFonts w:ascii="Times New Roman" w:hAnsi="Times New Roman" w:cs="Times New Roman"/>
                <w:color w:val="FFFFFF"/>
                <w:sz w:val="20"/>
              </w:rPr>
              <w:t>Од. вим.</w:t>
            </w:r>
          </w:p>
        </w:tc>
        <w:tc>
          <w:tcPr>
            <w:tcW w:w="990" w:type="dxa"/>
            <w:vAlign w:val="center"/>
          </w:tcPr>
          <w:p w14:paraId="7A89016F" w14:textId="77777777" w:rsidR="00BE2AF5" w:rsidRPr="00BE2AF5" w:rsidRDefault="00BE2AF5" w:rsidP="007C05CC">
            <w:pPr>
              <w:ind w:left="36"/>
              <w:jc w:val="center"/>
              <w:rPr>
                <w:rFonts w:ascii="Times New Roman" w:hAnsi="Times New Roman" w:cs="Times New Roman"/>
                <w:color w:val="FFFFFF"/>
                <w:sz w:val="20"/>
              </w:rPr>
            </w:pPr>
            <w:r w:rsidRPr="00BE2AF5">
              <w:rPr>
                <w:rFonts w:ascii="Times New Roman" w:hAnsi="Times New Roman" w:cs="Times New Roman"/>
                <w:color w:val="FFFFFF"/>
                <w:sz w:val="20"/>
              </w:rPr>
              <w:t>2017</w:t>
            </w:r>
          </w:p>
        </w:tc>
        <w:tc>
          <w:tcPr>
            <w:tcW w:w="991" w:type="dxa"/>
            <w:vAlign w:val="center"/>
          </w:tcPr>
          <w:p w14:paraId="7508EC31" w14:textId="77777777" w:rsidR="00BE2AF5" w:rsidRPr="00BE2AF5" w:rsidRDefault="00BE2AF5" w:rsidP="007C05CC">
            <w:pPr>
              <w:ind w:left="36"/>
              <w:jc w:val="center"/>
              <w:rPr>
                <w:rFonts w:ascii="Times New Roman" w:hAnsi="Times New Roman" w:cs="Times New Roman"/>
                <w:color w:val="FFFFFF"/>
                <w:sz w:val="20"/>
              </w:rPr>
            </w:pPr>
            <w:r w:rsidRPr="00BE2AF5">
              <w:rPr>
                <w:rFonts w:ascii="Times New Roman" w:hAnsi="Times New Roman" w:cs="Times New Roman"/>
                <w:color w:val="FFFFFF"/>
                <w:sz w:val="20"/>
              </w:rPr>
              <w:t>2018</w:t>
            </w:r>
          </w:p>
        </w:tc>
        <w:tc>
          <w:tcPr>
            <w:tcW w:w="991" w:type="dxa"/>
            <w:vAlign w:val="center"/>
          </w:tcPr>
          <w:p w14:paraId="725A1CB1" w14:textId="77777777" w:rsidR="00BE2AF5" w:rsidRPr="00BE2AF5" w:rsidRDefault="00BE2AF5" w:rsidP="007C05CC">
            <w:pPr>
              <w:ind w:left="36"/>
              <w:jc w:val="center"/>
              <w:rPr>
                <w:rFonts w:ascii="Times New Roman" w:hAnsi="Times New Roman" w:cs="Times New Roman"/>
                <w:color w:val="FFFFFF"/>
                <w:sz w:val="20"/>
              </w:rPr>
            </w:pPr>
            <w:r w:rsidRPr="00BE2AF5">
              <w:rPr>
                <w:rFonts w:ascii="Times New Roman" w:hAnsi="Times New Roman" w:cs="Times New Roman"/>
                <w:color w:val="FFFFFF"/>
                <w:sz w:val="20"/>
              </w:rPr>
              <w:t>2019</w:t>
            </w:r>
          </w:p>
        </w:tc>
        <w:tc>
          <w:tcPr>
            <w:tcW w:w="991" w:type="dxa"/>
            <w:vAlign w:val="center"/>
          </w:tcPr>
          <w:p w14:paraId="060BAD1D" w14:textId="77777777" w:rsidR="00BE2AF5" w:rsidRPr="00BE2AF5" w:rsidRDefault="00BE2AF5" w:rsidP="007C05CC">
            <w:pPr>
              <w:ind w:left="36"/>
              <w:jc w:val="center"/>
              <w:rPr>
                <w:rFonts w:ascii="Times New Roman" w:hAnsi="Times New Roman" w:cs="Times New Roman"/>
                <w:color w:val="FFFFFF"/>
                <w:sz w:val="20"/>
              </w:rPr>
            </w:pPr>
            <w:r w:rsidRPr="00BE2AF5">
              <w:rPr>
                <w:rFonts w:ascii="Times New Roman" w:hAnsi="Times New Roman" w:cs="Times New Roman"/>
                <w:color w:val="FFFFFF"/>
                <w:sz w:val="20"/>
              </w:rPr>
              <w:t>2020</w:t>
            </w:r>
          </w:p>
        </w:tc>
        <w:tc>
          <w:tcPr>
            <w:tcW w:w="991" w:type="dxa"/>
            <w:vAlign w:val="center"/>
          </w:tcPr>
          <w:p w14:paraId="08FCD9ED" w14:textId="77777777" w:rsidR="00BE2AF5" w:rsidRPr="00BE2AF5" w:rsidRDefault="00BE2AF5" w:rsidP="007C05CC">
            <w:pPr>
              <w:ind w:left="36"/>
              <w:jc w:val="center"/>
              <w:rPr>
                <w:rFonts w:ascii="Times New Roman" w:hAnsi="Times New Roman" w:cs="Times New Roman"/>
                <w:color w:val="FFFFFF"/>
                <w:sz w:val="20"/>
              </w:rPr>
            </w:pPr>
            <w:r w:rsidRPr="00BE2AF5">
              <w:rPr>
                <w:rFonts w:ascii="Times New Roman" w:hAnsi="Times New Roman" w:cs="Times New Roman"/>
                <w:color w:val="FFFFFF"/>
                <w:sz w:val="20"/>
              </w:rPr>
              <w:t>2021</w:t>
            </w:r>
          </w:p>
        </w:tc>
        <w:tc>
          <w:tcPr>
            <w:tcW w:w="991" w:type="dxa"/>
            <w:vAlign w:val="center"/>
          </w:tcPr>
          <w:p w14:paraId="674108E6" w14:textId="77777777" w:rsidR="00BE2AF5" w:rsidRPr="00BE2AF5" w:rsidRDefault="00BE2AF5" w:rsidP="007C05CC">
            <w:pPr>
              <w:ind w:left="36"/>
              <w:jc w:val="center"/>
              <w:rPr>
                <w:rFonts w:ascii="Times New Roman" w:hAnsi="Times New Roman" w:cs="Times New Roman"/>
                <w:color w:val="FFFFFF"/>
                <w:sz w:val="20"/>
              </w:rPr>
            </w:pPr>
            <w:r w:rsidRPr="00BE2AF5">
              <w:rPr>
                <w:rFonts w:ascii="Times New Roman" w:hAnsi="Times New Roman" w:cs="Times New Roman"/>
                <w:color w:val="FFFFFF"/>
                <w:sz w:val="20"/>
              </w:rPr>
              <w:t>2022</w:t>
            </w:r>
          </w:p>
        </w:tc>
        <w:tc>
          <w:tcPr>
            <w:tcW w:w="991" w:type="dxa"/>
            <w:vAlign w:val="center"/>
          </w:tcPr>
          <w:p w14:paraId="44FF5B69" w14:textId="77777777" w:rsidR="00BE2AF5" w:rsidRPr="00BE2AF5" w:rsidRDefault="00BE2AF5" w:rsidP="007C05CC">
            <w:pPr>
              <w:ind w:left="36"/>
              <w:jc w:val="center"/>
              <w:rPr>
                <w:rFonts w:ascii="Times New Roman" w:hAnsi="Times New Roman" w:cs="Times New Roman"/>
                <w:color w:val="FFFFFF"/>
                <w:sz w:val="20"/>
              </w:rPr>
            </w:pPr>
            <w:r w:rsidRPr="00BE2AF5">
              <w:rPr>
                <w:rFonts w:ascii="Times New Roman" w:hAnsi="Times New Roman" w:cs="Times New Roman"/>
                <w:color w:val="FFFFFF"/>
                <w:sz w:val="20"/>
              </w:rPr>
              <w:t>2023</w:t>
            </w:r>
          </w:p>
        </w:tc>
      </w:tr>
      <w:tr w:rsidR="006D795C" w:rsidRPr="00A80146" w14:paraId="2A9986A0" w14:textId="77777777" w:rsidTr="00632876">
        <w:trPr>
          <w:trHeight w:val="17"/>
        </w:trPr>
        <w:tc>
          <w:tcPr>
            <w:tcW w:w="537" w:type="dxa"/>
            <w:vMerge w:val="restart"/>
            <w:vAlign w:val="center"/>
          </w:tcPr>
          <w:p w14:paraId="4BD2F889" w14:textId="77777777" w:rsidR="006D795C" w:rsidRPr="00BE2AF5" w:rsidRDefault="006D795C" w:rsidP="006D795C">
            <w:pPr>
              <w:jc w:val="center"/>
              <w:rPr>
                <w:rFonts w:ascii="Times New Roman" w:hAnsi="Times New Roman" w:cs="Times New Roman"/>
                <w:color w:val="000000"/>
                <w:sz w:val="20"/>
              </w:rPr>
            </w:pPr>
            <w:r w:rsidRPr="00BE2AF5">
              <w:rPr>
                <w:rFonts w:ascii="Times New Roman" w:hAnsi="Times New Roman" w:cs="Times New Roman"/>
                <w:color w:val="000000"/>
                <w:sz w:val="20"/>
              </w:rPr>
              <w:t>1</w:t>
            </w:r>
          </w:p>
        </w:tc>
        <w:tc>
          <w:tcPr>
            <w:tcW w:w="1396" w:type="dxa"/>
            <w:vMerge w:val="restart"/>
            <w:vAlign w:val="center"/>
          </w:tcPr>
          <w:p w14:paraId="77957EA0" w14:textId="77777777" w:rsidR="006D795C" w:rsidRPr="00BE2AF5" w:rsidRDefault="006D795C" w:rsidP="006D795C">
            <w:pPr>
              <w:ind w:left="36"/>
              <w:rPr>
                <w:rFonts w:ascii="Times New Roman" w:hAnsi="Times New Roman" w:cs="Times New Roman"/>
                <w:color w:val="000000"/>
                <w:sz w:val="20"/>
              </w:rPr>
            </w:pPr>
            <w:r w:rsidRPr="00BE2AF5">
              <w:rPr>
                <w:rFonts w:ascii="Times New Roman" w:hAnsi="Times New Roman" w:cs="Times New Roman"/>
                <w:color w:val="000000"/>
                <w:sz w:val="20"/>
              </w:rPr>
              <w:t>Електрична енергія</w:t>
            </w:r>
          </w:p>
        </w:tc>
        <w:tc>
          <w:tcPr>
            <w:tcW w:w="885" w:type="dxa"/>
            <w:vAlign w:val="center"/>
          </w:tcPr>
          <w:p w14:paraId="3D27BEAE" w14:textId="77777777" w:rsidR="006D795C" w:rsidRPr="00BE2AF5" w:rsidRDefault="006D795C" w:rsidP="006D795C">
            <w:pPr>
              <w:ind w:left="36"/>
              <w:jc w:val="center"/>
              <w:rPr>
                <w:rFonts w:ascii="Times New Roman" w:hAnsi="Times New Roman" w:cs="Times New Roman"/>
                <w:color w:val="000000"/>
                <w:sz w:val="20"/>
              </w:rPr>
            </w:pPr>
            <w:r w:rsidRPr="00BE2AF5">
              <w:rPr>
                <w:rFonts w:ascii="Times New Roman" w:hAnsi="Times New Roman" w:cs="Times New Roman"/>
                <w:color w:val="000000"/>
                <w:sz w:val="20"/>
              </w:rPr>
              <w:t>млн грн</w:t>
            </w:r>
          </w:p>
        </w:tc>
        <w:tc>
          <w:tcPr>
            <w:tcW w:w="990" w:type="dxa"/>
          </w:tcPr>
          <w:p w14:paraId="38CAEB1C" w14:textId="395D06A2"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sz w:val="18"/>
                <w:szCs w:val="18"/>
              </w:rPr>
              <w:t>6,9</w:t>
            </w:r>
          </w:p>
        </w:tc>
        <w:tc>
          <w:tcPr>
            <w:tcW w:w="991" w:type="dxa"/>
          </w:tcPr>
          <w:p w14:paraId="5BAA591A" w14:textId="40D450DD"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sz w:val="18"/>
                <w:szCs w:val="18"/>
              </w:rPr>
              <w:t>7,5</w:t>
            </w:r>
          </w:p>
        </w:tc>
        <w:tc>
          <w:tcPr>
            <w:tcW w:w="991" w:type="dxa"/>
          </w:tcPr>
          <w:p w14:paraId="312922AC" w14:textId="2C2F0A39"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sz w:val="18"/>
                <w:szCs w:val="18"/>
              </w:rPr>
              <w:t>8,2</w:t>
            </w:r>
          </w:p>
        </w:tc>
        <w:tc>
          <w:tcPr>
            <w:tcW w:w="991" w:type="dxa"/>
          </w:tcPr>
          <w:p w14:paraId="1223ED5D" w14:textId="23A801AE"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sz w:val="18"/>
                <w:szCs w:val="18"/>
              </w:rPr>
              <w:t>5,8</w:t>
            </w:r>
          </w:p>
        </w:tc>
        <w:tc>
          <w:tcPr>
            <w:tcW w:w="991" w:type="dxa"/>
          </w:tcPr>
          <w:p w14:paraId="0755CA34" w14:textId="7F5522EF"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sz w:val="18"/>
                <w:szCs w:val="18"/>
              </w:rPr>
              <w:t>16,1</w:t>
            </w:r>
          </w:p>
        </w:tc>
        <w:tc>
          <w:tcPr>
            <w:tcW w:w="991" w:type="dxa"/>
          </w:tcPr>
          <w:p w14:paraId="013ACFF6" w14:textId="002A29E8"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sz w:val="18"/>
                <w:szCs w:val="18"/>
              </w:rPr>
              <w:t>23,3</w:t>
            </w:r>
          </w:p>
        </w:tc>
        <w:tc>
          <w:tcPr>
            <w:tcW w:w="991" w:type="dxa"/>
          </w:tcPr>
          <w:p w14:paraId="4848C424" w14:textId="6C965F27"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sz w:val="18"/>
                <w:szCs w:val="18"/>
              </w:rPr>
              <w:t>27,0</w:t>
            </w:r>
          </w:p>
        </w:tc>
      </w:tr>
      <w:tr w:rsidR="006D795C" w:rsidRPr="00A80146" w14:paraId="4100F689" w14:textId="77777777" w:rsidTr="00632876">
        <w:trPr>
          <w:trHeight w:val="17"/>
        </w:trPr>
        <w:tc>
          <w:tcPr>
            <w:tcW w:w="537" w:type="dxa"/>
            <w:vMerge/>
            <w:vAlign w:val="center"/>
          </w:tcPr>
          <w:p w14:paraId="5ECE7C7E" w14:textId="77777777" w:rsidR="006D795C" w:rsidRPr="00BE2AF5" w:rsidRDefault="006D795C" w:rsidP="006D795C">
            <w:pPr>
              <w:widowControl w:val="0"/>
              <w:pBdr>
                <w:top w:val="nil"/>
                <w:left w:val="nil"/>
                <w:bottom w:val="nil"/>
                <w:right w:val="nil"/>
                <w:between w:val="nil"/>
              </w:pBdr>
              <w:spacing w:line="276" w:lineRule="auto"/>
              <w:ind w:left="36"/>
              <w:jc w:val="center"/>
              <w:rPr>
                <w:rFonts w:ascii="Times New Roman" w:hAnsi="Times New Roman" w:cs="Times New Roman"/>
                <w:color w:val="000000"/>
                <w:sz w:val="20"/>
              </w:rPr>
            </w:pPr>
          </w:p>
        </w:tc>
        <w:tc>
          <w:tcPr>
            <w:tcW w:w="1396" w:type="dxa"/>
            <w:vMerge/>
            <w:vAlign w:val="center"/>
          </w:tcPr>
          <w:p w14:paraId="328ADBD8" w14:textId="77777777" w:rsidR="006D795C" w:rsidRPr="00BE2AF5" w:rsidRDefault="006D795C" w:rsidP="006D795C">
            <w:pPr>
              <w:widowControl w:val="0"/>
              <w:pBdr>
                <w:top w:val="nil"/>
                <w:left w:val="nil"/>
                <w:bottom w:val="nil"/>
                <w:right w:val="nil"/>
                <w:between w:val="nil"/>
              </w:pBdr>
              <w:spacing w:line="276" w:lineRule="auto"/>
              <w:ind w:left="36"/>
              <w:rPr>
                <w:rFonts w:ascii="Times New Roman" w:hAnsi="Times New Roman" w:cs="Times New Roman"/>
                <w:color w:val="000000"/>
                <w:sz w:val="20"/>
              </w:rPr>
            </w:pPr>
          </w:p>
        </w:tc>
        <w:tc>
          <w:tcPr>
            <w:tcW w:w="885" w:type="dxa"/>
            <w:vAlign w:val="center"/>
          </w:tcPr>
          <w:p w14:paraId="1420C0CB" w14:textId="77777777" w:rsidR="006D795C" w:rsidRPr="00BE2AF5" w:rsidRDefault="006D795C" w:rsidP="006D795C">
            <w:pPr>
              <w:ind w:left="36"/>
              <w:jc w:val="center"/>
              <w:rPr>
                <w:rFonts w:ascii="Times New Roman" w:hAnsi="Times New Roman" w:cs="Times New Roman"/>
                <w:color w:val="000000"/>
                <w:sz w:val="20"/>
              </w:rPr>
            </w:pPr>
            <w:r w:rsidRPr="00BE2AF5">
              <w:rPr>
                <w:rFonts w:ascii="Times New Roman" w:hAnsi="Times New Roman" w:cs="Times New Roman"/>
                <w:color w:val="000000"/>
                <w:sz w:val="20"/>
              </w:rPr>
              <w:t>тис. євро</w:t>
            </w:r>
          </w:p>
        </w:tc>
        <w:tc>
          <w:tcPr>
            <w:tcW w:w="990" w:type="dxa"/>
            <w:vAlign w:val="center"/>
          </w:tcPr>
          <w:p w14:paraId="4790DE9F" w14:textId="3D7A6E23"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229</w:t>
            </w:r>
          </w:p>
        </w:tc>
        <w:tc>
          <w:tcPr>
            <w:tcW w:w="991" w:type="dxa"/>
            <w:vAlign w:val="center"/>
          </w:tcPr>
          <w:p w14:paraId="1BB9606B" w14:textId="1CE01826"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232</w:t>
            </w:r>
          </w:p>
        </w:tc>
        <w:tc>
          <w:tcPr>
            <w:tcW w:w="991" w:type="dxa"/>
            <w:vAlign w:val="center"/>
          </w:tcPr>
          <w:p w14:paraId="31B49681" w14:textId="5C0B1EB4"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283</w:t>
            </w:r>
          </w:p>
        </w:tc>
        <w:tc>
          <w:tcPr>
            <w:tcW w:w="991" w:type="dxa"/>
            <w:vAlign w:val="center"/>
          </w:tcPr>
          <w:p w14:paraId="77FE9E17" w14:textId="31A5C25F"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189</w:t>
            </w:r>
          </w:p>
        </w:tc>
        <w:tc>
          <w:tcPr>
            <w:tcW w:w="991" w:type="dxa"/>
            <w:vAlign w:val="center"/>
          </w:tcPr>
          <w:p w14:paraId="7E03C047" w14:textId="3F1E8E54"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499</w:t>
            </w:r>
          </w:p>
        </w:tc>
        <w:tc>
          <w:tcPr>
            <w:tcW w:w="991" w:type="dxa"/>
            <w:vAlign w:val="center"/>
          </w:tcPr>
          <w:p w14:paraId="70F46198" w14:textId="124701DD"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687</w:t>
            </w:r>
          </w:p>
        </w:tc>
        <w:tc>
          <w:tcPr>
            <w:tcW w:w="991" w:type="dxa"/>
            <w:vAlign w:val="center"/>
          </w:tcPr>
          <w:p w14:paraId="6A510385" w14:textId="491F2A7D"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683</w:t>
            </w:r>
          </w:p>
        </w:tc>
      </w:tr>
      <w:tr w:rsidR="006D795C" w:rsidRPr="00A80146" w14:paraId="1D581104" w14:textId="77777777" w:rsidTr="00632876">
        <w:trPr>
          <w:trHeight w:val="17"/>
        </w:trPr>
        <w:tc>
          <w:tcPr>
            <w:tcW w:w="537" w:type="dxa"/>
            <w:vMerge w:val="restart"/>
            <w:vAlign w:val="center"/>
          </w:tcPr>
          <w:p w14:paraId="5CFEAADA" w14:textId="77777777" w:rsidR="006D795C" w:rsidRPr="00BE2AF5" w:rsidRDefault="006D795C" w:rsidP="006D795C">
            <w:pPr>
              <w:ind w:left="36"/>
              <w:jc w:val="center"/>
              <w:rPr>
                <w:rFonts w:ascii="Times New Roman" w:hAnsi="Times New Roman" w:cs="Times New Roman"/>
                <w:color w:val="000000"/>
                <w:sz w:val="20"/>
              </w:rPr>
            </w:pPr>
            <w:r w:rsidRPr="00BE2AF5">
              <w:rPr>
                <w:rFonts w:ascii="Times New Roman" w:hAnsi="Times New Roman" w:cs="Times New Roman"/>
                <w:color w:val="000000"/>
                <w:sz w:val="20"/>
              </w:rPr>
              <w:t>2</w:t>
            </w:r>
          </w:p>
        </w:tc>
        <w:tc>
          <w:tcPr>
            <w:tcW w:w="1396" w:type="dxa"/>
            <w:vMerge w:val="restart"/>
            <w:vAlign w:val="center"/>
          </w:tcPr>
          <w:p w14:paraId="30ED592B" w14:textId="77777777" w:rsidR="006D795C" w:rsidRPr="00BE2AF5" w:rsidRDefault="006D795C" w:rsidP="006D795C">
            <w:pPr>
              <w:ind w:left="36"/>
              <w:rPr>
                <w:rFonts w:ascii="Times New Roman" w:hAnsi="Times New Roman" w:cs="Times New Roman"/>
                <w:color w:val="000000"/>
                <w:sz w:val="20"/>
              </w:rPr>
            </w:pPr>
            <w:r w:rsidRPr="00BE2AF5">
              <w:rPr>
                <w:rFonts w:ascii="Times New Roman" w:hAnsi="Times New Roman" w:cs="Times New Roman"/>
                <w:color w:val="000000"/>
                <w:sz w:val="20"/>
              </w:rPr>
              <w:t>Природний газ</w:t>
            </w:r>
          </w:p>
        </w:tc>
        <w:tc>
          <w:tcPr>
            <w:tcW w:w="885" w:type="dxa"/>
            <w:vAlign w:val="center"/>
          </w:tcPr>
          <w:p w14:paraId="1C8296A6" w14:textId="77777777" w:rsidR="006D795C" w:rsidRPr="00BE2AF5" w:rsidRDefault="006D795C" w:rsidP="006D795C">
            <w:pPr>
              <w:ind w:left="36"/>
              <w:jc w:val="center"/>
              <w:rPr>
                <w:rFonts w:ascii="Times New Roman" w:hAnsi="Times New Roman" w:cs="Times New Roman"/>
                <w:color w:val="000000"/>
                <w:sz w:val="20"/>
              </w:rPr>
            </w:pPr>
            <w:r w:rsidRPr="00BE2AF5">
              <w:rPr>
                <w:rFonts w:ascii="Times New Roman" w:hAnsi="Times New Roman" w:cs="Times New Roman"/>
                <w:color w:val="000000"/>
                <w:sz w:val="20"/>
              </w:rPr>
              <w:t>млн грн</w:t>
            </w:r>
          </w:p>
        </w:tc>
        <w:tc>
          <w:tcPr>
            <w:tcW w:w="990" w:type="dxa"/>
            <w:vAlign w:val="center"/>
          </w:tcPr>
          <w:p w14:paraId="58DA117B" w14:textId="6396CF48"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1,5</w:t>
            </w:r>
          </w:p>
        </w:tc>
        <w:tc>
          <w:tcPr>
            <w:tcW w:w="991" w:type="dxa"/>
            <w:vAlign w:val="center"/>
          </w:tcPr>
          <w:p w14:paraId="40DD77D8" w14:textId="2B9AF7F7"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1,9</w:t>
            </w:r>
          </w:p>
        </w:tc>
        <w:tc>
          <w:tcPr>
            <w:tcW w:w="991" w:type="dxa"/>
            <w:vAlign w:val="center"/>
          </w:tcPr>
          <w:p w14:paraId="0B4B8359" w14:textId="73278D67"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0,7</w:t>
            </w:r>
          </w:p>
        </w:tc>
        <w:tc>
          <w:tcPr>
            <w:tcW w:w="991" w:type="dxa"/>
            <w:vAlign w:val="center"/>
          </w:tcPr>
          <w:p w14:paraId="6AFA93B1" w14:textId="4F689DFB"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0,4</w:t>
            </w:r>
          </w:p>
        </w:tc>
        <w:tc>
          <w:tcPr>
            <w:tcW w:w="991" w:type="dxa"/>
            <w:vAlign w:val="center"/>
          </w:tcPr>
          <w:p w14:paraId="2A00ED81" w14:textId="7B817FDF"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3,6</w:t>
            </w:r>
          </w:p>
        </w:tc>
        <w:tc>
          <w:tcPr>
            <w:tcW w:w="991" w:type="dxa"/>
            <w:vAlign w:val="center"/>
          </w:tcPr>
          <w:p w14:paraId="00A43F9D" w14:textId="3213781D"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2,7</w:t>
            </w:r>
          </w:p>
        </w:tc>
        <w:tc>
          <w:tcPr>
            <w:tcW w:w="991" w:type="dxa"/>
            <w:vAlign w:val="center"/>
          </w:tcPr>
          <w:p w14:paraId="38292408" w14:textId="2FF3ABCE"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2,5</w:t>
            </w:r>
          </w:p>
        </w:tc>
      </w:tr>
      <w:tr w:rsidR="006D795C" w:rsidRPr="00A80146" w14:paraId="2CBD0C41" w14:textId="77777777" w:rsidTr="00632876">
        <w:trPr>
          <w:trHeight w:val="17"/>
        </w:trPr>
        <w:tc>
          <w:tcPr>
            <w:tcW w:w="537" w:type="dxa"/>
            <w:vMerge/>
            <w:vAlign w:val="center"/>
          </w:tcPr>
          <w:p w14:paraId="569177AE" w14:textId="77777777" w:rsidR="006D795C" w:rsidRPr="00BE2AF5" w:rsidRDefault="006D795C" w:rsidP="006D795C">
            <w:pPr>
              <w:widowControl w:val="0"/>
              <w:pBdr>
                <w:top w:val="nil"/>
                <w:left w:val="nil"/>
                <w:bottom w:val="nil"/>
                <w:right w:val="nil"/>
                <w:between w:val="nil"/>
              </w:pBdr>
              <w:spacing w:line="276" w:lineRule="auto"/>
              <w:ind w:left="36"/>
              <w:jc w:val="center"/>
              <w:rPr>
                <w:rFonts w:ascii="Times New Roman" w:hAnsi="Times New Roman" w:cs="Times New Roman"/>
                <w:color w:val="000000"/>
                <w:sz w:val="20"/>
              </w:rPr>
            </w:pPr>
          </w:p>
        </w:tc>
        <w:tc>
          <w:tcPr>
            <w:tcW w:w="1396" w:type="dxa"/>
            <w:vMerge/>
            <w:vAlign w:val="center"/>
          </w:tcPr>
          <w:p w14:paraId="25A93504" w14:textId="77777777" w:rsidR="006D795C" w:rsidRPr="00BE2AF5" w:rsidRDefault="006D795C" w:rsidP="006D795C">
            <w:pPr>
              <w:widowControl w:val="0"/>
              <w:pBdr>
                <w:top w:val="nil"/>
                <w:left w:val="nil"/>
                <w:bottom w:val="nil"/>
                <w:right w:val="nil"/>
                <w:between w:val="nil"/>
              </w:pBdr>
              <w:spacing w:line="276" w:lineRule="auto"/>
              <w:ind w:left="36"/>
              <w:rPr>
                <w:rFonts w:ascii="Times New Roman" w:hAnsi="Times New Roman" w:cs="Times New Roman"/>
                <w:color w:val="000000"/>
                <w:sz w:val="20"/>
              </w:rPr>
            </w:pPr>
          </w:p>
        </w:tc>
        <w:tc>
          <w:tcPr>
            <w:tcW w:w="885" w:type="dxa"/>
            <w:vAlign w:val="center"/>
          </w:tcPr>
          <w:p w14:paraId="67639605" w14:textId="77777777" w:rsidR="006D795C" w:rsidRPr="00BE2AF5" w:rsidRDefault="006D795C" w:rsidP="006D795C">
            <w:pPr>
              <w:ind w:left="36"/>
              <w:jc w:val="center"/>
              <w:rPr>
                <w:rFonts w:ascii="Times New Roman" w:hAnsi="Times New Roman" w:cs="Times New Roman"/>
                <w:color w:val="000000"/>
                <w:sz w:val="20"/>
              </w:rPr>
            </w:pPr>
            <w:r w:rsidRPr="00BE2AF5">
              <w:rPr>
                <w:rFonts w:ascii="Times New Roman" w:hAnsi="Times New Roman" w:cs="Times New Roman"/>
                <w:color w:val="000000"/>
                <w:sz w:val="20"/>
              </w:rPr>
              <w:t>тис. євро</w:t>
            </w:r>
          </w:p>
        </w:tc>
        <w:tc>
          <w:tcPr>
            <w:tcW w:w="990" w:type="dxa"/>
            <w:vAlign w:val="center"/>
          </w:tcPr>
          <w:p w14:paraId="727F272A" w14:textId="1914F04D"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50</w:t>
            </w:r>
          </w:p>
        </w:tc>
        <w:tc>
          <w:tcPr>
            <w:tcW w:w="991" w:type="dxa"/>
            <w:vAlign w:val="center"/>
          </w:tcPr>
          <w:p w14:paraId="130E5EF0" w14:textId="53537012"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58</w:t>
            </w:r>
          </w:p>
        </w:tc>
        <w:tc>
          <w:tcPr>
            <w:tcW w:w="991" w:type="dxa"/>
            <w:vAlign w:val="center"/>
          </w:tcPr>
          <w:p w14:paraId="295CC739" w14:textId="42FF41EC"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24</w:t>
            </w:r>
          </w:p>
        </w:tc>
        <w:tc>
          <w:tcPr>
            <w:tcW w:w="991" w:type="dxa"/>
            <w:vAlign w:val="center"/>
          </w:tcPr>
          <w:p w14:paraId="6753ABB9" w14:textId="5590DD57"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13</w:t>
            </w:r>
          </w:p>
        </w:tc>
        <w:tc>
          <w:tcPr>
            <w:tcW w:w="991" w:type="dxa"/>
            <w:vAlign w:val="center"/>
          </w:tcPr>
          <w:p w14:paraId="0FEFC621" w14:textId="31882DF2"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112</w:t>
            </w:r>
          </w:p>
        </w:tc>
        <w:tc>
          <w:tcPr>
            <w:tcW w:w="991" w:type="dxa"/>
            <w:vAlign w:val="center"/>
          </w:tcPr>
          <w:p w14:paraId="7C90A55E" w14:textId="50576080"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79</w:t>
            </w:r>
          </w:p>
        </w:tc>
        <w:tc>
          <w:tcPr>
            <w:tcW w:w="991" w:type="dxa"/>
            <w:vAlign w:val="center"/>
          </w:tcPr>
          <w:p w14:paraId="54250EFE" w14:textId="431DE232"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64</w:t>
            </w:r>
          </w:p>
        </w:tc>
      </w:tr>
      <w:tr w:rsidR="006D795C" w:rsidRPr="00A80146" w14:paraId="7798B6A8" w14:textId="77777777" w:rsidTr="00632876">
        <w:trPr>
          <w:trHeight w:val="17"/>
        </w:trPr>
        <w:tc>
          <w:tcPr>
            <w:tcW w:w="537" w:type="dxa"/>
            <w:vMerge w:val="restart"/>
            <w:vAlign w:val="center"/>
          </w:tcPr>
          <w:p w14:paraId="6B8BD541" w14:textId="77777777" w:rsidR="006D795C" w:rsidRPr="00BE2AF5" w:rsidRDefault="006D795C" w:rsidP="006D795C">
            <w:pPr>
              <w:ind w:left="36"/>
              <w:jc w:val="center"/>
              <w:rPr>
                <w:rFonts w:ascii="Times New Roman" w:hAnsi="Times New Roman" w:cs="Times New Roman"/>
                <w:color w:val="000000"/>
                <w:sz w:val="20"/>
              </w:rPr>
            </w:pPr>
            <w:r w:rsidRPr="00BE2AF5">
              <w:rPr>
                <w:rFonts w:ascii="Times New Roman" w:hAnsi="Times New Roman" w:cs="Times New Roman"/>
                <w:color w:val="000000"/>
                <w:sz w:val="20"/>
              </w:rPr>
              <w:t>3</w:t>
            </w:r>
          </w:p>
        </w:tc>
        <w:tc>
          <w:tcPr>
            <w:tcW w:w="1396" w:type="dxa"/>
            <w:vMerge w:val="restart"/>
            <w:vAlign w:val="center"/>
          </w:tcPr>
          <w:p w14:paraId="6E810EEE" w14:textId="77777777" w:rsidR="006D795C" w:rsidRPr="00BE2AF5" w:rsidRDefault="006D795C" w:rsidP="006D795C">
            <w:pPr>
              <w:ind w:left="36"/>
              <w:rPr>
                <w:rFonts w:ascii="Times New Roman" w:hAnsi="Times New Roman" w:cs="Times New Roman"/>
                <w:color w:val="000000"/>
                <w:sz w:val="20"/>
              </w:rPr>
            </w:pPr>
            <w:r w:rsidRPr="00BE2AF5">
              <w:rPr>
                <w:rFonts w:ascii="Times New Roman" w:hAnsi="Times New Roman" w:cs="Times New Roman"/>
                <w:color w:val="000000"/>
                <w:sz w:val="20"/>
              </w:rPr>
              <w:t>Теплова енергія на опалення</w:t>
            </w:r>
          </w:p>
        </w:tc>
        <w:tc>
          <w:tcPr>
            <w:tcW w:w="885" w:type="dxa"/>
            <w:vAlign w:val="center"/>
          </w:tcPr>
          <w:p w14:paraId="6826A516" w14:textId="77777777" w:rsidR="006D795C" w:rsidRPr="00BE2AF5" w:rsidRDefault="006D795C" w:rsidP="006D795C">
            <w:pPr>
              <w:ind w:left="36"/>
              <w:jc w:val="center"/>
              <w:rPr>
                <w:rFonts w:ascii="Times New Roman" w:hAnsi="Times New Roman" w:cs="Times New Roman"/>
                <w:color w:val="000000"/>
                <w:sz w:val="20"/>
              </w:rPr>
            </w:pPr>
            <w:r w:rsidRPr="00BE2AF5">
              <w:rPr>
                <w:rFonts w:ascii="Times New Roman" w:hAnsi="Times New Roman" w:cs="Times New Roman"/>
                <w:color w:val="000000"/>
                <w:sz w:val="20"/>
              </w:rPr>
              <w:t>млн грн</w:t>
            </w:r>
          </w:p>
        </w:tc>
        <w:tc>
          <w:tcPr>
            <w:tcW w:w="990" w:type="dxa"/>
            <w:vAlign w:val="center"/>
          </w:tcPr>
          <w:p w14:paraId="2D983B19" w14:textId="137E4E22"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21,4</w:t>
            </w:r>
          </w:p>
        </w:tc>
        <w:tc>
          <w:tcPr>
            <w:tcW w:w="991" w:type="dxa"/>
            <w:vAlign w:val="center"/>
          </w:tcPr>
          <w:p w14:paraId="441FFC75" w14:textId="6F881E3A"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30,2</w:t>
            </w:r>
          </w:p>
        </w:tc>
        <w:tc>
          <w:tcPr>
            <w:tcW w:w="991" w:type="dxa"/>
            <w:vAlign w:val="center"/>
          </w:tcPr>
          <w:p w14:paraId="1A24EE32" w14:textId="53FC99E5"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28,4</w:t>
            </w:r>
          </w:p>
        </w:tc>
        <w:tc>
          <w:tcPr>
            <w:tcW w:w="991" w:type="dxa"/>
            <w:vAlign w:val="center"/>
          </w:tcPr>
          <w:p w14:paraId="15D2B7E7" w14:textId="1CA8C5BA"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24,4</w:t>
            </w:r>
          </w:p>
        </w:tc>
        <w:tc>
          <w:tcPr>
            <w:tcW w:w="991" w:type="dxa"/>
            <w:vAlign w:val="center"/>
          </w:tcPr>
          <w:p w14:paraId="4FE5D430" w14:textId="11B63AC1"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39,5</w:t>
            </w:r>
          </w:p>
        </w:tc>
        <w:tc>
          <w:tcPr>
            <w:tcW w:w="991" w:type="dxa"/>
            <w:vAlign w:val="center"/>
          </w:tcPr>
          <w:p w14:paraId="3F0A02EA" w14:textId="16F8AAD9"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49,0</w:t>
            </w:r>
          </w:p>
        </w:tc>
        <w:tc>
          <w:tcPr>
            <w:tcW w:w="991" w:type="dxa"/>
            <w:vAlign w:val="center"/>
          </w:tcPr>
          <w:p w14:paraId="7E1E9DCD" w14:textId="5CBF0B2A"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53,0</w:t>
            </w:r>
          </w:p>
        </w:tc>
      </w:tr>
      <w:tr w:rsidR="006D795C" w:rsidRPr="00A80146" w14:paraId="7BBF3330" w14:textId="77777777" w:rsidTr="00632876">
        <w:trPr>
          <w:trHeight w:val="17"/>
        </w:trPr>
        <w:tc>
          <w:tcPr>
            <w:tcW w:w="537" w:type="dxa"/>
            <w:vMerge/>
            <w:vAlign w:val="center"/>
          </w:tcPr>
          <w:p w14:paraId="38A44E88" w14:textId="77777777" w:rsidR="006D795C" w:rsidRPr="00BE2AF5" w:rsidRDefault="006D795C" w:rsidP="006D795C">
            <w:pPr>
              <w:widowControl w:val="0"/>
              <w:pBdr>
                <w:top w:val="nil"/>
                <w:left w:val="nil"/>
                <w:bottom w:val="nil"/>
                <w:right w:val="nil"/>
                <w:between w:val="nil"/>
              </w:pBdr>
              <w:spacing w:line="276" w:lineRule="auto"/>
              <w:ind w:left="36"/>
              <w:jc w:val="center"/>
              <w:rPr>
                <w:rFonts w:ascii="Times New Roman" w:hAnsi="Times New Roman" w:cs="Times New Roman"/>
                <w:color w:val="000000"/>
                <w:sz w:val="20"/>
              </w:rPr>
            </w:pPr>
          </w:p>
        </w:tc>
        <w:tc>
          <w:tcPr>
            <w:tcW w:w="1396" w:type="dxa"/>
            <w:vMerge/>
            <w:vAlign w:val="center"/>
          </w:tcPr>
          <w:p w14:paraId="126588DB" w14:textId="77777777" w:rsidR="006D795C" w:rsidRPr="00BE2AF5" w:rsidRDefault="006D795C" w:rsidP="006D795C">
            <w:pPr>
              <w:widowControl w:val="0"/>
              <w:pBdr>
                <w:top w:val="nil"/>
                <w:left w:val="nil"/>
                <w:bottom w:val="nil"/>
                <w:right w:val="nil"/>
                <w:between w:val="nil"/>
              </w:pBdr>
              <w:spacing w:line="276" w:lineRule="auto"/>
              <w:ind w:left="36"/>
              <w:rPr>
                <w:rFonts w:ascii="Times New Roman" w:hAnsi="Times New Roman" w:cs="Times New Roman"/>
                <w:color w:val="000000"/>
                <w:sz w:val="20"/>
              </w:rPr>
            </w:pPr>
          </w:p>
        </w:tc>
        <w:tc>
          <w:tcPr>
            <w:tcW w:w="885" w:type="dxa"/>
            <w:vAlign w:val="center"/>
          </w:tcPr>
          <w:p w14:paraId="5C3FFE0B" w14:textId="77777777" w:rsidR="006D795C" w:rsidRPr="00BE2AF5" w:rsidRDefault="006D795C" w:rsidP="006D795C">
            <w:pPr>
              <w:ind w:left="36"/>
              <w:jc w:val="center"/>
              <w:rPr>
                <w:rFonts w:ascii="Times New Roman" w:hAnsi="Times New Roman" w:cs="Times New Roman"/>
                <w:color w:val="000000"/>
                <w:sz w:val="20"/>
              </w:rPr>
            </w:pPr>
            <w:r w:rsidRPr="00BE2AF5">
              <w:rPr>
                <w:rFonts w:ascii="Times New Roman" w:hAnsi="Times New Roman" w:cs="Times New Roman"/>
                <w:color w:val="000000"/>
                <w:sz w:val="20"/>
              </w:rPr>
              <w:t>тис. євро</w:t>
            </w:r>
          </w:p>
        </w:tc>
        <w:tc>
          <w:tcPr>
            <w:tcW w:w="990" w:type="dxa"/>
            <w:vAlign w:val="center"/>
          </w:tcPr>
          <w:p w14:paraId="1E01C696" w14:textId="31E8E480"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714</w:t>
            </w:r>
          </w:p>
        </w:tc>
        <w:tc>
          <w:tcPr>
            <w:tcW w:w="991" w:type="dxa"/>
            <w:vAlign w:val="center"/>
          </w:tcPr>
          <w:p w14:paraId="452C331F" w14:textId="4E92BF0B"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938</w:t>
            </w:r>
          </w:p>
        </w:tc>
        <w:tc>
          <w:tcPr>
            <w:tcW w:w="991" w:type="dxa"/>
            <w:vAlign w:val="center"/>
          </w:tcPr>
          <w:p w14:paraId="4BB202CE" w14:textId="6EB7D9D7"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980</w:t>
            </w:r>
          </w:p>
        </w:tc>
        <w:tc>
          <w:tcPr>
            <w:tcW w:w="991" w:type="dxa"/>
            <w:vAlign w:val="center"/>
          </w:tcPr>
          <w:p w14:paraId="07226AD0" w14:textId="1E2D0CEF"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793</w:t>
            </w:r>
          </w:p>
        </w:tc>
        <w:tc>
          <w:tcPr>
            <w:tcW w:w="991" w:type="dxa"/>
            <w:vAlign w:val="center"/>
          </w:tcPr>
          <w:p w14:paraId="4E685619" w14:textId="4156022B"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1 223</w:t>
            </w:r>
          </w:p>
        </w:tc>
        <w:tc>
          <w:tcPr>
            <w:tcW w:w="991" w:type="dxa"/>
            <w:vAlign w:val="center"/>
          </w:tcPr>
          <w:p w14:paraId="13BBE130" w14:textId="1B9E0131"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1 443</w:t>
            </w:r>
          </w:p>
        </w:tc>
        <w:tc>
          <w:tcPr>
            <w:tcW w:w="991" w:type="dxa"/>
            <w:vAlign w:val="center"/>
          </w:tcPr>
          <w:p w14:paraId="29BABBB1" w14:textId="17A078EA"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1 340</w:t>
            </w:r>
          </w:p>
        </w:tc>
      </w:tr>
      <w:tr w:rsidR="006D795C" w:rsidRPr="00A80146" w14:paraId="6C7AA6A2" w14:textId="77777777" w:rsidTr="00632876">
        <w:trPr>
          <w:trHeight w:val="17"/>
        </w:trPr>
        <w:tc>
          <w:tcPr>
            <w:tcW w:w="537" w:type="dxa"/>
            <w:vMerge w:val="restart"/>
            <w:vAlign w:val="center"/>
          </w:tcPr>
          <w:p w14:paraId="711BB9FC" w14:textId="77777777" w:rsidR="006D795C" w:rsidRPr="00BE2AF5" w:rsidRDefault="006D795C" w:rsidP="006D795C">
            <w:pPr>
              <w:ind w:left="36"/>
              <w:jc w:val="center"/>
              <w:rPr>
                <w:rFonts w:ascii="Times New Roman" w:hAnsi="Times New Roman" w:cs="Times New Roman"/>
                <w:color w:val="000000"/>
                <w:sz w:val="20"/>
              </w:rPr>
            </w:pPr>
            <w:r w:rsidRPr="00BE2AF5">
              <w:rPr>
                <w:rFonts w:ascii="Times New Roman" w:hAnsi="Times New Roman" w:cs="Times New Roman"/>
                <w:color w:val="000000"/>
                <w:sz w:val="20"/>
              </w:rPr>
              <w:t>4</w:t>
            </w:r>
          </w:p>
        </w:tc>
        <w:tc>
          <w:tcPr>
            <w:tcW w:w="1396" w:type="dxa"/>
            <w:vMerge w:val="restart"/>
            <w:vAlign w:val="center"/>
          </w:tcPr>
          <w:p w14:paraId="4FBAFAFF" w14:textId="77777777" w:rsidR="006D795C" w:rsidRPr="00BE2AF5" w:rsidRDefault="006D795C" w:rsidP="006D795C">
            <w:pPr>
              <w:ind w:left="36"/>
              <w:rPr>
                <w:rFonts w:ascii="Times New Roman" w:hAnsi="Times New Roman" w:cs="Times New Roman"/>
                <w:color w:val="000000"/>
                <w:sz w:val="20"/>
              </w:rPr>
            </w:pPr>
            <w:r w:rsidRPr="00BE2AF5">
              <w:rPr>
                <w:rFonts w:ascii="Times New Roman" w:hAnsi="Times New Roman" w:cs="Times New Roman"/>
                <w:color w:val="000000"/>
                <w:sz w:val="20"/>
              </w:rPr>
              <w:t>Біопаливо</w:t>
            </w:r>
          </w:p>
        </w:tc>
        <w:tc>
          <w:tcPr>
            <w:tcW w:w="885" w:type="dxa"/>
            <w:vAlign w:val="center"/>
          </w:tcPr>
          <w:p w14:paraId="533BEB9E" w14:textId="77777777" w:rsidR="006D795C" w:rsidRPr="00BE2AF5" w:rsidRDefault="006D795C" w:rsidP="006D795C">
            <w:pPr>
              <w:ind w:left="36"/>
              <w:jc w:val="center"/>
              <w:rPr>
                <w:rFonts w:ascii="Times New Roman" w:hAnsi="Times New Roman" w:cs="Times New Roman"/>
                <w:color w:val="000000"/>
                <w:sz w:val="20"/>
              </w:rPr>
            </w:pPr>
            <w:r w:rsidRPr="00BE2AF5">
              <w:rPr>
                <w:rFonts w:ascii="Times New Roman" w:hAnsi="Times New Roman" w:cs="Times New Roman"/>
                <w:color w:val="000000"/>
                <w:sz w:val="20"/>
              </w:rPr>
              <w:t>млн грн</w:t>
            </w:r>
          </w:p>
        </w:tc>
        <w:tc>
          <w:tcPr>
            <w:tcW w:w="990" w:type="dxa"/>
            <w:vAlign w:val="center"/>
          </w:tcPr>
          <w:p w14:paraId="3CCAE437" w14:textId="5BEBE5AD"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0,0</w:t>
            </w:r>
          </w:p>
        </w:tc>
        <w:tc>
          <w:tcPr>
            <w:tcW w:w="991" w:type="dxa"/>
            <w:vAlign w:val="center"/>
          </w:tcPr>
          <w:p w14:paraId="4EA1E753" w14:textId="03D71669"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0,0</w:t>
            </w:r>
          </w:p>
        </w:tc>
        <w:tc>
          <w:tcPr>
            <w:tcW w:w="991" w:type="dxa"/>
            <w:vAlign w:val="center"/>
          </w:tcPr>
          <w:p w14:paraId="343430B9" w14:textId="6D837795"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0,0</w:t>
            </w:r>
          </w:p>
        </w:tc>
        <w:tc>
          <w:tcPr>
            <w:tcW w:w="991" w:type="dxa"/>
            <w:vAlign w:val="center"/>
          </w:tcPr>
          <w:p w14:paraId="513DED51" w14:textId="678F8D3B"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0,0</w:t>
            </w:r>
          </w:p>
        </w:tc>
        <w:tc>
          <w:tcPr>
            <w:tcW w:w="991" w:type="dxa"/>
            <w:vAlign w:val="center"/>
          </w:tcPr>
          <w:p w14:paraId="4FC61A89" w14:textId="092A0540"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0,0</w:t>
            </w:r>
          </w:p>
        </w:tc>
        <w:tc>
          <w:tcPr>
            <w:tcW w:w="991" w:type="dxa"/>
            <w:vAlign w:val="center"/>
          </w:tcPr>
          <w:p w14:paraId="7DF4D900" w14:textId="2C18228C"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0,1</w:t>
            </w:r>
          </w:p>
        </w:tc>
        <w:tc>
          <w:tcPr>
            <w:tcW w:w="991" w:type="dxa"/>
            <w:vAlign w:val="center"/>
          </w:tcPr>
          <w:p w14:paraId="3535D009" w14:textId="34F21479"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0,1</w:t>
            </w:r>
          </w:p>
        </w:tc>
      </w:tr>
      <w:tr w:rsidR="006D795C" w:rsidRPr="00A80146" w14:paraId="5DCE3EC9" w14:textId="77777777" w:rsidTr="00632876">
        <w:trPr>
          <w:trHeight w:val="17"/>
        </w:trPr>
        <w:tc>
          <w:tcPr>
            <w:tcW w:w="537" w:type="dxa"/>
            <w:vMerge/>
            <w:vAlign w:val="center"/>
          </w:tcPr>
          <w:p w14:paraId="38578BFD" w14:textId="77777777" w:rsidR="006D795C" w:rsidRPr="00BE2AF5" w:rsidRDefault="006D795C" w:rsidP="006D795C">
            <w:pPr>
              <w:widowControl w:val="0"/>
              <w:pBdr>
                <w:top w:val="nil"/>
                <w:left w:val="nil"/>
                <w:bottom w:val="nil"/>
                <w:right w:val="nil"/>
                <w:between w:val="nil"/>
              </w:pBdr>
              <w:spacing w:line="276" w:lineRule="auto"/>
              <w:ind w:left="36"/>
              <w:jc w:val="center"/>
              <w:rPr>
                <w:rFonts w:ascii="Times New Roman" w:hAnsi="Times New Roman" w:cs="Times New Roman"/>
                <w:color w:val="000000"/>
                <w:sz w:val="20"/>
              </w:rPr>
            </w:pPr>
          </w:p>
        </w:tc>
        <w:tc>
          <w:tcPr>
            <w:tcW w:w="1396" w:type="dxa"/>
            <w:vMerge/>
            <w:vAlign w:val="center"/>
          </w:tcPr>
          <w:p w14:paraId="11A23B8F" w14:textId="77777777" w:rsidR="006D795C" w:rsidRPr="00BE2AF5" w:rsidRDefault="006D795C" w:rsidP="006D795C">
            <w:pPr>
              <w:widowControl w:val="0"/>
              <w:pBdr>
                <w:top w:val="nil"/>
                <w:left w:val="nil"/>
                <w:bottom w:val="nil"/>
                <w:right w:val="nil"/>
                <w:between w:val="nil"/>
              </w:pBdr>
              <w:spacing w:line="276" w:lineRule="auto"/>
              <w:ind w:left="36"/>
              <w:rPr>
                <w:rFonts w:ascii="Times New Roman" w:hAnsi="Times New Roman" w:cs="Times New Roman"/>
                <w:color w:val="000000"/>
                <w:sz w:val="20"/>
              </w:rPr>
            </w:pPr>
          </w:p>
        </w:tc>
        <w:tc>
          <w:tcPr>
            <w:tcW w:w="885" w:type="dxa"/>
            <w:vAlign w:val="center"/>
          </w:tcPr>
          <w:p w14:paraId="17D39DD7" w14:textId="77777777" w:rsidR="006D795C" w:rsidRPr="00BE2AF5" w:rsidRDefault="006D795C" w:rsidP="006D795C">
            <w:pPr>
              <w:ind w:left="36"/>
              <w:jc w:val="center"/>
              <w:rPr>
                <w:rFonts w:ascii="Times New Roman" w:hAnsi="Times New Roman" w:cs="Times New Roman"/>
                <w:color w:val="000000"/>
                <w:sz w:val="20"/>
              </w:rPr>
            </w:pPr>
            <w:r w:rsidRPr="00BE2AF5">
              <w:rPr>
                <w:rFonts w:ascii="Times New Roman" w:hAnsi="Times New Roman" w:cs="Times New Roman"/>
                <w:color w:val="000000"/>
                <w:sz w:val="20"/>
              </w:rPr>
              <w:t>тис. євро</w:t>
            </w:r>
          </w:p>
        </w:tc>
        <w:tc>
          <w:tcPr>
            <w:tcW w:w="990" w:type="dxa"/>
            <w:vAlign w:val="center"/>
          </w:tcPr>
          <w:p w14:paraId="2C5B001F" w14:textId="37C5F070"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w:t>
            </w:r>
          </w:p>
        </w:tc>
        <w:tc>
          <w:tcPr>
            <w:tcW w:w="991" w:type="dxa"/>
            <w:vAlign w:val="center"/>
          </w:tcPr>
          <w:p w14:paraId="3A2075E3" w14:textId="3FA5C976"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w:t>
            </w:r>
          </w:p>
        </w:tc>
        <w:tc>
          <w:tcPr>
            <w:tcW w:w="991" w:type="dxa"/>
            <w:vAlign w:val="center"/>
          </w:tcPr>
          <w:p w14:paraId="0A574A07" w14:textId="562E865D"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w:t>
            </w:r>
          </w:p>
        </w:tc>
        <w:tc>
          <w:tcPr>
            <w:tcW w:w="991" w:type="dxa"/>
            <w:vAlign w:val="center"/>
          </w:tcPr>
          <w:p w14:paraId="51BFA9BC" w14:textId="51E57719"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w:t>
            </w:r>
          </w:p>
        </w:tc>
        <w:tc>
          <w:tcPr>
            <w:tcW w:w="991" w:type="dxa"/>
            <w:vAlign w:val="center"/>
          </w:tcPr>
          <w:p w14:paraId="40DF7E2B" w14:textId="6B16E7B3"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0</w:t>
            </w:r>
          </w:p>
        </w:tc>
        <w:tc>
          <w:tcPr>
            <w:tcW w:w="991" w:type="dxa"/>
            <w:vAlign w:val="center"/>
          </w:tcPr>
          <w:p w14:paraId="58F80E89" w14:textId="68C3B443"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2</w:t>
            </w:r>
          </w:p>
        </w:tc>
        <w:tc>
          <w:tcPr>
            <w:tcW w:w="991" w:type="dxa"/>
            <w:vAlign w:val="center"/>
          </w:tcPr>
          <w:p w14:paraId="3F529295" w14:textId="36E76075" w:rsidR="006D795C" w:rsidRPr="006D795C" w:rsidRDefault="006D795C" w:rsidP="006D795C">
            <w:pPr>
              <w:ind w:left="36"/>
              <w:jc w:val="center"/>
              <w:rPr>
                <w:rFonts w:ascii="Times New Roman" w:hAnsi="Times New Roman" w:cs="Times New Roman"/>
                <w:color w:val="000000"/>
                <w:sz w:val="18"/>
                <w:szCs w:val="18"/>
              </w:rPr>
            </w:pPr>
            <w:r w:rsidRPr="006D795C">
              <w:rPr>
                <w:rFonts w:ascii="Times New Roman" w:hAnsi="Times New Roman" w:cs="Times New Roman"/>
                <w:color w:val="000000"/>
                <w:sz w:val="18"/>
                <w:szCs w:val="18"/>
              </w:rPr>
              <w:t>3</w:t>
            </w:r>
          </w:p>
        </w:tc>
      </w:tr>
      <w:tr w:rsidR="006D795C" w:rsidRPr="00A80146" w14:paraId="674EC9AA" w14:textId="77777777" w:rsidTr="00632876">
        <w:trPr>
          <w:trHeight w:val="17"/>
        </w:trPr>
        <w:tc>
          <w:tcPr>
            <w:tcW w:w="537" w:type="dxa"/>
            <w:vMerge w:val="restart"/>
            <w:vAlign w:val="center"/>
          </w:tcPr>
          <w:p w14:paraId="32C836D1" w14:textId="6FC74D7C" w:rsidR="006D795C" w:rsidRPr="00BE2AF5" w:rsidRDefault="006D795C" w:rsidP="006D795C">
            <w:pPr>
              <w:ind w:left="36"/>
              <w:jc w:val="center"/>
              <w:rPr>
                <w:rFonts w:ascii="Times New Roman" w:hAnsi="Times New Roman" w:cs="Times New Roman"/>
                <w:bCs/>
                <w:color w:val="000000"/>
                <w:sz w:val="20"/>
              </w:rPr>
            </w:pPr>
            <w:r>
              <w:rPr>
                <w:rFonts w:ascii="Times New Roman" w:hAnsi="Times New Roman" w:cs="Times New Roman"/>
                <w:bCs/>
                <w:color w:val="000000"/>
                <w:sz w:val="20"/>
              </w:rPr>
              <w:t>5</w:t>
            </w:r>
          </w:p>
        </w:tc>
        <w:tc>
          <w:tcPr>
            <w:tcW w:w="1396" w:type="dxa"/>
            <w:vMerge w:val="restart"/>
            <w:vAlign w:val="center"/>
          </w:tcPr>
          <w:p w14:paraId="45EBBD2D" w14:textId="77777777" w:rsidR="006D795C" w:rsidRPr="00BE2AF5" w:rsidRDefault="006D795C" w:rsidP="006D795C">
            <w:pPr>
              <w:ind w:left="36"/>
              <w:rPr>
                <w:rFonts w:ascii="Times New Roman" w:hAnsi="Times New Roman" w:cs="Times New Roman"/>
                <w:b/>
                <w:color w:val="000000"/>
                <w:sz w:val="20"/>
              </w:rPr>
            </w:pPr>
            <w:r w:rsidRPr="00BE2AF5">
              <w:rPr>
                <w:rFonts w:ascii="Times New Roman" w:hAnsi="Times New Roman" w:cs="Times New Roman"/>
                <w:color w:val="000000"/>
                <w:sz w:val="20"/>
              </w:rPr>
              <w:t>Нафтопродукти</w:t>
            </w:r>
          </w:p>
        </w:tc>
        <w:tc>
          <w:tcPr>
            <w:tcW w:w="885" w:type="dxa"/>
            <w:vAlign w:val="center"/>
          </w:tcPr>
          <w:p w14:paraId="7FC54B99" w14:textId="77777777" w:rsidR="006D795C" w:rsidRPr="00BE2AF5" w:rsidRDefault="006D795C" w:rsidP="006D795C">
            <w:pPr>
              <w:ind w:left="36"/>
              <w:jc w:val="center"/>
              <w:rPr>
                <w:rFonts w:ascii="Times New Roman" w:hAnsi="Times New Roman" w:cs="Times New Roman"/>
                <w:b/>
                <w:color w:val="000000"/>
                <w:sz w:val="20"/>
              </w:rPr>
            </w:pPr>
            <w:r w:rsidRPr="00BE2AF5">
              <w:rPr>
                <w:rFonts w:ascii="Times New Roman" w:hAnsi="Times New Roman" w:cs="Times New Roman"/>
                <w:color w:val="000000"/>
                <w:sz w:val="20"/>
              </w:rPr>
              <w:t>млн грн</w:t>
            </w:r>
          </w:p>
        </w:tc>
        <w:tc>
          <w:tcPr>
            <w:tcW w:w="990" w:type="dxa"/>
            <w:vAlign w:val="center"/>
          </w:tcPr>
          <w:p w14:paraId="4EF22E22" w14:textId="37ADC120"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0,2</w:t>
            </w:r>
          </w:p>
        </w:tc>
        <w:tc>
          <w:tcPr>
            <w:tcW w:w="991" w:type="dxa"/>
            <w:vAlign w:val="center"/>
          </w:tcPr>
          <w:p w14:paraId="3BE0AA70" w14:textId="1FD6B37B"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0,2</w:t>
            </w:r>
          </w:p>
        </w:tc>
        <w:tc>
          <w:tcPr>
            <w:tcW w:w="991" w:type="dxa"/>
            <w:vAlign w:val="center"/>
          </w:tcPr>
          <w:p w14:paraId="34F76D98" w14:textId="0AB03AC5"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1,0</w:t>
            </w:r>
          </w:p>
        </w:tc>
        <w:tc>
          <w:tcPr>
            <w:tcW w:w="991" w:type="dxa"/>
            <w:vAlign w:val="center"/>
          </w:tcPr>
          <w:p w14:paraId="13343112" w14:textId="25CB5D2D"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0,7</w:t>
            </w:r>
          </w:p>
        </w:tc>
        <w:tc>
          <w:tcPr>
            <w:tcW w:w="991" w:type="dxa"/>
            <w:vAlign w:val="center"/>
          </w:tcPr>
          <w:p w14:paraId="544B32A4" w14:textId="05C25760"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1,0</w:t>
            </w:r>
          </w:p>
        </w:tc>
        <w:tc>
          <w:tcPr>
            <w:tcW w:w="991" w:type="dxa"/>
            <w:vAlign w:val="center"/>
          </w:tcPr>
          <w:p w14:paraId="63E292C5" w14:textId="0B9EB10E"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1,5</w:t>
            </w:r>
          </w:p>
        </w:tc>
        <w:tc>
          <w:tcPr>
            <w:tcW w:w="991" w:type="dxa"/>
            <w:vAlign w:val="center"/>
          </w:tcPr>
          <w:p w14:paraId="06257D91" w14:textId="61FB1BE2"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1,1</w:t>
            </w:r>
          </w:p>
        </w:tc>
      </w:tr>
      <w:tr w:rsidR="006D795C" w:rsidRPr="00A80146" w14:paraId="31B933E1" w14:textId="77777777" w:rsidTr="00632876">
        <w:trPr>
          <w:trHeight w:val="17"/>
        </w:trPr>
        <w:tc>
          <w:tcPr>
            <w:tcW w:w="537" w:type="dxa"/>
            <w:vMerge/>
            <w:vAlign w:val="center"/>
          </w:tcPr>
          <w:p w14:paraId="549B5C1E" w14:textId="77777777" w:rsidR="006D795C" w:rsidRPr="00BE2AF5" w:rsidRDefault="006D795C" w:rsidP="006D795C">
            <w:pPr>
              <w:ind w:left="36"/>
              <w:jc w:val="center"/>
              <w:rPr>
                <w:rFonts w:ascii="Times New Roman" w:hAnsi="Times New Roman" w:cs="Times New Roman"/>
                <w:b/>
                <w:color w:val="000000"/>
                <w:sz w:val="20"/>
              </w:rPr>
            </w:pPr>
          </w:p>
        </w:tc>
        <w:tc>
          <w:tcPr>
            <w:tcW w:w="1396" w:type="dxa"/>
            <w:vMerge/>
            <w:vAlign w:val="center"/>
          </w:tcPr>
          <w:p w14:paraId="6729D12C" w14:textId="77777777" w:rsidR="006D795C" w:rsidRPr="00BE2AF5" w:rsidRDefault="006D795C" w:rsidP="006D795C">
            <w:pPr>
              <w:ind w:left="36"/>
              <w:rPr>
                <w:rFonts w:ascii="Times New Roman" w:hAnsi="Times New Roman" w:cs="Times New Roman"/>
                <w:b/>
                <w:color w:val="000000"/>
                <w:sz w:val="20"/>
              </w:rPr>
            </w:pPr>
          </w:p>
        </w:tc>
        <w:tc>
          <w:tcPr>
            <w:tcW w:w="885" w:type="dxa"/>
            <w:vAlign w:val="center"/>
          </w:tcPr>
          <w:p w14:paraId="4A4A82DD" w14:textId="77777777" w:rsidR="006D795C" w:rsidRPr="00BE2AF5" w:rsidRDefault="006D795C" w:rsidP="006D795C">
            <w:pPr>
              <w:ind w:left="36"/>
              <w:jc w:val="center"/>
              <w:rPr>
                <w:rFonts w:ascii="Times New Roman" w:hAnsi="Times New Roman" w:cs="Times New Roman"/>
                <w:b/>
                <w:color w:val="000000"/>
                <w:sz w:val="20"/>
              </w:rPr>
            </w:pPr>
            <w:r w:rsidRPr="00BE2AF5">
              <w:rPr>
                <w:rFonts w:ascii="Times New Roman" w:hAnsi="Times New Roman" w:cs="Times New Roman"/>
                <w:color w:val="000000"/>
                <w:sz w:val="20"/>
              </w:rPr>
              <w:t>тис. євро</w:t>
            </w:r>
          </w:p>
        </w:tc>
        <w:tc>
          <w:tcPr>
            <w:tcW w:w="990" w:type="dxa"/>
            <w:vAlign w:val="center"/>
          </w:tcPr>
          <w:p w14:paraId="278B381F" w14:textId="2FFEDEB5"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6</w:t>
            </w:r>
          </w:p>
        </w:tc>
        <w:tc>
          <w:tcPr>
            <w:tcW w:w="991" w:type="dxa"/>
            <w:vAlign w:val="center"/>
          </w:tcPr>
          <w:p w14:paraId="22F4BCF4" w14:textId="5FB2982C"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7</w:t>
            </w:r>
          </w:p>
        </w:tc>
        <w:tc>
          <w:tcPr>
            <w:tcW w:w="991" w:type="dxa"/>
            <w:vAlign w:val="center"/>
          </w:tcPr>
          <w:p w14:paraId="22019F41" w14:textId="6184C8B1"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35</w:t>
            </w:r>
          </w:p>
        </w:tc>
        <w:tc>
          <w:tcPr>
            <w:tcW w:w="991" w:type="dxa"/>
            <w:vAlign w:val="center"/>
          </w:tcPr>
          <w:p w14:paraId="33474673" w14:textId="3E14200B"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24</w:t>
            </w:r>
          </w:p>
        </w:tc>
        <w:tc>
          <w:tcPr>
            <w:tcW w:w="991" w:type="dxa"/>
            <w:vAlign w:val="center"/>
          </w:tcPr>
          <w:p w14:paraId="50666857" w14:textId="251E157F"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30</w:t>
            </w:r>
          </w:p>
        </w:tc>
        <w:tc>
          <w:tcPr>
            <w:tcW w:w="991" w:type="dxa"/>
            <w:vAlign w:val="center"/>
          </w:tcPr>
          <w:p w14:paraId="03BDC526" w14:textId="0E2B7844"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45</w:t>
            </w:r>
          </w:p>
        </w:tc>
        <w:tc>
          <w:tcPr>
            <w:tcW w:w="991" w:type="dxa"/>
            <w:vAlign w:val="center"/>
          </w:tcPr>
          <w:p w14:paraId="2240F9BB" w14:textId="34B174FD" w:rsidR="006D795C" w:rsidRPr="006D795C" w:rsidRDefault="006D795C" w:rsidP="006D795C">
            <w:pPr>
              <w:ind w:left="36"/>
              <w:jc w:val="center"/>
              <w:rPr>
                <w:rFonts w:ascii="Times New Roman" w:hAnsi="Times New Roman" w:cs="Times New Roman"/>
                <w:b/>
                <w:color w:val="000000"/>
                <w:sz w:val="18"/>
                <w:szCs w:val="18"/>
              </w:rPr>
            </w:pPr>
            <w:r w:rsidRPr="006D795C">
              <w:rPr>
                <w:rFonts w:ascii="Times New Roman" w:hAnsi="Times New Roman" w:cs="Times New Roman"/>
                <w:color w:val="000000"/>
                <w:sz w:val="18"/>
                <w:szCs w:val="18"/>
              </w:rPr>
              <w:t>28</w:t>
            </w:r>
          </w:p>
        </w:tc>
      </w:tr>
      <w:tr w:rsidR="00BE2AF5" w:rsidRPr="00A80146" w14:paraId="3B19B2C8" w14:textId="77777777" w:rsidTr="00632876">
        <w:trPr>
          <w:trHeight w:val="17"/>
        </w:trPr>
        <w:tc>
          <w:tcPr>
            <w:tcW w:w="537" w:type="dxa"/>
            <w:vMerge w:val="restart"/>
            <w:vAlign w:val="center"/>
          </w:tcPr>
          <w:p w14:paraId="29081A61" w14:textId="4BF48508" w:rsidR="00BE2AF5" w:rsidRPr="00BE2AF5" w:rsidRDefault="006D795C" w:rsidP="006D795C">
            <w:pPr>
              <w:ind w:left="36"/>
              <w:rPr>
                <w:rFonts w:ascii="Times New Roman" w:hAnsi="Times New Roman" w:cs="Times New Roman"/>
                <w:b/>
                <w:color w:val="000000"/>
                <w:sz w:val="20"/>
              </w:rPr>
            </w:pPr>
            <w:r>
              <w:rPr>
                <w:rFonts w:ascii="Times New Roman" w:hAnsi="Times New Roman" w:cs="Times New Roman"/>
                <w:b/>
                <w:color w:val="000000"/>
                <w:sz w:val="20"/>
              </w:rPr>
              <w:t>6</w:t>
            </w:r>
          </w:p>
        </w:tc>
        <w:tc>
          <w:tcPr>
            <w:tcW w:w="1396" w:type="dxa"/>
            <w:vMerge w:val="restart"/>
            <w:vAlign w:val="center"/>
          </w:tcPr>
          <w:p w14:paraId="36E8B456" w14:textId="77777777" w:rsidR="00BE2AF5" w:rsidRPr="00BE2AF5" w:rsidRDefault="00BE2AF5" w:rsidP="007C05CC">
            <w:pPr>
              <w:ind w:left="36"/>
              <w:rPr>
                <w:rFonts w:ascii="Times New Roman" w:hAnsi="Times New Roman" w:cs="Times New Roman"/>
                <w:bCs/>
                <w:color w:val="000000"/>
                <w:sz w:val="20"/>
              </w:rPr>
            </w:pPr>
            <w:r w:rsidRPr="00BE2AF5">
              <w:rPr>
                <w:rFonts w:ascii="Times New Roman" w:hAnsi="Times New Roman" w:cs="Times New Roman"/>
                <w:bCs/>
                <w:color w:val="000000"/>
                <w:sz w:val="20"/>
              </w:rPr>
              <w:t>Разом</w:t>
            </w:r>
          </w:p>
        </w:tc>
        <w:tc>
          <w:tcPr>
            <w:tcW w:w="885" w:type="dxa"/>
            <w:vAlign w:val="center"/>
          </w:tcPr>
          <w:p w14:paraId="185B0A75" w14:textId="77777777" w:rsidR="00BE2AF5" w:rsidRPr="00BE2AF5" w:rsidRDefault="00BE2AF5" w:rsidP="007C05CC">
            <w:pPr>
              <w:ind w:left="36"/>
              <w:jc w:val="center"/>
              <w:rPr>
                <w:rFonts w:ascii="Times New Roman" w:hAnsi="Times New Roman" w:cs="Times New Roman"/>
                <w:bCs/>
                <w:color w:val="000000"/>
                <w:sz w:val="20"/>
              </w:rPr>
            </w:pPr>
            <w:r w:rsidRPr="00BE2AF5">
              <w:rPr>
                <w:rFonts w:ascii="Times New Roman" w:hAnsi="Times New Roman" w:cs="Times New Roman"/>
                <w:bCs/>
                <w:color w:val="000000"/>
                <w:sz w:val="20"/>
              </w:rPr>
              <w:t>млн грн</w:t>
            </w:r>
          </w:p>
        </w:tc>
        <w:tc>
          <w:tcPr>
            <w:tcW w:w="990" w:type="dxa"/>
            <w:vAlign w:val="center"/>
          </w:tcPr>
          <w:p w14:paraId="77ACDB5B" w14:textId="071B2011" w:rsidR="00BE2AF5" w:rsidRPr="00BE2AF5" w:rsidRDefault="006D795C"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30</w:t>
            </w:r>
          </w:p>
        </w:tc>
        <w:tc>
          <w:tcPr>
            <w:tcW w:w="991" w:type="dxa"/>
            <w:vAlign w:val="center"/>
          </w:tcPr>
          <w:p w14:paraId="3D681C62" w14:textId="6115B6B7" w:rsidR="00BE2AF5" w:rsidRPr="00BE2AF5" w:rsidRDefault="003C193A"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39,8</w:t>
            </w:r>
          </w:p>
        </w:tc>
        <w:tc>
          <w:tcPr>
            <w:tcW w:w="991" w:type="dxa"/>
            <w:vAlign w:val="center"/>
          </w:tcPr>
          <w:p w14:paraId="5E15ABD9" w14:textId="1892B61D" w:rsidR="00BE2AF5" w:rsidRPr="00BE2AF5" w:rsidRDefault="003C193A"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38,3</w:t>
            </w:r>
          </w:p>
        </w:tc>
        <w:tc>
          <w:tcPr>
            <w:tcW w:w="991" w:type="dxa"/>
            <w:vAlign w:val="center"/>
          </w:tcPr>
          <w:p w14:paraId="006E9248" w14:textId="374E3FF7" w:rsidR="00BE2AF5" w:rsidRPr="00BE2AF5" w:rsidRDefault="00D10CBB"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31,3</w:t>
            </w:r>
          </w:p>
        </w:tc>
        <w:tc>
          <w:tcPr>
            <w:tcW w:w="991" w:type="dxa"/>
            <w:vAlign w:val="center"/>
          </w:tcPr>
          <w:p w14:paraId="2CEE7D98" w14:textId="2A0DB89C" w:rsidR="00BE2AF5" w:rsidRPr="00BE2AF5" w:rsidRDefault="00D10CBB"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60,2</w:t>
            </w:r>
          </w:p>
        </w:tc>
        <w:tc>
          <w:tcPr>
            <w:tcW w:w="991" w:type="dxa"/>
            <w:vAlign w:val="center"/>
          </w:tcPr>
          <w:p w14:paraId="5454F4DA" w14:textId="73FF827E" w:rsidR="00BE2AF5" w:rsidRPr="00BE2AF5" w:rsidRDefault="00D10CBB"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76,6</w:t>
            </w:r>
          </w:p>
        </w:tc>
        <w:tc>
          <w:tcPr>
            <w:tcW w:w="991" w:type="dxa"/>
            <w:vAlign w:val="center"/>
          </w:tcPr>
          <w:p w14:paraId="5A424338" w14:textId="5BE91B60" w:rsidR="00BE2AF5" w:rsidRPr="00BE2AF5" w:rsidRDefault="00D10CBB"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83,7</w:t>
            </w:r>
          </w:p>
        </w:tc>
      </w:tr>
      <w:tr w:rsidR="00BE2AF5" w:rsidRPr="00A80146" w14:paraId="6089D563" w14:textId="77777777" w:rsidTr="00632876">
        <w:trPr>
          <w:trHeight w:val="17"/>
        </w:trPr>
        <w:tc>
          <w:tcPr>
            <w:tcW w:w="537" w:type="dxa"/>
            <w:vMerge/>
            <w:vAlign w:val="center"/>
          </w:tcPr>
          <w:p w14:paraId="63EC6AA9" w14:textId="77777777" w:rsidR="00BE2AF5" w:rsidRPr="00BE2AF5" w:rsidRDefault="00BE2AF5" w:rsidP="007C05CC">
            <w:pPr>
              <w:widowControl w:val="0"/>
              <w:pBdr>
                <w:top w:val="nil"/>
                <w:left w:val="nil"/>
                <w:bottom w:val="nil"/>
                <w:right w:val="nil"/>
                <w:between w:val="nil"/>
              </w:pBdr>
              <w:spacing w:line="276" w:lineRule="auto"/>
              <w:ind w:left="36"/>
              <w:jc w:val="center"/>
              <w:rPr>
                <w:rFonts w:ascii="Times New Roman" w:hAnsi="Times New Roman" w:cs="Times New Roman"/>
                <w:b/>
                <w:color w:val="000000"/>
                <w:sz w:val="20"/>
              </w:rPr>
            </w:pPr>
          </w:p>
        </w:tc>
        <w:tc>
          <w:tcPr>
            <w:tcW w:w="1396" w:type="dxa"/>
            <w:vMerge/>
            <w:vAlign w:val="center"/>
          </w:tcPr>
          <w:p w14:paraId="7FC4C496" w14:textId="77777777" w:rsidR="00BE2AF5" w:rsidRPr="00BE2AF5" w:rsidRDefault="00BE2AF5" w:rsidP="007C05CC">
            <w:pPr>
              <w:widowControl w:val="0"/>
              <w:pBdr>
                <w:top w:val="nil"/>
                <w:left w:val="nil"/>
                <w:bottom w:val="nil"/>
                <w:right w:val="nil"/>
                <w:between w:val="nil"/>
              </w:pBdr>
              <w:spacing w:line="276" w:lineRule="auto"/>
              <w:ind w:left="36"/>
              <w:rPr>
                <w:rFonts w:ascii="Times New Roman" w:hAnsi="Times New Roman" w:cs="Times New Roman"/>
                <w:bCs/>
                <w:color w:val="000000"/>
                <w:sz w:val="20"/>
              </w:rPr>
            </w:pPr>
          </w:p>
        </w:tc>
        <w:tc>
          <w:tcPr>
            <w:tcW w:w="885" w:type="dxa"/>
            <w:vAlign w:val="center"/>
          </w:tcPr>
          <w:p w14:paraId="3AB69D9D" w14:textId="77777777" w:rsidR="00BE2AF5" w:rsidRPr="00BE2AF5" w:rsidRDefault="00BE2AF5" w:rsidP="007C05CC">
            <w:pPr>
              <w:ind w:left="36"/>
              <w:jc w:val="center"/>
              <w:rPr>
                <w:rFonts w:ascii="Times New Roman" w:hAnsi="Times New Roman" w:cs="Times New Roman"/>
                <w:bCs/>
                <w:color w:val="000000"/>
                <w:sz w:val="20"/>
              </w:rPr>
            </w:pPr>
            <w:r w:rsidRPr="00BE2AF5">
              <w:rPr>
                <w:rFonts w:ascii="Times New Roman" w:hAnsi="Times New Roman" w:cs="Times New Roman"/>
                <w:bCs/>
                <w:color w:val="000000"/>
                <w:sz w:val="20"/>
              </w:rPr>
              <w:t>тис. євро</w:t>
            </w:r>
          </w:p>
        </w:tc>
        <w:tc>
          <w:tcPr>
            <w:tcW w:w="990" w:type="dxa"/>
            <w:vAlign w:val="center"/>
          </w:tcPr>
          <w:p w14:paraId="0AC951E7" w14:textId="16C4E7D2" w:rsidR="00BE2AF5" w:rsidRPr="00BE2AF5" w:rsidRDefault="003C193A"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999</w:t>
            </w:r>
          </w:p>
        </w:tc>
        <w:tc>
          <w:tcPr>
            <w:tcW w:w="991" w:type="dxa"/>
            <w:vAlign w:val="center"/>
          </w:tcPr>
          <w:p w14:paraId="6857B16E" w14:textId="68F2E018" w:rsidR="00BE2AF5" w:rsidRPr="00BE2AF5" w:rsidRDefault="003C193A"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1235</w:t>
            </w:r>
          </w:p>
        </w:tc>
        <w:tc>
          <w:tcPr>
            <w:tcW w:w="991" w:type="dxa"/>
            <w:vAlign w:val="center"/>
          </w:tcPr>
          <w:p w14:paraId="073EB0BE" w14:textId="6D4A7425" w:rsidR="00BE2AF5" w:rsidRPr="00BE2AF5" w:rsidRDefault="00D10CBB"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1322</w:t>
            </w:r>
          </w:p>
        </w:tc>
        <w:tc>
          <w:tcPr>
            <w:tcW w:w="991" w:type="dxa"/>
            <w:vAlign w:val="center"/>
          </w:tcPr>
          <w:p w14:paraId="0B0F0C18" w14:textId="6A0AE108" w:rsidR="00BE2AF5" w:rsidRPr="00BE2AF5" w:rsidRDefault="00D10CBB"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1019</w:t>
            </w:r>
          </w:p>
        </w:tc>
        <w:tc>
          <w:tcPr>
            <w:tcW w:w="991" w:type="dxa"/>
            <w:vAlign w:val="center"/>
          </w:tcPr>
          <w:p w14:paraId="5B4FA87E" w14:textId="485AF720" w:rsidR="00BE2AF5" w:rsidRPr="00BE2AF5" w:rsidRDefault="00D10CBB"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1865</w:t>
            </w:r>
          </w:p>
        </w:tc>
        <w:tc>
          <w:tcPr>
            <w:tcW w:w="991" w:type="dxa"/>
            <w:vAlign w:val="center"/>
          </w:tcPr>
          <w:p w14:paraId="19FFD752" w14:textId="0BA21B4B" w:rsidR="00BE2AF5" w:rsidRPr="00BE2AF5" w:rsidRDefault="00D10CBB"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2256</w:t>
            </w:r>
          </w:p>
        </w:tc>
        <w:tc>
          <w:tcPr>
            <w:tcW w:w="991" w:type="dxa"/>
            <w:vAlign w:val="center"/>
          </w:tcPr>
          <w:p w14:paraId="06F42DB3" w14:textId="73D91DF8" w:rsidR="00BE2AF5" w:rsidRPr="00BE2AF5" w:rsidRDefault="00D10CBB" w:rsidP="007C05CC">
            <w:pPr>
              <w:ind w:left="36"/>
              <w:jc w:val="center"/>
              <w:rPr>
                <w:rFonts w:ascii="Times New Roman" w:hAnsi="Times New Roman" w:cs="Times New Roman"/>
                <w:bCs/>
                <w:color w:val="000000"/>
                <w:sz w:val="20"/>
              </w:rPr>
            </w:pPr>
            <w:r>
              <w:rPr>
                <w:rFonts w:ascii="Times New Roman" w:hAnsi="Times New Roman" w:cs="Times New Roman"/>
                <w:bCs/>
                <w:color w:val="000000"/>
                <w:sz w:val="20"/>
              </w:rPr>
              <w:t>2118</w:t>
            </w:r>
          </w:p>
        </w:tc>
      </w:tr>
      <w:bookmarkEnd w:id="9"/>
    </w:tbl>
    <w:p w14:paraId="46556487" w14:textId="77777777" w:rsidR="007E4CB1" w:rsidRDefault="007E4CB1" w:rsidP="00F24F4C">
      <w:pPr>
        <w:jc w:val="both"/>
      </w:pPr>
    </w:p>
    <w:p w14:paraId="2D8BB90E" w14:textId="63537137" w:rsidR="00BA1378" w:rsidRDefault="00616683" w:rsidP="00BA1378">
      <w:pPr>
        <w:shd w:val="clear" w:color="auto" w:fill="FFFFFF"/>
        <w:spacing w:after="0" w:line="276" w:lineRule="auto"/>
        <w:jc w:val="both"/>
        <w:rPr>
          <w:sz w:val="24"/>
          <w:szCs w:val="24"/>
        </w:rPr>
      </w:pPr>
      <w:r>
        <w:rPr>
          <w:noProof/>
          <w:sz w:val="24"/>
          <w:szCs w:val="24"/>
          <w:lang w:eastAsia="uk-UA"/>
        </w:rPr>
        <w:lastRenderedPageBreak/>
        <w:drawing>
          <wp:inline distT="0" distB="0" distL="0" distR="0" wp14:anchorId="5627CC4D" wp14:editId="68A6D8D9">
            <wp:extent cx="6157595" cy="287782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57595" cy="2877820"/>
                    </a:xfrm>
                    <a:prstGeom prst="rect">
                      <a:avLst/>
                    </a:prstGeom>
                    <a:noFill/>
                  </pic:spPr>
                </pic:pic>
              </a:graphicData>
            </a:graphic>
          </wp:inline>
        </w:drawing>
      </w:r>
    </w:p>
    <w:p w14:paraId="132B383B" w14:textId="59497035" w:rsidR="00616683" w:rsidRPr="00A43E60" w:rsidRDefault="00616683" w:rsidP="007D730C">
      <w:pPr>
        <w:shd w:val="clear" w:color="auto" w:fill="FFFFFF"/>
        <w:spacing w:after="0" w:line="276" w:lineRule="auto"/>
        <w:jc w:val="center"/>
        <w:rPr>
          <w:rFonts w:ascii="Times New Roman" w:hAnsi="Times New Roman" w:cs="Times New Roman"/>
          <w:sz w:val="24"/>
          <w:szCs w:val="24"/>
        </w:rPr>
      </w:pPr>
      <w:bookmarkStart w:id="10" w:name="_Hlk199508422"/>
      <w:r w:rsidRPr="00A43E60">
        <w:rPr>
          <w:rFonts w:ascii="Times New Roman" w:hAnsi="Times New Roman" w:cs="Times New Roman"/>
          <w:sz w:val="24"/>
          <w:szCs w:val="24"/>
        </w:rPr>
        <w:t>Рис. 2.11 Вартісний баланс сектору громадські будівлі в млн.грн.</w:t>
      </w:r>
    </w:p>
    <w:bookmarkEnd w:id="10"/>
    <w:p w14:paraId="50329C61" w14:textId="40A616B8" w:rsidR="00616683" w:rsidRDefault="00616683" w:rsidP="00BA1378">
      <w:pPr>
        <w:shd w:val="clear" w:color="auto" w:fill="FFFFFF"/>
        <w:spacing w:after="0" w:line="276" w:lineRule="auto"/>
        <w:jc w:val="both"/>
        <w:rPr>
          <w:sz w:val="24"/>
          <w:szCs w:val="24"/>
        </w:rPr>
      </w:pPr>
    </w:p>
    <w:p w14:paraId="3EC276BF" w14:textId="08281D9A" w:rsidR="00616683" w:rsidRDefault="00F20FE7" w:rsidP="00BA1378">
      <w:pPr>
        <w:shd w:val="clear" w:color="auto" w:fill="FFFFFF"/>
        <w:spacing w:after="0" w:line="276" w:lineRule="auto"/>
        <w:jc w:val="both"/>
        <w:rPr>
          <w:sz w:val="24"/>
          <w:szCs w:val="24"/>
        </w:rPr>
      </w:pPr>
      <w:r>
        <w:rPr>
          <w:noProof/>
          <w:sz w:val="24"/>
          <w:szCs w:val="24"/>
          <w:lang w:eastAsia="uk-UA"/>
        </w:rPr>
        <w:drawing>
          <wp:inline distT="0" distB="0" distL="0" distR="0" wp14:anchorId="7B990C22" wp14:editId="3D6F9F24">
            <wp:extent cx="6193790" cy="2871470"/>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93790" cy="2871470"/>
                    </a:xfrm>
                    <a:prstGeom prst="rect">
                      <a:avLst/>
                    </a:prstGeom>
                    <a:noFill/>
                  </pic:spPr>
                </pic:pic>
              </a:graphicData>
            </a:graphic>
          </wp:inline>
        </w:drawing>
      </w:r>
    </w:p>
    <w:p w14:paraId="6C0A2DDF" w14:textId="64CC1835" w:rsidR="00F20FE7" w:rsidRPr="00A43E60" w:rsidRDefault="00F20FE7" w:rsidP="007D730C">
      <w:pPr>
        <w:shd w:val="clear" w:color="auto" w:fill="FFFFFF"/>
        <w:spacing w:after="0" w:line="276" w:lineRule="auto"/>
        <w:ind w:firstLine="708"/>
        <w:jc w:val="center"/>
        <w:rPr>
          <w:rFonts w:ascii="Times New Roman" w:hAnsi="Times New Roman" w:cs="Times New Roman"/>
          <w:sz w:val="24"/>
          <w:szCs w:val="24"/>
        </w:rPr>
      </w:pPr>
      <w:bookmarkStart w:id="11" w:name="_Hlk199508466"/>
      <w:r w:rsidRPr="00A43E60">
        <w:rPr>
          <w:rFonts w:ascii="Times New Roman" w:hAnsi="Times New Roman" w:cs="Times New Roman"/>
          <w:sz w:val="24"/>
          <w:szCs w:val="24"/>
        </w:rPr>
        <w:t>Рис. 2.12 Вартісний баланс сектору громадські будівлі в тис.євро.</w:t>
      </w:r>
    </w:p>
    <w:bookmarkEnd w:id="11"/>
    <w:p w14:paraId="04C9966E" w14:textId="449CA006" w:rsidR="00F20FE7" w:rsidRPr="00A43E60" w:rsidRDefault="00F20FE7" w:rsidP="00F20FE7">
      <w:pPr>
        <w:shd w:val="clear" w:color="auto" w:fill="FFFFFF"/>
        <w:spacing w:after="0" w:line="276" w:lineRule="auto"/>
        <w:ind w:firstLine="708"/>
        <w:jc w:val="both"/>
        <w:rPr>
          <w:rFonts w:ascii="Times New Roman" w:hAnsi="Times New Roman" w:cs="Times New Roman"/>
          <w:sz w:val="24"/>
          <w:szCs w:val="24"/>
        </w:rPr>
      </w:pPr>
    </w:p>
    <w:p w14:paraId="1E0B9B36" w14:textId="77777777" w:rsidR="00B7005C" w:rsidRPr="007D730C" w:rsidRDefault="00B7005C" w:rsidP="00B7005C">
      <w:pPr>
        <w:spacing w:after="0" w:line="240" w:lineRule="auto"/>
        <w:rPr>
          <w:rFonts w:ascii="Times New Roman" w:eastAsia="Century Gothic" w:hAnsi="Times New Roman" w:cs="Times New Roman"/>
          <w:sz w:val="24"/>
          <w:szCs w:val="24"/>
        </w:rPr>
      </w:pPr>
      <w:r w:rsidRPr="007D730C">
        <w:rPr>
          <w:rFonts w:ascii="Times New Roman" w:eastAsia="Century Gothic" w:hAnsi="Times New Roman" w:cs="Times New Roman"/>
          <w:sz w:val="24"/>
          <w:szCs w:val="24"/>
        </w:rPr>
        <w:t>Побудова інвестиційний балансів за секторами приведена в окремому розділі.</w:t>
      </w:r>
    </w:p>
    <w:p w14:paraId="51886640" w14:textId="77777777" w:rsidR="00EC07A9" w:rsidRPr="007D730C" w:rsidRDefault="00EC07A9" w:rsidP="00EC07A9">
      <w:pPr>
        <w:keepNext/>
        <w:keepLines/>
        <w:spacing w:before="360" w:after="80"/>
        <w:outlineLvl w:val="2"/>
        <w:rPr>
          <w:rFonts w:ascii="Times New Roman" w:eastAsia="Times New Roman" w:hAnsi="Times New Roman" w:cs="Times New Roman"/>
          <w:b/>
          <w:color w:val="000000"/>
          <w:sz w:val="24"/>
          <w:szCs w:val="24"/>
        </w:rPr>
      </w:pPr>
      <w:bookmarkStart w:id="12" w:name="_Toc184243501"/>
      <w:r w:rsidRPr="007D730C">
        <w:rPr>
          <w:rFonts w:ascii="Times New Roman" w:eastAsia="Times New Roman" w:hAnsi="Times New Roman" w:cs="Times New Roman"/>
          <w:b/>
          <w:color w:val="000000"/>
          <w:sz w:val="24"/>
          <w:szCs w:val="24"/>
        </w:rPr>
        <w:t>2.3.2. Житлові будівлі</w:t>
      </w:r>
      <w:bookmarkEnd w:id="12"/>
    </w:p>
    <w:p w14:paraId="3E1BF4BA" w14:textId="28675715" w:rsidR="00EC07A9" w:rsidRDefault="009B2D25" w:rsidP="00946CF3">
      <w:pPr>
        <w:shd w:val="clear" w:color="auto" w:fill="FFFFFF"/>
        <w:spacing w:after="0" w:line="276" w:lineRule="auto"/>
        <w:ind w:firstLine="708"/>
        <w:jc w:val="both"/>
        <w:rPr>
          <w:rFonts w:ascii="Times New Roman" w:hAnsi="Times New Roman" w:cs="Times New Roman"/>
          <w:sz w:val="24"/>
          <w:szCs w:val="24"/>
        </w:rPr>
      </w:pPr>
      <w:r w:rsidRPr="009B2D25">
        <w:rPr>
          <w:rFonts w:ascii="Times New Roman" w:hAnsi="Times New Roman" w:cs="Times New Roman"/>
          <w:sz w:val="24"/>
          <w:szCs w:val="24"/>
        </w:rPr>
        <w:t xml:space="preserve">Станом на 01.01.2025 р в Дрогобицькій громаді </w:t>
      </w:r>
      <w:r>
        <w:rPr>
          <w:rFonts w:ascii="Times New Roman" w:hAnsi="Times New Roman" w:cs="Times New Roman"/>
          <w:sz w:val="24"/>
          <w:szCs w:val="24"/>
        </w:rPr>
        <w:t>налічується 21</w:t>
      </w:r>
      <w:r w:rsidR="004D494B">
        <w:rPr>
          <w:rFonts w:ascii="Times New Roman" w:hAnsi="Times New Roman" w:cs="Times New Roman"/>
          <w:sz w:val="24"/>
          <w:szCs w:val="24"/>
          <w:lang w:val="en-US"/>
        </w:rPr>
        <w:t>27</w:t>
      </w:r>
      <w:r>
        <w:rPr>
          <w:rFonts w:ascii="Times New Roman" w:hAnsi="Times New Roman" w:cs="Times New Roman"/>
          <w:sz w:val="24"/>
          <w:szCs w:val="24"/>
        </w:rPr>
        <w:t>5 будинків, з них багатоквартирних – 755, 20520 – приватні домогосподарства. Загальна площа багатоквартирних будинків – 625,7 тис.м</w:t>
      </w:r>
      <w:r>
        <w:rPr>
          <w:rFonts w:ascii="Times New Roman" w:hAnsi="Times New Roman" w:cs="Times New Roman"/>
          <w:sz w:val="24"/>
          <w:szCs w:val="24"/>
          <w:vertAlign w:val="superscript"/>
        </w:rPr>
        <w:t>2</w:t>
      </w:r>
      <w:r w:rsidR="00956409">
        <w:rPr>
          <w:rFonts w:ascii="Times New Roman" w:hAnsi="Times New Roman" w:cs="Times New Roman"/>
          <w:sz w:val="24"/>
          <w:szCs w:val="24"/>
        </w:rPr>
        <w:t>, загальна площа приватних домогосподарств – 1786,6 тис.м</w:t>
      </w:r>
      <w:r w:rsidR="00956409">
        <w:rPr>
          <w:rFonts w:ascii="Times New Roman" w:hAnsi="Times New Roman" w:cs="Times New Roman"/>
          <w:sz w:val="24"/>
          <w:szCs w:val="24"/>
          <w:vertAlign w:val="superscript"/>
        </w:rPr>
        <w:t>2</w:t>
      </w:r>
      <w:r w:rsidR="00956409">
        <w:rPr>
          <w:rFonts w:ascii="Times New Roman" w:hAnsi="Times New Roman" w:cs="Times New Roman"/>
          <w:sz w:val="24"/>
          <w:szCs w:val="24"/>
        </w:rPr>
        <w:t xml:space="preserve">. </w:t>
      </w:r>
    </w:p>
    <w:p w14:paraId="05F3FB62" w14:textId="362F9524" w:rsidR="00956409" w:rsidRDefault="00956409" w:rsidP="00BA1378">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sz w:val="24"/>
          <w:szCs w:val="24"/>
        </w:rPr>
        <w:tab/>
        <w:t>Система опалення в більшості будинків – індивідуальні газові котли, значна частина приватних домогосподарств також використовує дрова. Частина багатоквартирних будинків міста залишається підключеною до системи центрального теплопостачання (проте, 99% ББ підключені до системи ЦТП не повністю, іноді підключені кілька секцій, під</w:t>
      </w:r>
      <w:r>
        <w:rPr>
          <w:rFonts w:ascii="Times New Roman" w:hAnsi="Times New Roman" w:cs="Times New Roman"/>
          <w:sz w:val="24"/>
          <w:szCs w:val="24"/>
          <w:lang w:val="en-US"/>
        </w:rPr>
        <w:t>’</w:t>
      </w:r>
      <w:r>
        <w:rPr>
          <w:rFonts w:ascii="Times New Roman" w:hAnsi="Times New Roman" w:cs="Times New Roman"/>
          <w:sz w:val="24"/>
          <w:szCs w:val="24"/>
        </w:rPr>
        <w:t>їздів або навіть квартир. Відповідно система ЦТП в сфері житлових будівель досить розбалансована).</w:t>
      </w:r>
    </w:p>
    <w:p w14:paraId="5A794F48" w14:textId="53122120" w:rsidR="004045C5" w:rsidRDefault="004045C5" w:rsidP="00BA1378">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sz w:val="24"/>
          <w:szCs w:val="24"/>
        </w:rPr>
        <w:tab/>
        <w:t xml:space="preserve">Більшість будинків у громаді </w:t>
      </w:r>
      <w:r w:rsidR="006B3B2E">
        <w:rPr>
          <w:rFonts w:ascii="Times New Roman" w:hAnsi="Times New Roman" w:cs="Times New Roman"/>
          <w:sz w:val="24"/>
          <w:szCs w:val="24"/>
        </w:rPr>
        <w:t>споруджена у період з 1955 по 1995 роки, відтак 80% житлового фонду потребує оновлення та модернізації.</w:t>
      </w:r>
    </w:p>
    <w:p w14:paraId="0C66BD1C" w14:textId="18642EFC" w:rsidR="00956409" w:rsidRDefault="00956409" w:rsidP="00BA1378">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ab/>
      </w:r>
      <w:r w:rsidR="004045C5">
        <w:rPr>
          <w:rFonts w:ascii="Times New Roman" w:hAnsi="Times New Roman" w:cs="Times New Roman"/>
          <w:sz w:val="24"/>
          <w:szCs w:val="24"/>
        </w:rPr>
        <w:t>В Дрогобицькій громаді функціонує 225 ОСББ в 255 будинках, що складає 27% від усіх багатоквартирних будинках громади. Незважаючи на повномасштабне вторгнення процес створення нових ОСББ продовжується.</w:t>
      </w:r>
    </w:p>
    <w:p w14:paraId="566B2ED2" w14:textId="1FF0AD7D" w:rsidR="004A7B57" w:rsidRDefault="004A7B57" w:rsidP="00BA1378">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sz w:val="24"/>
          <w:szCs w:val="24"/>
        </w:rPr>
        <w:tab/>
        <w:t xml:space="preserve">Також варто зазначити що після повномасштабного вторгнення та викликів спричинених війною (здорожчання енергетичних ресурсів, відключення електроенергії) серед населення значно зросла зацікавленість щодо переходу на ВДЕ. Особливо це стосується приватних домогосподарств. Станом на 01.12.2024 в громаді встановлено більше 60 СЕС для потреб власних домогосподарств. </w:t>
      </w:r>
      <w:r w:rsidR="00337824">
        <w:rPr>
          <w:rFonts w:ascii="Times New Roman" w:hAnsi="Times New Roman" w:cs="Times New Roman"/>
          <w:sz w:val="24"/>
          <w:szCs w:val="24"/>
        </w:rPr>
        <w:t>Загальна генерація встановлених електростанцій становить близько 1 МВт.</w:t>
      </w:r>
    </w:p>
    <w:p w14:paraId="0B546ACF" w14:textId="6F8E2FBE" w:rsidR="001332A3" w:rsidRPr="001332A3" w:rsidRDefault="001332A3" w:rsidP="001332A3">
      <w:pPr>
        <w:spacing w:before="160"/>
        <w:jc w:val="both"/>
        <w:rPr>
          <w:rFonts w:ascii="Times New Roman" w:eastAsia="Century Gothic" w:hAnsi="Times New Roman" w:cs="Times New Roman"/>
          <w:sz w:val="24"/>
          <w:szCs w:val="24"/>
        </w:rPr>
      </w:pPr>
      <w:r w:rsidRPr="001332A3">
        <w:rPr>
          <w:rFonts w:ascii="Times New Roman" w:eastAsia="Century Gothic" w:hAnsi="Times New Roman" w:cs="Times New Roman"/>
          <w:sz w:val="24"/>
          <w:szCs w:val="24"/>
        </w:rPr>
        <w:t>Споживання ПЕР житловими будинками громади наведено у таблиці 2.11</w:t>
      </w:r>
    </w:p>
    <w:p w14:paraId="20EACD26" w14:textId="7047B52F" w:rsidR="00A868C4" w:rsidRPr="005E5515" w:rsidRDefault="00A868C4" w:rsidP="00A868C4">
      <w:pPr>
        <w:spacing w:after="0"/>
        <w:jc w:val="right"/>
        <w:rPr>
          <w:rFonts w:ascii="Times New Roman" w:eastAsia="Century Gothic" w:hAnsi="Times New Roman" w:cs="Times New Roman"/>
          <w:sz w:val="24"/>
          <w:szCs w:val="24"/>
        </w:rPr>
      </w:pPr>
      <w:r w:rsidRPr="005E5515">
        <w:rPr>
          <w:rFonts w:ascii="Times New Roman" w:eastAsia="Century Gothic" w:hAnsi="Times New Roman" w:cs="Times New Roman"/>
          <w:sz w:val="24"/>
          <w:szCs w:val="24"/>
        </w:rPr>
        <w:t>Таблиця 2.</w:t>
      </w:r>
      <w:r w:rsidR="0028427D">
        <w:rPr>
          <w:rFonts w:ascii="Times New Roman" w:eastAsia="Century Gothic" w:hAnsi="Times New Roman" w:cs="Times New Roman"/>
          <w:sz w:val="24"/>
          <w:szCs w:val="24"/>
        </w:rPr>
        <w:t>11</w:t>
      </w:r>
    </w:p>
    <w:p w14:paraId="6ACCF9EE" w14:textId="75FA4BB8" w:rsidR="00A868C4" w:rsidRDefault="00A868C4" w:rsidP="00A868C4">
      <w:pPr>
        <w:spacing w:after="0"/>
        <w:jc w:val="center"/>
        <w:rPr>
          <w:rFonts w:ascii="Times New Roman" w:eastAsia="Century Gothic" w:hAnsi="Times New Roman" w:cs="Times New Roman"/>
        </w:rPr>
      </w:pPr>
      <w:r w:rsidRPr="005E5515">
        <w:rPr>
          <w:rFonts w:ascii="Times New Roman" w:eastAsia="Century Gothic" w:hAnsi="Times New Roman" w:cs="Times New Roman"/>
          <w:sz w:val="24"/>
          <w:szCs w:val="24"/>
        </w:rPr>
        <w:t xml:space="preserve">Обсяги споживання </w:t>
      </w:r>
      <w:r w:rsidR="001332A3">
        <w:rPr>
          <w:rFonts w:ascii="Times New Roman" w:eastAsia="Century Gothic" w:hAnsi="Times New Roman" w:cs="Times New Roman"/>
          <w:sz w:val="24"/>
          <w:szCs w:val="24"/>
        </w:rPr>
        <w:t>ПЕР</w:t>
      </w:r>
      <w:r w:rsidRPr="005E5515">
        <w:rPr>
          <w:rFonts w:ascii="Times New Roman" w:eastAsia="Century Gothic" w:hAnsi="Times New Roman" w:cs="Times New Roman"/>
          <w:sz w:val="24"/>
          <w:szCs w:val="24"/>
        </w:rPr>
        <w:t xml:space="preserve"> загалом </w:t>
      </w:r>
      <w:r w:rsidR="001332A3">
        <w:rPr>
          <w:rFonts w:ascii="Times New Roman" w:eastAsia="Century Gothic" w:hAnsi="Times New Roman" w:cs="Times New Roman"/>
          <w:sz w:val="24"/>
          <w:szCs w:val="24"/>
        </w:rPr>
        <w:t xml:space="preserve">будинками Дрогобицької громади </w:t>
      </w:r>
      <w:r w:rsidRPr="005E5515">
        <w:rPr>
          <w:rFonts w:ascii="Times New Roman" w:eastAsia="Century Gothic" w:hAnsi="Times New Roman" w:cs="Times New Roman"/>
          <w:sz w:val="24"/>
          <w:szCs w:val="24"/>
        </w:rPr>
        <w:t>за період</w:t>
      </w:r>
      <w:r w:rsidRPr="005E5515">
        <w:rPr>
          <w:rFonts w:ascii="Times New Roman" w:eastAsia="Century Gothic" w:hAnsi="Times New Roman" w:cs="Times New Roman"/>
        </w:rPr>
        <w:t xml:space="preserve"> 2017–2023 рр.</w:t>
      </w:r>
    </w:p>
    <w:p w14:paraId="20B32830" w14:textId="77777777" w:rsidR="001332A3" w:rsidRPr="005E5515" w:rsidRDefault="001332A3" w:rsidP="00A868C4">
      <w:pPr>
        <w:spacing w:after="0"/>
        <w:jc w:val="center"/>
        <w:rPr>
          <w:rFonts w:ascii="Times New Roman" w:eastAsia="Century Gothic" w:hAnsi="Times New Roman" w:cs="Times New Roman"/>
        </w:rPr>
      </w:pPr>
    </w:p>
    <w:tbl>
      <w:tblPr>
        <w:tblStyle w:val="11"/>
        <w:tblW w:w="9749" w:type="dxa"/>
        <w:tblInd w:w="10" w:type="dxa"/>
        <w:tblLayout w:type="fixed"/>
        <w:tblLook w:val="0620" w:firstRow="1" w:lastRow="0" w:firstColumn="0" w:lastColumn="0" w:noHBand="1" w:noVBand="1"/>
      </w:tblPr>
      <w:tblGrid>
        <w:gridCol w:w="2237"/>
        <w:gridCol w:w="1134"/>
        <w:gridCol w:w="911"/>
        <w:gridCol w:w="911"/>
        <w:gridCol w:w="911"/>
        <w:gridCol w:w="911"/>
        <w:gridCol w:w="911"/>
        <w:gridCol w:w="911"/>
        <w:gridCol w:w="912"/>
      </w:tblGrid>
      <w:tr w:rsidR="001332A3" w:rsidRPr="00FB4F74" w14:paraId="5E2CDD9B" w14:textId="77777777" w:rsidTr="009E027C">
        <w:trPr>
          <w:cnfStyle w:val="100000000000" w:firstRow="1" w:lastRow="0" w:firstColumn="0" w:lastColumn="0" w:oddVBand="0" w:evenVBand="0" w:oddHBand="0" w:evenHBand="0" w:firstRowFirstColumn="0" w:firstRowLastColumn="0" w:lastRowFirstColumn="0" w:lastRowLastColumn="0"/>
          <w:trHeight w:val="160"/>
        </w:trPr>
        <w:tc>
          <w:tcPr>
            <w:tcW w:w="2237" w:type="dxa"/>
            <w:vMerge w:val="restart"/>
          </w:tcPr>
          <w:p w14:paraId="44C3A3C3" w14:textId="77777777" w:rsidR="001332A3" w:rsidRPr="00946CF3" w:rsidRDefault="001332A3" w:rsidP="009E027C">
            <w:pPr>
              <w:jc w:val="center"/>
              <w:rPr>
                <w:rFonts w:ascii="Times New Roman" w:eastAsia="Century Gothic" w:hAnsi="Times New Roman" w:cs="Times New Roman"/>
                <w:color w:val="FFFFFF"/>
                <w:sz w:val="18"/>
                <w:szCs w:val="18"/>
              </w:rPr>
            </w:pPr>
            <w:bookmarkStart w:id="13" w:name="_Hlk200962264"/>
            <w:r w:rsidRPr="00946CF3">
              <w:rPr>
                <w:rFonts w:ascii="Times New Roman" w:eastAsia="Century Gothic" w:hAnsi="Times New Roman" w:cs="Times New Roman"/>
                <w:color w:val="FFFFFF"/>
                <w:sz w:val="18"/>
                <w:szCs w:val="18"/>
              </w:rPr>
              <w:t>Найменування</w:t>
            </w:r>
          </w:p>
        </w:tc>
        <w:tc>
          <w:tcPr>
            <w:tcW w:w="1134" w:type="dxa"/>
            <w:vMerge w:val="restart"/>
          </w:tcPr>
          <w:p w14:paraId="206E57FE" w14:textId="77777777" w:rsidR="001332A3" w:rsidRPr="00946CF3" w:rsidRDefault="001332A3" w:rsidP="009E027C">
            <w:pPr>
              <w:jc w:val="center"/>
              <w:rPr>
                <w:rFonts w:ascii="Times New Roman" w:eastAsia="Century Gothic" w:hAnsi="Times New Roman" w:cs="Times New Roman"/>
                <w:color w:val="FFFFFF"/>
                <w:sz w:val="18"/>
                <w:szCs w:val="18"/>
              </w:rPr>
            </w:pPr>
            <w:r w:rsidRPr="00946CF3">
              <w:rPr>
                <w:rFonts w:ascii="Times New Roman" w:eastAsia="Century Gothic" w:hAnsi="Times New Roman" w:cs="Times New Roman"/>
                <w:color w:val="FFFFFF"/>
                <w:sz w:val="18"/>
                <w:szCs w:val="18"/>
              </w:rPr>
              <w:t>Од. вим.</w:t>
            </w:r>
          </w:p>
        </w:tc>
        <w:tc>
          <w:tcPr>
            <w:tcW w:w="6378" w:type="dxa"/>
            <w:gridSpan w:val="7"/>
          </w:tcPr>
          <w:p w14:paraId="4432712E" w14:textId="77777777" w:rsidR="001332A3" w:rsidRPr="00946CF3" w:rsidRDefault="001332A3" w:rsidP="009E027C">
            <w:pPr>
              <w:jc w:val="center"/>
              <w:rPr>
                <w:rFonts w:ascii="Times New Roman" w:eastAsia="Century Gothic" w:hAnsi="Times New Roman" w:cs="Times New Roman"/>
                <w:color w:val="FFFFFF"/>
                <w:sz w:val="18"/>
                <w:szCs w:val="18"/>
              </w:rPr>
            </w:pPr>
            <w:r w:rsidRPr="00946CF3">
              <w:rPr>
                <w:rFonts w:ascii="Times New Roman" w:eastAsia="Century Gothic" w:hAnsi="Times New Roman" w:cs="Times New Roman"/>
                <w:color w:val="FFFFFF"/>
                <w:sz w:val="18"/>
                <w:szCs w:val="18"/>
              </w:rPr>
              <w:t>Роки</w:t>
            </w:r>
          </w:p>
        </w:tc>
      </w:tr>
      <w:tr w:rsidR="001332A3" w:rsidRPr="00FB4F74" w14:paraId="266D82BD" w14:textId="77777777" w:rsidTr="009E027C">
        <w:trPr>
          <w:trHeight w:val="25"/>
        </w:trPr>
        <w:tc>
          <w:tcPr>
            <w:tcW w:w="2237" w:type="dxa"/>
            <w:vMerge/>
          </w:tcPr>
          <w:p w14:paraId="7A3E72B9" w14:textId="77777777" w:rsidR="001332A3" w:rsidRPr="00946CF3" w:rsidRDefault="001332A3" w:rsidP="009E027C">
            <w:pPr>
              <w:widowControl w:val="0"/>
              <w:pBdr>
                <w:top w:val="nil"/>
                <w:left w:val="nil"/>
                <w:bottom w:val="nil"/>
                <w:right w:val="nil"/>
                <w:between w:val="nil"/>
              </w:pBdr>
              <w:rPr>
                <w:rFonts w:ascii="Times New Roman" w:eastAsia="Century Gothic" w:hAnsi="Times New Roman" w:cs="Times New Roman"/>
                <w:color w:val="000000"/>
                <w:sz w:val="18"/>
                <w:szCs w:val="18"/>
              </w:rPr>
            </w:pPr>
          </w:p>
        </w:tc>
        <w:tc>
          <w:tcPr>
            <w:tcW w:w="1134" w:type="dxa"/>
            <w:vMerge/>
          </w:tcPr>
          <w:p w14:paraId="48C4273B" w14:textId="77777777" w:rsidR="001332A3" w:rsidRPr="00946CF3" w:rsidRDefault="001332A3" w:rsidP="009E027C">
            <w:pPr>
              <w:widowControl w:val="0"/>
              <w:pBdr>
                <w:top w:val="nil"/>
                <w:left w:val="nil"/>
                <w:bottom w:val="nil"/>
                <w:right w:val="nil"/>
                <w:between w:val="nil"/>
              </w:pBdr>
              <w:rPr>
                <w:rFonts w:ascii="Times New Roman" w:eastAsia="Century Gothic" w:hAnsi="Times New Roman" w:cs="Times New Roman"/>
                <w:color w:val="000000"/>
                <w:sz w:val="18"/>
                <w:szCs w:val="18"/>
              </w:rPr>
            </w:pPr>
          </w:p>
        </w:tc>
        <w:tc>
          <w:tcPr>
            <w:tcW w:w="911" w:type="dxa"/>
          </w:tcPr>
          <w:p w14:paraId="2821DE5F" w14:textId="77777777" w:rsidR="001332A3" w:rsidRPr="00946CF3" w:rsidRDefault="001332A3" w:rsidP="009E027C">
            <w:pPr>
              <w:jc w:val="center"/>
              <w:rPr>
                <w:rFonts w:ascii="Times New Roman" w:eastAsia="Century Gothic" w:hAnsi="Times New Roman" w:cs="Times New Roman"/>
                <w:b/>
                <w:color w:val="000000"/>
                <w:sz w:val="18"/>
                <w:szCs w:val="18"/>
              </w:rPr>
            </w:pPr>
            <w:r w:rsidRPr="00946CF3">
              <w:rPr>
                <w:rFonts w:ascii="Times New Roman" w:eastAsia="Century Gothic" w:hAnsi="Times New Roman" w:cs="Times New Roman"/>
                <w:b/>
                <w:color w:val="000000"/>
                <w:sz w:val="18"/>
                <w:szCs w:val="18"/>
              </w:rPr>
              <w:t>2017</w:t>
            </w:r>
          </w:p>
        </w:tc>
        <w:tc>
          <w:tcPr>
            <w:tcW w:w="911" w:type="dxa"/>
          </w:tcPr>
          <w:p w14:paraId="365CB77B" w14:textId="77777777" w:rsidR="001332A3" w:rsidRPr="00946CF3" w:rsidRDefault="001332A3" w:rsidP="009E027C">
            <w:pPr>
              <w:jc w:val="center"/>
              <w:rPr>
                <w:rFonts w:ascii="Times New Roman" w:eastAsia="Century Gothic" w:hAnsi="Times New Roman" w:cs="Times New Roman"/>
                <w:b/>
                <w:color w:val="000000"/>
                <w:sz w:val="18"/>
                <w:szCs w:val="18"/>
              </w:rPr>
            </w:pPr>
            <w:r w:rsidRPr="00946CF3">
              <w:rPr>
                <w:rFonts w:ascii="Times New Roman" w:eastAsia="Century Gothic" w:hAnsi="Times New Roman" w:cs="Times New Roman"/>
                <w:b/>
                <w:color w:val="000000"/>
                <w:sz w:val="18"/>
                <w:szCs w:val="18"/>
              </w:rPr>
              <w:t>2018</w:t>
            </w:r>
          </w:p>
        </w:tc>
        <w:tc>
          <w:tcPr>
            <w:tcW w:w="911" w:type="dxa"/>
          </w:tcPr>
          <w:p w14:paraId="1DF7C2C7" w14:textId="77777777" w:rsidR="001332A3" w:rsidRPr="00946CF3" w:rsidRDefault="001332A3" w:rsidP="009E027C">
            <w:pPr>
              <w:jc w:val="center"/>
              <w:rPr>
                <w:rFonts w:ascii="Times New Roman" w:eastAsia="Century Gothic" w:hAnsi="Times New Roman" w:cs="Times New Roman"/>
                <w:b/>
                <w:color w:val="000000"/>
                <w:sz w:val="18"/>
                <w:szCs w:val="18"/>
              </w:rPr>
            </w:pPr>
            <w:r w:rsidRPr="00946CF3">
              <w:rPr>
                <w:rFonts w:ascii="Times New Roman" w:eastAsia="Century Gothic" w:hAnsi="Times New Roman" w:cs="Times New Roman"/>
                <w:b/>
                <w:color w:val="000000"/>
                <w:sz w:val="18"/>
                <w:szCs w:val="18"/>
              </w:rPr>
              <w:t>2019</w:t>
            </w:r>
          </w:p>
        </w:tc>
        <w:tc>
          <w:tcPr>
            <w:tcW w:w="911" w:type="dxa"/>
          </w:tcPr>
          <w:p w14:paraId="44F7FEA5" w14:textId="77777777" w:rsidR="001332A3" w:rsidRPr="00946CF3" w:rsidRDefault="001332A3" w:rsidP="009E027C">
            <w:pPr>
              <w:jc w:val="center"/>
              <w:rPr>
                <w:rFonts w:ascii="Times New Roman" w:eastAsia="Century Gothic" w:hAnsi="Times New Roman" w:cs="Times New Roman"/>
                <w:b/>
                <w:color w:val="000000"/>
                <w:sz w:val="18"/>
                <w:szCs w:val="18"/>
              </w:rPr>
            </w:pPr>
            <w:r w:rsidRPr="00946CF3">
              <w:rPr>
                <w:rFonts w:ascii="Times New Roman" w:eastAsia="Century Gothic" w:hAnsi="Times New Roman" w:cs="Times New Roman"/>
                <w:b/>
                <w:color w:val="000000"/>
                <w:sz w:val="18"/>
                <w:szCs w:val="18"/>
              </w:rPr>
              <w:t>2020</w:t>
            </w:r>
          </w:p>
        </w:tc>
        <w:tc>
          <w:tcPr>
            <w:tcW w:w="911" w:type="dxa"/>
          </w:tcPr>
          <w:p w14:paraId="78F0DC2D" w14:textId="77777777" w:rsidR="001332A3" w:rsidRPr="00946CF3" w:rsidRDefault="001332A3" w:rsidP="009E027C">
            <w:pPr>
              <w:jc w:val="center"/>
              <w:rPr>
                <w:rFonts w:ascii="Times New Roman" w:eastAsia="Century Gothic" w:hAnsi="Times New Roman" w:cs="Times New Roman"/>
                <w:b/>
                <w:color w:val="000000"/>
                <w:sz w:val="18"/>
                <w:szCs w:val="18"/>
              </w:rPr>
            </w:pPr>
            <w:r w:rsidRPr="00946CF3">
              <w:rPr>
                <w:rFonts w:ascii="Times New Roman" w:eastAsia="Century Gothic" w:hAnsi="Times New Roman" w:cs="Times New Roman"/>
                <w:b/>
                <w:color w:val="000000"/>
                <w:sz w:val="18"/>
                <w:szCs w:val="18"/>
              </w:rPr>
              <w:t>2021</w:t>
            </w:r>
          </w:p>
        </w:tc>
        <w:tc>
          <w:tcPr>
            <w:tcW w:w="911" w:type="dxa"/>
          </w:tcPr>
          <w:p w14:paraId="4B3B9B30" w14:textId="77777777" w:rsidR="001332A3" w:rsidRPr="00946CF3" w:rsidRDefault="001332A3" w:rsidP="009E027C">
            <w:pPr>
              <w:jc w:val="center"/>
              <w:rPr>
                <w:rFonts w:ascii="Times New Roman" w:eastAsia="Century Gothic" w:hAnsi="Times New Roman" w:cs="Times New Roman"/>
                <w:b/>
                <w:color w:val="000000"/>
                <w:sz w:val="18"/>
                <w:szCs w:val="18"/>
              </w:rPr>
            </w:pPr>
            <w:r w:rsidRPr="00946CF3">
              <w:rPr>
                <w:rFonts w:ascii="Times New Roman" w:eastAsia="Century Gothic" w:hAnsi="Times New Roman" w:cs="Times New Roman"/>
                <w:b/>
                <w:color w:val="000000"/>
                <w:sz w:val="18"/>
                <w:szCs w:val="18"/>
              </w:rPr>
              <w:t>2022</w:t>
            </w:r>
          </w:p>
        </w:tc>
        <w:tc>
          <w:tcPr>
            <w:tcW w:w="912" w:type="dxa"/>
          </w:tcPr>
          <w:p w14:paraId="48BD6F8E" w14:textId="77777777" w:rsidR="001332A3" w:rsidRPr="00946CF3" w:rsidRDefault="001332A3" w:rsidP="009E027C">
            <w:pPr>
              <w:jc w:val="center"/>
              <w:rPr>
                <w:rFonts w:ascii="Times New Roman" w:eastAsia="Century Gothic" w:hAnsi="Times New Roman" w:cs="Times New Roman"/>
                <w:b/>
                <w:color w:val="000000"/>
                <w:sz w:val="18"/>
                <w:szCs w:val="18"/>
              </w:rPr>
            </w:pPr>
            <w:r w:rsidRPr="00946CF3">
              <w:rPr>
                <w:rFonts w:ascii="Times New Roman" w:eastAsia="Century Gothic" w:hAnsi="Times New Roman" w:cs="Times New Roman"/>
                <w:b/>
                <w:color w:val="000000"/>
                <w:sz w:val="18"/>
                <w:szCs w:val="18"/>
              </w:rPr>
              <w:t>2023</w:t>
            </w:r>
          </w:p>
        </w:tc>
      </w:tr>
      <w:tr w:rsidR="001332A3" w:rsidRPr="00FB4F74" w14:paraId="56B6A1F5" w14:textId="77777777" w:rsidTr="009E027C">
        <w:trPr>
          <w:trHeight w:val="25"/>
        </w:trPr>
        <w:tc>
          <w:tcPr>
            <w:tcW w:w="2237" w:type="dxa"/>
          </w:tcPr>
          <w:p w14:paraId="523D5291" w14:textId="77777777" w:rsidR="001332A3" w:rsidRPr="00946CF3" w:rsidRDefault="001332A3" w:rsidP="009E027C">
            <w:pPr>
              <w:rPr>
                <w:rFonts w:ascii="Times New Roman" w:eastAsia="Century Gothic" w:hAnsi="Times New Roman" w:cs="Times New Roman"/>
                <w:b/>
                <w:bCs/>
                <w:color w:val="000000"/>
                <w:sz w:val="18"/>
                <w:szCs w:val="18"/>
              </w:rPr>
            </w:pPr>
            <w:r w:rsidRPr="00946CF3">
              <w:rPr>
                <w:rFonts w:ascii="Times New Roman" w:eastAsia="Century Gothic" w:hAnsi="Times New Roman" w:cs="Times New Roman"/>
                <w:b/>
                <w:bCs/>
                <w:color w:val="000000"/>
                <w:sz w:val="18"/>
                <w:szCs w:val="18"/>
              </w:rPr>
              <w:t>Електроенергія</w:t>
            </w:r>
          </w:p>
        </w:tc>
        <w:tc>
          <w:tcPr>
            <w:tcW w:w="1134" w:type="dxa"/>
          </w:tcPr>
          <w:p w14:paraId="15957093" w14:textId="77777777" w:rsidR="001332A3" w:rsidRPr="00946CF3" w:rsidRDefault="001332A3" w:rsidP="009E027C">
            <w:pPr>
              <w:jc w:val="center"/>
              <w:rPr>
                <w:rFonts w:ascii="Times New Roman" w:eastAsia="Century Gothic" w:hAnsi="Times New Roman" w:cs="Times New Roman"/>
                <w:color w:val="000000"/>
                <w:sz w:val="18"/>
                <w:szCs w:val="18"/>
              </w:rPr>
            </w:pPr>
            <w:r w:rsidRPr="00946CF3">
              <w:rPr>
                <w:rFonts w:ascii="Times New Roman" w:eastAsia="Century Gothic" w:hAnsi="Times New Roman" w:cs="Times New Roman"/>
                <w:color w:val="000000"/>
                <w:sz w:val="18"/>
                <w:szCs w:val="18"/>
              </w:rPr>
              <w:t>МВт*год</w:t>
            </w:r>
          </w:p>
        </w:tc>
        <w:tc>
          <w:tcPr>
            <w:tcW w:w="911" w:type="dxa"/>
          </w:tcPr>
          <w:p w14:paraId="210C8076" w14:textId="68EFF7B4" w:rsidR="001332A3" w:rsidRPr="00946CF3" w:rsidRDefault="00DA5CEB"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74076,4</w:t>
            </w:r>
          </w:p>
        </w:tc>
        <w:tc>
          <w:tcPr>
            <w:tcW w:w="911" w:type="dxa"/>
          </w:tcPr>
          <w:p w14:paraId="77A8E629" w14:textId="74EE6771" w:rsidR="001332A3" w:rsidRPr="00946CF3" w:rsidRDefault="00DA5CEB"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75017</w:t>
            </w:r>
          </w:p>
        </w:tc>
        <w:tc>
          <w:tcPr>
            <w:tcW w:w="911" w:type="dxa"/>
          </w:tcPr>
          <w:p w14:paraId="2592B50C" w14:textId="59522F08" w:rsidR="001332A3" w:rsidRPr="00946CF3" w:rsidRDefault="003402B1"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77117</w:t>
            </w:r>
          </w:p>
        </w:tc>
        <w:tc>
          <w:tcPr>
            <w:tcW w:w="911" w:type="dxa"/>
          </w:tcPr>
          <w:p w14:paraId="08385478" w14:textId="5C7F2D53" w:rsidR="001332A3" w:rsidRPr="00946CF3" w:rsidRDefault="003402B1"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80171,3</w:t>
            </w:r>
          </w:p>
        </w:tc>
        <w:tc>
          <w:tcPr>
            <w:tcW w:w="911" w:type="dxa"/>
          </w:tcPr>
          <w:p w14:paraId="740D4187" w14:textId="36442466" w:rsidR="001332A3" w:rsidRPr="00946CF3" w:rsidRDefault="003402B1"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93157,7</w:t>
            </w:r>
          </w:p>
        </w:tc>
        <w:tc>
          <w:tcPr>
            <w:tcW w:w="911" w:type="dxa"/>
          </w:tcPr>
          <w:p w14:paraId="3B97D240" w14:textId="23E86C28" w:rsidR="001332A3" w:rsidRPr="00946CF3" w:rsidRDefault="003402B1"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85104,1</w:t>
            </w:r>
          </w:p>
        </w:tc>
        <w:tc>
          <w:tcPr>
            <w:tcW w:w="912" w:type="dxa"/>
          </w:tcPr>
          <w:p w14:paraId="4A69C4FB" w14:textId="57A3D71C" w:rsidR="001332A3" w:rsidRPr="00946CF3" w:rsidRDefault="003402B1"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83107,8</w:t>
            </w:r>
          </w:p>
        </w:tc>
      </w:tr>
      <w:tr w:rsidR="00DA5CEB" w:rsidRPr="00FB4F74" w14:paraId="30FD965E" w14:textId="77777777" w:rsidTr="009E027C">
        <w:trPr>
          <w:trHeight w:val="25"/>
        </w:trPr>
        <w:tc>
          <w:tcPr>
            <w:tcW w:w="2237" w:type="dxa"/>
          </w:tcPr>
          <w:p w14:paraId="37700680" w14:textId="77777777" w:rsidR="00DA5CEB" w:rsidRPr="00946CF3" w:rsidRDefault="00DA5CEB" w:rsidP="00DA5CEB">
            <w:pPr>
              <w:rPr>
                <w:rFonts w:ascii="Times New Roman" w:eastAsia="Century Gothic" w:hAnsi="Times New Roman" w:cs="Times New Roman"/>
                <w:i/>
                <w:color w:val="000000"/>
                <w:sz w:val="18"/>
                <w:szCs w:val="18"/>
              </w:rPr>
            </w:pPr>
            <w:r w:rsidRPr="00946CF3">
              <w:rPr>
                <w:rFonts w:ascii="Times New Roman" w:eastAsia="Century Gothic" w:hAnsi="Times New Roman" w:cs="Times New Roman"/>
                <w:i/>
                <w:color w:val="000000"/>
                <w:sz w:val="18"/>
                <w:szCs w:val="18"/>
              </w:rPr>
              <w:t>Багатоквартирні будинки</w:t>
            </w:r>
          </w:p>
        </w:tc>
        <w:tc>
          <w:tcPr>
            <w:tcW w:w="1134" w:type="dxa"/>
          </w:tcPr>
          <w:p w14:paraId="5FB635D0" w14:textId="77777777" w:rsidR="00DA5CEB" w:rsidRPr="00946CF3" w:rsidRDefault="00DA5CEB" w:rsidP="00DA5CEB">
            <w:pPr>
              <w:jc w:val="center"/>
              <w:rPr>
                <w:rFonts w:ascii="Times New Roman" w:eastAsia="Century Gothic" w:hAnsi="Times New Roman" w:cs="Times New Roman"/>
                <w:color w:val="000000"/>
                <w:sz w:val="18"/>
                <w:szCs w:val="18"/>
              </w:rPr>
            </w:pPr>
            <w:r w:rsidRPr="00946CF3">
              <w:rPr>
                <w:rFonts w:ascii="Times New Roman" w:eastAsia="Century Gothic" w:hAnsi="Times New Roman" w:cs="Times New Roman"/>
                <w:color w:val="000000"/>
                <w:sz w:val="18"/>
                <w:szCs w:val="18"/>
              </w:rPr>
              <w:t>МВт*год</w:t>
            </w:r>
          </w:p>
        </w:tc>
        <w:tc>
          <w:tcPr>
            <w:tcW w:w="911" w:type="dxa"/>
          </w:tcPr>
          <w:p w14:paraId="6C3B5A2E" w14:textId="1850D05B" w:rsidR="00DA5CEB" w:rsidRPr="00946CF3" w:rsidRDefault="00DA5CEB" w:rsidP="00DA5CEB">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59 261</w:t>
            </w:r>
          </w:p>
        </w:tc>
        <w:tc>
          <w:tcPr>
            <w:tcW w:w="911" w:type="dxa"/>
          </w:tcPr>
          <w:p w14:paraId="3BFF8CF3" w14:textId="4D154BF8" w:rsidR="00DA5CEB" w:rsidRPr="00946CF3" w:rsidRDefault="00DA5CEB" w:rsidP="00DA5CEB">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60 014</w:t>
            </w:r>
          </w:p>
        </w:tc>
        <w:tc>
          <w:tcPr>
            <w:tcW w:w="911" w:type="dxa"/>
          </w:tcPr>
          <w:p w14:paraId="55CF1207" w14:textId="1A74AD0D" w:rsidR="00DA5CEB" w:rsidRPr="00946CF3" w:rsidRDefault="00DA5CEB" w:rsidP="00DA5CEB">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61 694</w:t>
            </w:r>
          </w:p>
        </w:tc>
        <w:tc>
          <w:tcPr>
            <w:tcW w:w="911" w:type="dxa"/>
          </w:tcPr>
          <w:p w14:paraId="03F388E3" w14:textId="1C9E2851" w:rsidR="00DA5CEB" w:rsidRPr="00946CF3" w:rsidRDefault="00DA5CEB" w:rsidP="00DA5CEB">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64 137</w:t>
            </w:r>
          </w:p>
        </w:tc>
        <w:tc>
          <w:tcPr>
            <w:tcW w:w="911" w:type="dxa"/>
          </w:tcPr>
          <w:p w14:paraId="30D726FC" w14:textId="38E1FC3E" w:rsidR="00DA5CEB" w:rsidRPr="00946CF3" w:rsidRDefault="00DA5CEB" w:rsidP="00DA5CEB">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71 103</w:t>
            </w:r>
          </w:p>
        </w:tc>
        <w:tc>
          <w:tcPr>
            <w:tcW w:w="911" w:type="dxa"/>
          </w:tcPr>
          <w:p w14:paraId="48FF6611" w14:textId="3F9CB599" w:rsidR="00DA5CEB" w:rsidRPr="00946CF3" w:rsidRDefault="00DA5CEB" w:rsidP="00DA5CEB">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63 828</w:t>
            </w:r>
          </w:p>
        </w:tc>
        <w:tc>
          <w:tcPr>
            <w:tcW w:w="912" w:type="dxa"/>
          </w:tcPr>
          <w:p w14:paraId="08FB6FD3" w14:textId="72044EED" w:rsidR="00DA5CEB" w:rsidRPr="00946CF3" w:rsidRDefault="00DA5CEB" w:rsidP="00DA5CEB">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63 162</w:t>
            </w:r>
          </w:p>
        </w:tc>
      </w:tr>
      <w:tr w:rsidR="00DA5CEB" w:rsidRPr="00FB4F74" w14:paraId="307EDA2A" w14:textId="77777777" w:rsidTr="009E027C">
        <w:trPr>
          <w:trHeight w:val="25"/>
        </w:trPr>
        <w:tc>
          <w:tcPr>
            <w:tcW w:w="2237" w:type="dxa"/>
          </w:tcPr>
          <w:p w14:paraId="0B7E6E24" w14:textId="77777777" w:rsidR="00DA5CEB" w:rsidRPr="00946CF3" w:rsidRDefault="00DA5CEB" w:rsidP="00DA5CEB">
            <w:pPr>
              <w:rPr>
                <w:rFonts w:ascii="Times New Roman" w:eastAsia="Century Gothic" w:hAnsi="Times New Roman" w:cs="Times New Roman"/>
                <w:i/>
                <w:color w:val="000000"/>
                <w:sz w:val="18"/>
                <w:szCs w:val="18"/>
              </w:rPr>
            </w:pPr>
            <w:r w:rsidRPr="00946CF3">
              <w:rPr>
                <w:rFonts w:ascii="Times New Roman" w:eastAsia="Century Gothic" w:hAnsi="Times New Roman" w:cs="Times New Roman"/>
                <w:i/>
                <w:color w:val="000000"/>
                <w:sz w:val="18"/>
                <w:szCs w:val="18"/>
              </w:rPr>
              <w:t>Одноквартирні будинки</w:t>
            </w:r>
          </w:p>
        </w:tc>
        <w:tc>
          <w:tcPr>
            <w:tcW w:w="1134" w:type="dxa"/>
          </w:tcPr>
          <w:p w14:paraId="0C541454" w14:textId="77777777" w:rsidR="00DA5CEB" w:rsidRPr="00946CF3" w:rsidRDefault="00DA5CEB" w:rsidP="00DA5CEB">
            <w:pPr>
              <w:jc w:val="center"/>
              <w:rPr>
                <w:rFonts w:ascii="Times New Roman" w:eastAsia="Century Gothic" w:hAnsi="Times New Roman" w:cs="Times New Roman"/>
                <w:color w:val="000000"/>
                <w:sz w:val="18"/>
                <w:szCs w:val="18"/>
              </w:rPr>
            </w:pPr>
            <w:r w:rsidRPr="00946CF3">
              <w:rPr>
                <w:rFonts w:ascii="Times New Roman" w:eastAsia="Century Gothic" w:hAnsi="Times New Roman" w:cs="Times New Roman"/>
                <w:color w:val="000000"/>
                <w:sz w:val="18"/>
                <w:szCs w:val="18"/>
              </w:rPr>
              <w:t>МВт*год</w:t>
            </w:r>
          </w:p>
        </w:tc>
        <w:tc>
          <w:tcPr>
            <w:tcW w:w="911" w:type="dxa"/>
          </w:tcPr>
          <w:p w14:paraId="109C854E" w14:textId="28B56C23" w:rsidR="00DA5CEB" w:rsidRPr="00946CF3" w:rsidRDefault="00DA5CEB" w:rsidP="00DA5CEB">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14 815,4</w:t>
            </w:r>
          </w:p>
        </w:tc>
        <w:tc>
          <w:tcPr>
            <w:tcW w:w="911" w:type="dxa"/>
          </w:tcPr>
          <w:p w14:paraId="5FB2A9F2" w14:textId="180E8451" w:rsidR="00DA5CEB" w:rsidRPr="00946CF3" w:rsidRDefault="00DA5CEB" w:rsidP="00DA5CEB">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15 003,6</w:t>
            </w:r>
          </w:p>
        </w:tc>
        <w:tc>
          <w:tcPr>
            <w:tcW w:w="911" w:type="dxa"/>
          </w:tcPr>
          <w:p w14:paraId="642E93FC" w14:textId="3C4B3524" w:rsidR="00DA5CEB" w:rsidRPr="00946CF3" w:rsidRDefault="00DA5CEB" w:rsidP="00DA5CEB">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15 423,6</w:t>
            </w:r>
          </w:p>
        </w:tc>
        <w:tc>
          <w:tcPr>
            <w:tcW w:w="911" w:type="dxa"/>
          </w:tcPr>
          <w:p w14:paraId="69F01A0A" w14:textId="0A835677" w:rsidR="00DA5CEB" w:rsidRPr="00946CF3" w:rsidRDefault="00DA5CEB" w:rsidP="00DA5CEB">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16 034,3</w:t>
            </w:r>
          </w:p>
        </w:tc>
        <w:tc>
          <w:tcPr>
            <w:tcW w:w="911" w:type="dxa"/>
          </w:tcPr>
          <w:p w14:paraId="3B23D643" w14:textId="605390AE" w:rsidR="00DA5CEB" w:rsidRPr="00946CF3" w:rsidRDefault="00DA5CEB" w:rsidP="00DA5CEB">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22 054,7</w:t>
            </w:r>
          </w:p>
        </w:tc>
        <w:tc>
          <w:tcPr>
            <w:tcW w:w="911" w:type="dxa"/>
          </w:tcPr>
          <w:p w14:paraId="68DFA001" w14:textId="06913C41" w:rsidR="00DA5CEB" w:rsidRPr="00946CF3" w:rsidRDefault="00DA5CEB" w:rsidP="00DA5CEB">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21 276,1</w:t>
            </w:r>
          </w:p>
        </w:tc>
        <w:tc>
          <w:tcPr>
            <w:tcW w:w="912" w:type="dxa"/>
          </w:tcPr>
          <w:p w14:paraId="660A3422" w14:textId="6D48AD66" w:rsidR="00DA5CEB" w:rsidRPr="00946CF3" w:rsidRDefault="00DA5CEB" w:rsidP="00DA5CEB">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19 945,8</w:t>
            </w:r>
          </w:p>
        </w:tc>
      </w:tr>
      <w:tr w:rsidR="001332A3" w:rsidRPr="00FB4F74" w14:paraId="7E517567" w14:textId="77777777" w:rsidTr="009E027C">
        <w:trPr>
          <w:trHeight w:val="25"/>
        </w:trPr>
        <w:tc>
          <w:tcPr>
            <w:tcW w:w="2237" w:type="dxa"/>
          </w:tcPr>
          <w:p w14:paraId="0D84409F" w14:textId="77777777" w:rsidR="001332A3" w:rsidRPr="00946CF3" w:rsidRDefault="001332A3" w:rsidP="009E027C">
            <w:pPr>
              <w:rPr>
                <w:rFonts w:ascii="Times New Roman" w:eastAsia="Century Gothic" w:hAnsi="Times New Roman" w:cs="Times New Roman"/>
                <w:b/>
                <w:bCs/>
                <w:color w:val="000000"/>
                <w:sz w:val="18"/>
                <w:szCs w:val="18"/>
              </w:rPr>
            </w:pPr>
            <w:r w:rsidRPr="00946CF3">
              <w:rPr>
                <w:rFonts w:ascii="Times New Roman" w:eastAsia="Century Gothic" w:hAnsi="Times New Roman" w:cs="Times New Roman"/>
                <w:b/>
                <w:bCs/>
                <w:color w:val="000000"/>
                <w:sz w:val="18"/>
                <w:szCs w:val="18"/>
              </w:rPr>
              <w:t>Природний газ</w:t>
            </w:r>
          </w:p>
        </w:tc>
        <w:tc>
          <w:tcPr>
            <w:tcW w:w="1134" w:type="dxa"/>
          </w:tcPr>
          <w:p w14:paraId="25AFD28E" w14:textId="77777777" w:rsidR="001332A3" w:rsidRPr="00946CF3" w:rsidRDefault="001332A3" w:rsidP="009E027C">
            <w:pPr>
              <w:jc w:val="center"/>
              <w:rPr>
                <w:rFonts w:ascii="Times New Roman" w:eastAsia="Century Gothic" w:hAnsi="Times New Roman" w:cs="Times New Roman"/>
                <w:color w:val="000000"/>
                <w:sz w:val="18"/>
                <w:szCs w:val="18"/>
              </w:rPr>
            </w:pPr>
            <w:r w:rsidRPr="00946CF3">
              <w:rPr>
                <w:rFonts w:ascii="Times New Roman" w:eastAsia="Century Gothic" w:hAnsi="Times New Roman" w:cs="Times New Roman"/>
                <w:color w:val="000000"/>
                <w:sz w:val="18"/>
                <w:szCs w:val="18"/>
              </w:rPr>
              <w:t>тис.м</w:t>
            </w:r>
            <w:r w:rsidRPr="00946CF3">
              <w:rPr>
                <w:rFonts w:ascii="Times New Roman" w:eastAsia="Century Gothic" w:hAnsi="Times New Roman" w:cs="Times New Roman"/>
                <w:color w:val="000000"/>
                <w:sz w:val="18"/>
                <w:szCs w:val="18"/>
                <w:vertAlign w:val="superscript"/>
              </w:rPr>
              <w:t>3</w:t>
            </w:r>
          </w:p>
        </w:tc>
        <w:tc>
          <w:tcPr>
            <w:tcW w:w="911" w:type="dxa"/>
          </w:tcPr>
          <w:p w14:paraId="652D4D4D" w14:textId="656130C6" w:rsidR="001332A3" w:rsidRPr="00946CF3" w:rsidRDefault="00821FE6"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46931,6</w:t>
            </w:r>
          </w:p>
        </w:tc>
        <w:tc>
          <w:tcPr>
            <w:tcW w:w="911" w:type="dxa"/>
          </w:tcPr>
          <w:p w14:paraId="15FB7A43" w14:textId="01B6E6C2" w:rsidR="001332A3" w:rsidRPr="00946CF3" w:rsidRDefault="00821FE6"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38922,9</w:t>
            </w:r>
          </w:p>
        </w:tc>
        <w:tc>
          <w:tcPr>
            <w:tcW w:w="911" w:type="dxa"/>
          </w:tcPr>
          <w:p w14:paraId="6B8E1668" w14:textId="49A27ED8" w:rsidR="001332A3" w:rsidRPr="00946CF3" w:rsidRDefault="00821FE6"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24706,7</w:t>
            </w:r>
          </w:p>
        </w:tc>
        <w:tc>
          <w:tcPr>
            <w:tcW w:w="911" w:type="dxa"/>
          </w:tcPr>
          <w:p w14:paraId="44FE8B38" w14:textId="71B0F5C8" w:rsidR="001332A3" w:rsidRPr="00946CF3" w:rsidRDefault="00821FE6"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28449,3</w:t>
            </w:r>
          </w:p>
        </w:tc>
        <w:tc>
          <w:tcPr>
            <w:tcW w:w="911" w:type="dxa"/>
          </w:tcPr>
          <w:p w14:paraId="742FAB7F" w14:textId="71AA8B1C" w:rsidR="001332A3" w:rsidRPr="00946CF3" w:rsidRDefault="00821FE6"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32029,1</w:t>
            </w:r>
          </w:p>
        </w:tc>
        <w:tc>
          <w:tcPr>
            <w:tcW w:w="911" w:type="dxa"/>
          </w:tcPr>
          <w:p w14:paraId="63D32444" w14:textId="4043CF5A" w:rsidR="001332A3" w:rsidRPr="00946CF3" w:rsidRDefault="00821FE6"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43696,9</w:t>
            </w:r>
          </w:p>
        </w:tc>
        <w:tc>
          <w:tcPr>
            <w:tcW w:w="912" w:type="dxa"/>
          </w:tcPr>
          <w:p w14:paraId="36232BBB" w14:textId="787AA3B4" w:rsidR="001332A3" w:rsidRPr="00946CF3" w:rsidRDefault="00821FE6" w:rsidP="009E027C">
            <w:pPr>
              <w:widowControl w:val="0"/>
              <w:jc w:val="center"/>
              <w:rPr>
                <w:rFonts w:ascii="Times New Roman" w:eastAsia="Calibri" w:hAnsi="Times New Roman" w:cs="Times New Roman"/>
                <w:b/>
                <w:bCs/>
                <w:color w:val="000000"/>
                <w:sz w:val="18"/>
                <w:szCs w:val="18"/>
              </w:rPr>
            </w:pPr>
            <w:r w:rsidRPr="00946CF3">
              <w:rPr>
                <w:rFonts w:ascii="Times New Roman" w:eastAsia="Calibri" w:hAnsi="Times New Roman" w:cs="Times New Roman"/>
                <w:b/>
                <w:bCs/>
                <w:color w:val="000000"/>
                <w:sz w:val="18"/>
                <w:szCs w:val="18"/>
              </w:rPr>
              <w:t>41665,3</w:t>
            </w:r>
          </w:p>
        </w:tc>
      </w:tr>
      <w:tr w:rsidR="00725C28" w:rsidRPr="00FB4F74" w14:paraId="4B40AC14" w14:textId="77777777" w:rsidTr="009E027C">
        <w:trPr>
          <w:trHeight w:val="25"/>
        </w:trPr>
        <w:tc>
          <w:tcPr>
            <w:tcW w:w="2237" w:type="dxa"/>
          </w:tcPr>
          <w:p w14:paraId="1611F3C5" w14:textId="77777777" w:rsidR="00725C28" w:rsidRPr="00946CF3" w:rsidRDefault="00725C28" w:rsidP="00725C28">
            <w:pPr>
              <w:rPr>
                <w:rFonts w:ascii="Times New Roman" w:eastAsia="Century Gothic" w:hAnsi="Times New Roman" w:cs="Times New Roman"/>
                <w:color w:val="000000"/>
                <w:sz w:val="18"/>
                <w:szCs w:val="18"/>
              </w:rPr>
            </w:pPr>
            <w:r w:rsidRPr="00946CF3">
              <w:rPr>
                <w:rFonts w:ascii="Times New Roman" w:eastAsia="Century Gothic" w:hAnsi="Times New Roman" w:cs="Times New Roman"/>
                <w:i/>
                <w:color w:val="000000"/>
                <w:sz w:val="18"/>
                <w:szCs w:val="18"/>
              </w:rPr>
              <w:t>Багатоквартирні будинки</w:t>
            </w:r>
          </w:p>
        </w:tc>
        <w:tc>
          <w:tcPr>
            <w:tcW w:w="1134" w:type="dxa"/>
          </w:tcPr>
          <w:p w14:paraId="49C19014" w14:textId="77777777" w:rsidR="00725C28" w:rsidRPr="00946CF3" w:rsidRDefault="00725C28" w:rsidP="00725C28">
            <w:pPr>
              <w:jc w:val="center"/>
              <w:rPr>
                <w:rFonts w:ascii="Times New Roman" w:eastAsia="Century Gothic" w:hAnsi="Times New Roman" w:cs="Times New Roman"/>
                <w:color w:val="000000"/>
                <w:sz w:val="18"/>
                <w:szCs w:val="18"/>
              </w:rPr>
            </w:pPr>
            <w:r w:rsidRPr="00946CF3">
              <w:rPr>
                <w:rFonts w:ascii="Times New Roman" w:eastAsia="Century Gothic" w:hAnsi="Times New Roman" w:cs="Times New Roman"/>
                <w:color w:val="000000"/>
                <w:sz w:val="18"/>
                <w:szCs w:val="18"/>
              </w:rPr>
              <w:t>тис.м</w:t>
            </w:r>
            <w:r w:rsidRPr="00946CF3">
              <w:rPr>
                <w:rFonts w:ascii="Times New Roman" w:eastAsia="Century Gothic" w:hAnsi="Times New Roman" w:cs="Times New Roman"/>
                <w:color w:val="000000"/>
                <w:sz w:val="18"/>
                <w:szCs w:val="18"/>
                <w:vertAlign w:val="superscript"/>
              </w:rPr>
              <w:t>3</w:t>
            </w:r>
          </w:p>
        </w:tc>
        <w:tc>
          <w:tcPr>
            <w:tcW w:w="911" w:type="dxa"/>
          </w:tcPr>
          <w:p w14:paraId="21C11BFF" w14:textId="4A7F74C9" w:rsidR="00725C28" w:rsidRPr="00946CF3" w:rsidRDefault="00725C28" w:rsidP="00725C28">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32 852,1</w:t>
            </w:r>
          </w:p>
        </w:tc>
        <w:tc>
          <w:tcPr>
            <w:tcW w:w="911" w:type="dxa"/>
          </w:tcPr>
          <w:p w14:paraId="085BB91E" w14:textId="7E6F68A8" w:rsidR="00725C28" w:rsidRPr="00946CF3" w:rsidRDefault="00725C28" w:rsidP="00725C28">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27 246,0</w:t>
            </w:r>
          </w:p>
        </w:tc>
        <w:tc>
          <w:tcPr>
            <w:tcW w:w="911" w:type="dxa"/>
          </w:tcPr>
          <w:p w14:paraId="41D95F35" w14:textId="414D0040" w:rsidR="00725C28" w:rsidRPr="00946CF3" w:rsidRDefault="00725C28" w:rsidP="00725C28">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17 294,7</w:t>
            </w:r>
          </w:p>
        </w:tc>
        <w:tc>
          <w:tcPr>
            <w:tcW w:w="911" w:type="dxa"/>
          </w:tcPr>
          <w:p w14:paraId="4B264DA5" w14:textId="6358C936" w:rsidR="00725C28" w:rsidRPr="00946CF3" w:rsidRDefault="00725C28" w:rsidP="00725C28">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19 914,5</w:t>
            </w:r>
          </w:p>
        </w:tc>
        <w:tc>
          <w:tcPr>
            <w:tcW w:w="911" w:type="dxa"/>
          </w:tcPr>
          <w:p w14:paraId="177D812B" w14:textId="120AD323" w:rsidR="00725C28" w:rsidRPr="00946CF3" w:rsidRDefault="00725C28" w:rsidP="00725C28">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24 021,8</w:t>
            </w:r>
          </w:p>
        </w:tc>
        <w:tc>
          <w:tcPr>
            <w:tcW w:w="911" w:type="dxa"/>
          </w:tcPr>
          <w:p w14:paraId="44D11A60" w14:textId="2EA3ABCB" w:rsidR="00725C28" w:rsidRPr="00946CF3" w:rsidRDefault="00725C28" w:rsidP="00725C28">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32 772,7</w:t>
            </w:r>
          </w:p>
        </w:tc>
        <w:tc>
          <w:tcPr>
            <w:tcW w:w="912" w:type="dxa"/>
          </w:tcPr>
          <w:p w14:paraId="24EDA0DB" w14:textId="6F273CAB" w:rsidR="00725C28" w:rsidRPr="00946CF3" w:rsidRDefault="00725C28" w:rsidP="00725C28">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31 249,0</w:t>
            </w:r>
          </w:p>
        </w:tc>
      </w:tr>
      <w:tr w:rsidR="00F43D5D" w:rsidRPr="00FB4F74" w14:paraId="30A447FD" w14:textId="77777777" w:rsidTr="009E027C">
        <w:trPr>
          <w:trHeight w:val="25"/>
        </w:trPr>
        <w:tc>
          <w:tcPr>
            <w:tcW w:w="2237" w:type="dxa"/>
          </w:tcPr>
          <w:p w14:paraId="0B164FCA" w14:textId="77777777" w:rsidR="00F43D5D" w:rsidRPr="00946CF3" w:rsidRDefault="00F43D5D" w:rsidP="00F43D5D">
            <w:pPr>
              <w:rPr>
                <w:rFonts w:ascii="Times New Roman" w:eastAsia="Century Gothic" w:hAnsi="Times New Roman" w:cs="Times New Roman"/>
                <w:color w:val="000000"/>
                <w:sz w:val="18"/>
                <w:szCs w:val="18"/>
              </w:rPr>
            </w:pPr>
            <w:r w:rsidRPr="00946CF3">
              <w:rPr>
                <w:rFonts w:ascii="Times New Roman" w:eastAsia="Century Gothic" w:hAnsi="Times New Roman" w:cs="Times New Roman"/>
                <w:i/>
                <w:color w:val="000000"/>
                <w:sz w:val="18"/>
                <w:szCs w:val="18"/>
              </w:rPr>
              <w:t>Одноквартирні будинки</w:t>
            </w:r>
          </w:p>
        </w:tc>
        <w:tc>
          <w:tcPr>
            <w:tcW w:w="1134" w:type="dxa"/>
          </w:tcPr>
          <w:p w14:paraId="71FFA7A9" w14:textId="77777777" w:rsidR="00F43D5D" w:rsidRPr="00946CF3" w:rsidRDefault="00F43D5D" w:rsidP="00F43D5D">
            <w:pPr>
              <w:jc w:val="center"/>
              <w:rPr>
                <w:rFonts w:ascii="Times New Roman" w:eastAsia="Century Gothic" w:hAnsi="Times New Roman" w:cs="Times New Roman"/>
                <w:color w:val="000000"/>
                <w:sz w:val="18"/>
                <w:szCs w:val="18"/>
              </w:rPr>
            </w:pPr>
            <w:r w:rsidRPr="00946CF3">
              <w:rPr>
                <w:rFonts w:ascii="Times New Roman" w:eastAsia="Century Gothic" w:hAnsi="Times New Roman" w:cs="Times New Roman"/>
                <w:color w:val="000000"/>
                <w:sz w:val="18"/>
                <w:szCs w:val="18"/>
              </w:rPr>
              <w:t>тис.м</w:t>
            </w:r>
            <w:r w:rsidRPr="00946CF3">
              <w:rPr>
                <w:rFonts w:ascii="Times New Roman" w:eastAsia="Century Gothic" w:hAnsi="Times New Roman" w:cs="Times New Roman"/>
                <w:color w:val="000000"/>
                <w:sz w:val="18"/>
                <w:szCs w:val="18"/>
                <w:vertAlign w:val="superscript"/>
              </w:rPr>
              <w:t>3</w:t>
            </w:r>
          </w:p>
        </w:tc>
        <w:tc>
          <w:tcPr>
            <w:tcW w:w="911" w:type="dxa"/>
          </w:tcPr>
          <w:p w14:paraId="77CFEFD5" w14:textId="240C7A37" w:rsidR="00F43D5D" w:rsidRPr="00946CF3" w:rsidRDefault="00F43D5D" w:rsidP="00F43D5D">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14 079,5</w:t>
            </w:r>
          </w:p>
        </w:tc>
        <w:tc>
          <w:tcPr>
            <w:tcW w:w="911" w:type="dxa"/>
          </w:tcPr>
          <w:p w14:paraId="7F30BEE1" w14:textId="19043E2B" w:rsidR="00F43D5D" w:rsidRPr="00946CF3" w:rsidRDefault="00F43D5D" w:rsidP="00F43D5D">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11 676,9</w:t>
            </w:r>
          </w:p>
        </w:tc>
        <w:tc>
          <w:tcPr>
            <w:tcW w:w="911" w:type="dxa"/>
          </w:tcPr>
          <w:p w14:paraId="0C17AB5D" w14:textId="51C002B1" w:rsidR="00F43D5D" w:rsidRPr="00946CF3" w:rsidRDefault="00F43D5D" w:rsidP="00F43D5D">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7 412,0</w:t>
            </w:r>
          </w:p>
        </w:tc>
        <w:tc>
          <w:tcPr>
            <w:tcW w:w="911" w:type="dxa"/>
          </w:tcPr>
          <w:p w14:paraId="0315B860" w14:textId="40A7BF91" w:rsidR="00F43D5D" w:rsidRPr="00946CF3" w:rsidRDefault="00F43D5D" w:rsidP="00F43D5D">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8 534,8</w:t>
            </w:r>
          </w:p>
        </w:tc>
        <w:tc>
          <w:tcPr>
            <w:tcW w:w="911" w:type="dxa"/>
          </w:tcPr>
          <w:p w14:paraId="734EE714" w14:textId="37741CB3" w:rsidR="00F43D5D" w:rsidRPr="00946CF3" w:rsidRDefault="00F43D5D" w:rsidP="00F43D5D">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8 007,3</w:t>
            </w:r>
          </w:p>
        </w:tc>
        <w:tc>
          <w:tcPr>
            <w:tcW w:w="911" w:type="dxa"/>
          </w:tcPr>
          <w:p w14:paraId="3503F0EA" w14:textId="03A20691" w:rsidR="00F43D5D" w:rsidRPr="00946CF3" w:rsidRDefault="00F43D5D" w:rsidP="00F43D5D">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10 924,2</w:t>
            </w:r>
          </w:p>
        </w:tc>
        <w:tc>
          <w:tcPr>
            <w:tcW w:w="912" w:type="dxa"/>
          </w:tcPr>
          <w:p w14:paraId="733E1B25" w14:textId="02F273D9" w:rsidR="00F43D5D" w:rsidRPr="00946CF3" w:rsidRDefault="00F43D5D" w:rsidP="00F43D5D">
            <w:pPr>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10 416,3</w:t>
            </w:r>
          </w:p>
        </w:tc>
      </w:tr>
      <w:tr w:rsidR="00F43D5D" w:rsidRPr="00FB4F74" w14:paraId="38E9DE17" w14:textId="77777777" w:rsidTr="009E027C">
        <w:trPr>
          <w:trHeight w:val="25"/>
        </w:trPr>
        <w:tc>
          <w:tcPr>
            <w:tcW w:w="2237" w:type="dxa"/>
          </w:tcPr>
          <w:p w14:paraId="296A7DF8" w14:textId="77777777" w:rsidR="00F43D5D" w:rsidRPr="00946CF3" w:rsidRDefault="00F43D5D" w:rsidP="00F43D5D">
            <w:pPr>
              <w:rPr>
                <w:rFonts w:ascii="Times New Roman" w:eastAsia="Century Gothic" w:hAnsi="Times New Roman" w:cs="Times New Roman"/>
                <w:b/>
                <w:bCs/>
                <w:color w:val="000000"/>
                <w:sz w:val="18"/>
                <w:szCs w:val="18"/>
              </w:rPr>
            </w:pPr>
            <w:r w:rsidRPr="00946CF3">
              <w:rPr>
                <w:rFonts w:ascii="Times New Roman" w:eastAsia="Century Gothic" w:hAnsi="Times New Roman" w:cs="Times New Roman"/>
                <w:b/>
                <w:bCs/>
                <w:color w:val="000000"/>
                <w:sz w:val="18"/>
                <w:szCs w:val="18"/>
              </w:rPr>
              <w:t>Дрова</w:t>
            </w:r>
          </w:p>
        </w:tc>
        <w:tc>
          <w:tcPr>
            <w:tcW w:w="1134" w:type="dxa"/>
          </w:tcPr>
          <w:p w14:paraId="756F4A63" w14:textId="77777777" w:rsidR="00F43D5D" w:rsidRPr="00946CF3" w:rsidRDefault="00F43D5D" w:rsidP="00F43D5D">
            <w:pPr>
              <w:jc w:val="center"/>
              <w:rPr>
                <w:rFonts w:ascii="Times New Roman" w:eastAsia="Century Gothic" w:hAnsi="Times New Roman" w:cs="Times New Roman"/>
                <w:color w:val="000000"/>
                <w:sz w:val="18"/>
                <w:szCs w:val="18"/>
              </w:rPr>
            </w:pPr>
            <w:r w:rsidRPr="00946CF3">
              <w:rPr>
                <w:rFonts w:ascii="Times New Roman" w:eastAsia="Century Gothic" w:hAnsi="Times New Roman" w:cs="Times New Roman"/>
                <w:color w:val="000000"/>
                <w:sz w:val="18"/>
                <w:szCs w:val="18"/>
              </w:rPr>
              <w:t>Тонна</w:t>
            </w:r>
          </w:p>
        </w:tc>
        <w:tc>
          <w:tcPr>
            <w:tcW w:w="911" w:type="dxa"/>
          </w:tcPr>
          <w:p w14:paraId="4985BA1D" w14:textId="79B8C376"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sz w:val="18"/>
                <w:szCs w:val="18"/>
              </w:rPr>
              <w:t>17540,0</w:t>
            </w:r>
          </w:p>
        </w:tc>
        <w:tc>
          <w:tcPr>
            <w:tcW w:w="911" w:type="dxa"/>
          </w:tcPr>
          <w:p w14:paraId="2A41D802" w14:textId="402F7343"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sz w:val="18"/>
                <w:szCs w:val="18"/>
              </w:rPr>
              <w:t>17896,0</w:t>
            </w:r>
          </w:p>
        </w:tc>
        <w:tc>
          <w:tcPr>
            <w:tcW w:w="911" w:type="dxa"/>
          </w:tcPr>
          <w:p w14:paraId="3B0886AA" w14:textId="7765B2AB"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sz w:val="18"/>
                <w:szCs w:val="18"/>
              </w:rPr>
              <w:t>18100,0</w:t>
            </w:r>
          </w:p>
        </w:tc>
        <w:tc>
          <w:tcPr>
            <w:tcW w:w="911" w:type="dxa"/>
          </w:tcPr>
          <w:p w14:paraId="5122FB9A" w14:textId="13844874"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sz w:val="18"/>
                <w:szCs w:val="18"/>
              </w:rPr>
              <w:t>18236,0</w:t>
            </w:r>
          </w:p>
        </w:tc>
        <w:tc>
          <w:tcPr>
            <w:tcW w:w="911" w:type="dxa"/>
          </w:tcPr>
          <w:p w14:paraId="461B269A" w14:textId="54DC4735"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sz w:val="18"/>
                <w:szCs w:val="18"/>
              </w:rPr>
              <w:t>21457,0</w:t>
            </w:r>
          </w:p>
        </w:tc>
        <w:tc>
          <w:tcPr>
            <w:tcW w:w="911" w:type="dxa"/>
          </w:tcPr>
          <w:p w14:paraId="1AA4ABC1" w14:textId="21A49785"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sz w:val="18"/>
                <w:szCs w:val="18"/>
              </w:rPr>
              <w:t>21960,0</w:t>
            </w:r>
          </w:p>
        </w:tc>
        <w:tc>
          <w:tcPr>
            <w:tcW w:w="912" w:type="dxa"/>
          </w:tcPr>
          <w:p w14:paraId="3A5DBB5E" w14:textId="425585EF"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sz w:val="18"/>
                <w:szCs w:val="18"/>
              </w:rPr>
              <w:t>21170,0</w:t>
            </w:r>
          </w:p>
        </w:tc>
      </w:tr>
      <w:tr w:rsidR="001332A3" w:rsidRPr="00FB4F74" w14:paraId="4C47139B" w14:textId="77777777" w:rsidTr="009E027C">
        <w:trPr>
          <w:trHeight w:val="25"/>
        </w:trPr>
        <w:tc>
          <w:tcPr>
            <w:tcW w:w="2237" w:type="dxa"/>
          </w:tcPr>
          <w:p w14:paraId="7EF9E321" w14:textId="77777777" w:rsidR="001332A3" w:rsidRPr="00946CF3" w:rsidRDefault="001332A3" w:rsidP="009E027C">
            <w:pPr>
              <w:rPr>
                <w:rFonts w:ascii="Times New Roman" w:eastAsia="Century Gothic" w:hAnsi="Times New Roman" w:cs="Times New Roman"/>
                <w:color w:val="000000"/>
                <w:sz w:val="18"/>
                <w:szCs w:val="18"/>
              </w:rPr>
            </w:pPr>
            <w:r w:rsidRPr="00946CF3">
              <w:rPr>
                <w:rFonts w:ascii="Times New Roman" w:eastAsia="Century Gothic" w:hAnsi="Times New Roman" w:cs="Times New Roman"/>
                <w:i/>
                <w:color w:val="000000"/>
                <w:sz w:val="18"/>
                <w:szCs w:val="18"/>
              </w:rPr>
              <w:t>Багатоквартирні будинки</w:t>
            </w:r>
          </w:p>
        </w:tc>
        <w:tc>
          <w:tcPr>
            <w:tcW w:w="1134" w:type="dxa"/>
          </w:tcPr>
          <w:p w14:paraId="538B73D4" w14:textId="77777777" w:rsidR="001332A3" w:rsidRPr="00946CF3" w:rsidRDefault="001332A3" w:rsidP="009E027C">
            <w:pPr>
              <w:jc w:val="center"/>
              <w:rPr>
                <w:rFonts w:ascii="Times New Roman" w:eastAsia="Century Gothic" w:hAnsi="Times New Roman" w:cs="Times New Roman"/>
                <w:color w:val="000000"/>
                <w:sz w:val="18"/>
                <w:szCs w:val="18"/>
              </w:rPr>
            </w:pPr>
            <w:r w:rsidRPr="00946CF3">
              <w:rPr>
                <w:rFonts w:ascii="Times New Roman" w:eastAsia="Century Gothic" w:hAnsi="Times New Roman" w:cs="Times New Roman"/>
                <w:color w:val="000000"/>
                <w:sz w:val="18"/>
                <w:szCs w:val="18"/>
              </w:rPr>
              <w:t>Тонна</w:t>
            </w:r>
          </w:p>
        </w:tc>
        <w:tc>
          <w:tcPr>
            <w:tcW w:w="911" w:type="dxa"/>
          </w:tcPr>
          <w:p w14:paraId="27E77C2F" w14:textId="77777777" w:rsidR="001332A3" w:rsidRPr="00946CF3" w:rsidRDefault="001332A3" w:rsidP="009E027C">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1" w:type="dxa"/>
          </w:tcPr>
          <w:p w14:paraId="7693EDB0" w14:textId="77777777" w:rsidR="001332A3" w:rsidRPr="00946CF3" w:rsidRDefault="001332A3" w:rsidP="009E027C">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1" w:type="dxa"/>
          </w:tcPr>
          <w:p w14:paraId="2412783E" w14:textId="77777777" w:rsidR="001332A3" w:rsidRPr="00946CF3" w:rsidRDefault="001332A3" w:rsidP="009E027C">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1" w:type="dxa"/>
          </w:tcPr>
          <w:p w14:paraId="739BAD60" w14:textId="77777777" w:rsidR="001332A3" w:rsidRPr="00946CF3" w:rsidRDefault="001332A3" w:rsidP="009E027C">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1" w:type="dxa"/>
          </w:tcPr>
          <w:p w14:paraId="36572753" w14:textId="77777777" w:rsidR="001332A3" w:rsidRPr="00946CF3" w:rsidRDefault="001332A3" w:rsidP="009E027C">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1" w:type="dxa"/>
          </w:tcPr>
          <w:p w14:paraId="488C60E9" w14:textId="77777777" w:rsidR="001332A3" w:rsidRPr="00946CF3" w:rsidRDefault="001332A3" w:rsidP="009E027C">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2" w:type="dxa"/>
          </w:tcPr>
          <w:p w14:paraId="4C6EA89B" w14:textId="77777777" w:rsidR="001332A3" w:rsidRPr="00946CF3" w:rsidRDefault="001332A3" w:rsidP="009E027C">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r>
      <w:tr w:rsidR="00F43D5D" w:rsidRPr="00FB4F74" w14:paraId="6DC519A7" w14:textId="77777777" w:rsidTr="009E027C">
        <w:trPr>
          <w:trHeight w:val="25"/>
        </w:trPr>
        <w:tc>
          <w:tcPr>
            <w:tcW w:w="2237" w:type="dxa"/>
          </w:tcPr>
          <w:p w14:paraId="5DC7FE38" w14:textId="77777777" w:rsidR="00F43D5D" w:rsidRPr="00946CF3" w:rsidRDefault="00F43D5D" w:rsidP="00F43D5D">
            <w:pPr>
              <w:rPr>
                <w:rFonts w:ascii="Times New Roman" w:eastAsia="Century Gothic" w:hAnsi="Times New Roman" w:cs="Times New Roman"/>
                <w:color w:val="000000"/>
                <w:sz w:val="18"/>
                <w:szCs w:val="18"/>
              </w:rPr>
            </w:pPr>
            <w:r w:rsidRPr="00946CF3">
              <w:rPr>
                <w:rFonts w:ascii="Times New Roman" w:eastAsia="Century Gothic" w:hAnsi="Times New Roman" w:cs="Times New Roman"/>
                <w:i/>
                <w:color w:val="000000"/>
                <w:sz w:val="18"/>
                <w:szCs w:val="18"/>
              </w:rPr>
              <w:t>Одноквартирні будинки</w:t>
            </w:r>
          </w:p>
        </w:tc>
        <w:tc>
          <w:tcPr>
            <w:tcW w:w="1134" w:type="dxa"/>
          </w:tcPr>
          <w:p w14:paraId="5C708D2C" w14:textId="77777777" w:rsidR="00F43D5D" w:rsidRPr="00946CF3" w:rsidRDefault="00F43D5D" w:rsidP="00F43D5D">
            <w:pPr>
              <w:jc w:val="center"/>
              <w:rPr>
                <w:rFonts w:ascii="Times New Roman" w:eastAsia="Century Gothic" w:hAnsi="Times New Roman" w:cs="Times New Roman"/>
                <w:color w:val="000000"/>
                <w:sz w:val="18"/>
                <w:szCs w:val="18"/>
              </w:rPr>
            </w:pPr>
            <w:r w:rsidRPr="00946CF3">
              <w:rPr>
                <w:rFonts w:ascii="Times New Roman" w:eastAsia="Century Gothic" w:hAnsi="Times New Roman" w:cs="Times New Roman"/>
                <w:color w:val="000000"/>
                <w:sz w:val="18"/>
                <w:szCs w:val="18"/>
              </w:rPr>
              <w:t xml:space="preserve">Тонна </w:t>
            </w:r>
          </w:p>
        </w:tc>
        <w:tc>
          <w:tcPr>
            <w:tcW w:w="911" w:type="dxa"/>
          </w:tcPr>
          <w:p w14:paraId="64E4C13A" w14:textId="66CF469F" w:rsidR="00F43D5D" w:rsidRPr="00946CF3" w:rsidRDefault="00F43D5D" w:rsidP="00F43D5D">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17 540,0</w:t>
            </w:r>
          </w:p>
        </w:tc>
        <w:tc>
          <w:tcPr>
            <w:tcW w:w="911" w:type="dxa"/>
          </w:tcPr>
          <w:p w14:paraId="36D5ABA8" w14:textId="64EC5975" w:rsidR="00F43D5D" w:rsidRPr="00946CF3" w:rsidRDefault="00F43D5D" w:rsidP="00F43D5D">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17 896,0</w:t>
            </w:r>
          </w:p>
        </w:tc>
        <w:tc>
          <w:tcPr>
            <w:tcW w:w="911" w:type="dxa"/>
          </w:tcPr>
          <w:p w14:paraId="3E2720DA" w14:textId="1C6EE031" w:rsidR="00F43D5D" w:rsidRPr="00946CF3" w:rsidRDefault="00F43D5D" w:rsidP="00F43D5D">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18 100,0</w:t>
            </w:r>
          </w:p>
        </w:tc>
        <w:tc>
          <w:tcPr>
            <w:tcW w:w="911" w:type="dxa"/>
          </w:tcPr>
          <w:p w14:paraId="7E241658" w14:textId="3B7A7CEE" w:rsidR="00F43D5D" w:rsidRPr="00946CF3" w:rsidRDefault="00F43D5D" w:rsidP="00F43D5D">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18 236,0</w:t>
            </w:r>
          </w:p>
        </w:tc>
        <w:tc>
          <w:tcPr>
            <w:tcW w:w="911" w:type="dxa"/>
          </w:tcPr>
          <w:p w14:paraId="497A354A" w14:textId="50CBD0E4" w:rsidR="00F43D5D" w:rsidRPr="00946CF3" w:rsidRDefault="00F43D5D" w:rsidP="00F43D5D">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21 457,0</w:t>
            </w:r>
          </w:p>
        </w:tc>
        <w:tc>
          <w:tcPr>
            <w:tcW w:w="911" w:type="dxa"/>
          </w:tcPr>
          <w:p w14:paraId="705B3384" w14:textId="0DFBFAB6" w:rsidR="00F43D5D" w:rsidRPr="00946CF3" w:rsidRDefault="00F43D5D" w:rsidP="00F43D5D">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21 960,0</w:t>
            </w:r>
          </w:p>
        </w:tc>
        <w:tc>
          <w:tcPr>
            <w:tcW w:w="912" w:type="dxa"/>
          </w:tcPr>
          <w:p w14:paraId="75D454C6" w14:textId="706FD33B" w:rsidR="00F43D5D" w:rsidRPr="00946CF3" w:rsidRDefault="00F43D5D" w:rsidP="00F43D5D">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sz w:val="18"/>
                <w:szCs w:val="18"/>
              </w:rPr>
              <w:t>21 170,0</w:t>
            </w:r>
          </w:p>
        </w:tc>
      </w:tr>
      <w:tr w:rsidR="00F43D5D" w:rsidRPr="00FB4F74" w14:paraId="339A33AC" w14:textId="77777777" w:rsidTr="00C31AB2">
        <w:trPr>
          <w:trHeight w:val="25"/>
        </w:trPr>
        <w:tc>
          <w:tcPr>
            <w:tcW w:w="2237" w:type="dxa"/>
          </w:tcPr>
          <w:p w14:paraId="3D7600E6" w14:textId="21FE8B14" w:rsidR="00F43D5D" w:rsidRPr="00946CF3" w:rsidRDefault="00F43D5D" w:rsidP="00F43D5D">
            <w:pPr>
              <w:rPr>
                <w:rFonts w:ascii="Times New Roman" w:eastAsia="Century Gothic" w:hAnsi="Times New Roman" w:cs="Times New Roman"/>
                <w:b/>
                <w:bCs/>
                <w:color w:val="000000"/>
                <w:sz w:val="18"/>
                <w:szCs w:val="18"/>
              </w:rPr>
            </w:pPr>
            <w:r w:rsidRPr="00946CF3">
              <w:rPr>
                <w:rFonts w:ascii="Times New Roman" w:eastAsia="Century Gothic" w:hAnsi="Times New Roman" w:cs="Times New Roman"/>
                <w:b/>
                <w:bCs/>
                <w:color w:val="000000"/>
                <w:sz w:val="18"/>
                <w:szCs w:val="18"/>
              </w:rPr>
              <w:t>Теплова енергія</w:t>
            </w:r>
          </w:p>
        </w:tc>
        <w:tc>
          <w:tcPr>
            <w:tcW w:w="1134" w:type="dxa"/>
          </w:tcPr>
          <w:p w14:paraId="730D3A50" w14:textId="357CD801" w:rsidR="00F43D5D" w:rsidRPr="00946CF3" w:rsidRDefault="00F43D5D" w:rsidP="00F43D5D">
            <w:pPr>
              <w:jc w:val="center"/>
              <w:rPr>
                <w:rFonts w:ascii="Times New Roman" w:eastAsia="Century Gothic" w:hAnsi="Times New Roman" w:cs="Times New Roman"/>
                <w:color w:val="000000"/>
                <w:sz w:val="18"/>
                <w:szCs w:val="18"/>
              </w:rPr>
            </w:pPr>
            <w:r w:rsidRPr="00946CF3">
              <w:rPr>
                <w:rFonts w:ascii="Times New Roman" w:eastAsia="Century Gothic" w:hAnsi="Times New Roman" w:cs="Times New Roman"/>
                <w:color w:val="000000"/>
                <w:sz w:val="18"/>
                <w:szCs w:val="18"/>
              </w:rPr>
              <w:t>Гкал</w:t>
            </w:r>
          </w:p>
        </w:tc>
        <w:tc>
          <w:tcPr>
            <w:tcW w:w="911" w:type="dxa"/>
            <w:vAlign w:val="center"/>
          </w:tcPr>
          <w:p w14:paraId="5D830932" w14:textId="639A54D5"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color w:val="000000"/>
                <w:sz w:val="18"/>
                <w:szCs w:val="18"/>
              </w:rPr>
              <w:t>31111,86</w:t>
            </w:r>
          </w:p>
        </w:tc>
        <w:tc>
          <w:tcPr>
            <w:tcW w:w="911" w:type="dxa"/>
            <w:vAlign w:val="center"/>
          </w:tcPr>
          <w:p w14:paraId="0704A001" w14:textId="70DD8E78"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color w:val="000000"/>
                <w:sz w:val="18"/>
                <w:szCs w:val="18"/>
              </w:rPr>
              <w:t>29743,13</w:t>
            </w:r>
          </w:p>
        </w:tc>
        <w:tc>
          <w:tcPr>
            <w:tcW w:w="911" w:type="dxa"/>
            <w:vAlign w:val="center"/>
          </w:tcPr>
          <w:p w14:paraId="577AFBDC" w14:textId="2DFDCD83"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color w:val="000000"/>
                <w:sz w:val="18"/>
                <w:szCs w:val="18"/>
              </w:rPr>
              <w:t>18067,99</w:t>
            </w:r>
          </w:p>
        </w:tc>
        <w:tc>
          <w:tcPr>
            <w:tcW w:w="911" w:type="dxa"/>
            <w:vAlign w:val="center"/>
          </w:tcPr>
          <w:p w14:paraId="241D1B4A" w14:textId="3854EB6D"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color w:val="000000"/>
                <w:sz w:val="18"/>
                <w:szCs w:val="18"/>
              </w:rPr>
              <w:t>14940,76</w:t>
            </w:r>
          </w:p>
        </w:tc>
        <w:tc>
          <w:tcPr>
            <w:tcW w:w="911" w:type="dxa"/>
            <w:vAlign w:val="center"/>
          </w:tcPr>
          <w:p w14:paraId="0BAC9CBC" w14:textId="09EBBB3A"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color w:val="000000"/>
                <w:sz w:val="18"/>
                <w:szCs w:val="18"/>
              </w:rPr>
              <w:t>15353,51</w:t>
            </w:r>
          </w:p>
        </w:tc>
        <w:tc>
          <w:tcPr>
            <w:tcW w:w="911" w:type="dxa"/>
            <w:vAlign w:val="center"/>
          </w:tcPr>
          <w:p w14:paraId="78058A45" w14:textId="76F532C1"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color w:val="000000"/>
                <w:sz w:val="18"/>
                <w:szCs w:val="18"/>
              </w:rPr>
              <w:t>15415,37</w:t>
            </w:r>
          </w:p>
        </w:tc>
        <w:tc>
          <w:tcPr>
            <w:tcW w:w="912" w:type="dxa"/>
            <w:vAlign w:val="center"/>
          </w:tcPr>
          <w:p w14:paraId="07967F31" w14:textId="69041EA0" w:rsidR="00F43D5D" w:rsidRPr="00946CF3" w:rsidRDefault="00F43D5D" w:rsidP="00F43D5D">
            <w:pPr>
              <w:widowControl w:val="0"/>
              <w:jc w:val="center"/>
              <w:rPr>
                <w:rFonts w:ascii="Times New Roman" w:eastAsia="Calibri" w:hAnsi="Times New Roman" w:cs="Times New Roman"/>
                <w:b/>
                <w:bCs/>
                <w:color w:val="000000"/>
                <w:sz w:val="18"/>
                <w:szCs w:val="18"/>
              </w:rPr>
            </w:pPr>
            <w:r w:rsidRPr="00946CF3">
              <w:rPr>
                <w:rFonts w:ascii="Times New Roman" w:hAnsi="Times New Roman" w:cs="Times New Roman"/>
                <w:b/>
                <w:bCs/>
                <w:color w:val="000000"/>
                <w:sz w:val="18"/>
                <w:szCs w:val="18"/>
              </w:rPr>
              <w:t>15310,71</w:t>
            </w:r>
          </w:p>
        </w:tc>
      </w:tr>
      <w:tr w:rsidR="00725C28" w:rsidRPr="00FB4F74" w14:paraId="2266B368" w14:textId="77777777" w:rsidTr="00FD1548">
        <w:trPr>
          <w:trHeight w:val="25"/>
        </w:trPr>
        <w:tc>
          <w:tcPr>
            <w:tcW w:w="2237" w:type="dxa"/>
          </w:tcPr>
          <w:p w14:paraId="3DBD2227" w14:textId="77777777" w:rsidR="00725C28" w:rsidRPr="00946CF3" w:rsidRDefault="00725C28" w:rsidP="00725C28">
            <w:pPr>
              <w:rPr>
                <w:rFonts w:ascii="Times New Roman" w:eastAsia="Century Gothic" w:hAnsi="Times New Roman" w:cs="Times New Roman"/>
                <w:color w:val="000000"/>
                <w:sz w:val="18"/>
                <w:szCs w:val="18"/>
                <w:highlight w:val="yellow"/>
              </w:rPr>
            </w:pPr>
            <w:r w:rsidRPr="00946CF3">
              <w:rPr>
                <w:rFonts w:ascii="Times New Roman" w:eastAsia="Century Gothic" w:hAnsi="Times New Roman" w:cs="Times New Roman"/>
                <w:i/>
                <w:color w:val="000000"/>
                <w:sz w:val="18"/>
                <w:szCs w:val="18"/>
              </w:rPr>
              <w:t>Багатоквартирні будинки</w:t>
            </w:r>
          </w:p>
        </w:tc>
        <w:tc>
          <w:tcPr>
            <w:tcW w:w="1134" w:type="dxa"/>
          </w:tcPr>
          <w:p w14:paraId="1BD415C0" w14:textId="005CD361" w:rsidR="00725C28" w:rsidRPr="00946CF3" w:rsidRDefault="00725C28" w:rsidP="00725C28">
            <w:pPr>
              <w:jc w:val="center"/>
              <w:rPr>
                <w:rFonts w:ascii="Times New Roman" w:eastAsia="Century Gothic" w:hAnsi="Times New Roman" w:cs="Times New Roman"/>
                <w:color w:val="000000"/>
                <w:sz w:val="18"/>
                <w:szCs w:val="18"/>
                <w:highlight w:val="yellow"/>
              </w:rPr>
            </w:pPr>
            <w:r w:rsidRPr="00946CF3">
              <w:rPr>
                <w:rFonts w:ascii="Times New Roman" w:eastAsia="Century Gothic" w:hAnsi="Times New Roman" w:cs="Times New Roman"/>
                <w:color w:val="000000"/>
                <w:sz w:val="18"/>
                <w:szCs w:val="18"/>
              </w:rPr>
              <w:t>Гкал</w:t>
            </w:r>
          </w:p>
        </w:tc>
        <w:tc>
          <w:tcPr>
            <w:tcW w:w="911" w:type="dxa"/>
            <w:vAlign w:val="center"/>
          </w:tcPr>
          <w:p w14:paraId="32532996" w14:textId="2B8DD820" w:rsidR="00725C28" w:rsidRPr="00946CF3" w:rsidRDefault="00725C28" w:rsidP="00725C28">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color w:val="000000"/>
                <w:sz w:val="18"/>
                <w:szCs w:val="18"/>
              </w:rPr>
              <w:t>31111,86</w:t>
            </w:r>
          </w:p>
        </w:tc>
        <w:tc>
          <w:tcPr>
            <w:tcW w:w="911" w:type="dxa"/>
            <w:vAlign w:val="center"/>
          </w:tcPr>
          <w:p w14:paraId="3B6F3A3B" w14:textId="1F470DA6" w:rsidR="00725C28" w:rsidRPr="00946CF3" w:rsidRDefault="00725C28" w:rsidP="00725C28">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color w:val="000000"/>
                <w:sz w:val="18"/>
                <w:szCs w:val="18"/>
              </w:rPr>
              <w:t>29743,13</w:t>
            </w:r>
          </w:p>
        </w:tc>
        <w:tc>
          <w:tcPr>
            <w:tcW w:w="911" w:type="dxa"/>
            <w:vAlign w:val="center"/>
          </w:tcPr>
          <w:p w14:paraId="3519C200" w14:textId="4604B84A" w:rsidR="00725C28" w:rsidRPr="00946CF3" w:rsidRDefault="00725C28" w:rsidP="00725C28">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color w:val="000000"/>
                <w:sz w:val="18"/>
                <w:szCs w:val="18"/>
              </w:rPr>
              <w:t>18067,99</w:t>
            </w:r>
          </w:p>
        </w:tc>
        <w:tc>
          <w:tcPr>
            <w:tcW w:w="911" w:type="dxa"/>
            <w:vAlign w:val="center"/>
          </w:tcPr>
          <w:p w14:paraId="3834484D" w14:textId="3C9183B1" w:rsidR="00725C28" w:rsidRPr="00946CF3" w:rsidRDefault="00725C28" w:rsidP="00725C28">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color w:val="000000"/>
                <w:sz w:val="18"/>
                <w:szCs w:val="18"/>
              </w:rPr>
              <w:t>14940,76</w:t>
            </w:r>
          </w:p>
        </w:tc>
        <w:tc>
          <w:tcPr>
            <w:tcW w:w="911" w:type="dxa"/>
            <w:vAlign w:val="center"/>
          </w:tcPr>
          <w:p w14:paraId="48C684B1" w14:textId="0951F4DC" w:rsidR="00725C28" w:rsidRPr="00946CF3" w:rsidRDefault="00725C28" w:rsidP="00725C28">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color w:val="000000"/>
                <w:sz w:val="18"/>
                <w:szCs w:val="18"/>
              </w:rPr>
              <w:t>15353,51</w:t>
            </w:r>
          </w:p>
        </w:tc>
        <w:tc>
          <w:tcPr>
            <w:tcW w:w="911" w:type="dxa"/>
            <w:vAlign w:val="center"/>
          </w:tcPr>
          <w:p w14:paraId="02DD6886" w14:textId="1E13AA70" w:rsidR="00725C28" w:rsidRPr="00946CF3" w:rsidRDefault="00725C28" w:rsidP="00725C28">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color w:val="000000"/>
                <w:sz w:val="18"/>
                <w:szCs w:val="18"/>
              </w:rPr>
              <w:t>15415,37</w:t>
            </w:r>
          </w:p>
        </w:tc>
        <w:tc>
          <w:tcPr>
            <w:tcW w:w="912" w:type="dxa"/>
            <w:vAlign w:val="center"/>
          </w:tcPr>
          <w:p w14:paraId="02FF9794" w14:textId="51F1EB94" w:rsidR="00725C28" w:rsidRPr="00946CF3" w:rsidRDefault="00725C28" w:rsidP="00725C28">
            <w:pPr>
              <w:widowControl w:val="0"/>
              <w:jc w:val="center"/>
              <w:rPr>
                <w:rFonts w:ascii="Times New Roman" w:eastAsia="Calibri" w:hAnsi="Times New Roman" w:cs="Times New Roman"/>
                <w:color w:val="000000"/>
                <w:sz w:val="18"/>
                <w:szCs w:val="18"/>
              </w:rPr>
            </w:pPr>
            <w:r w:rsidRPr="00946CF3">
              <w:rPr>
                <w:rFonts w:ascii="Times New Roman" w:hAnsi="Times New Roman" w:cs="Times New Roman"/>
                <w:color w:val="000000"/>
                <w:sz w:val="18"/>
                <w:szCs w:val="18"/>
              </w:rPr>
              <w:t>15310,71</w:t>
            </w:r>
          </w:p>
        </w:tc>
      </w:tr>
      <w:tr w:rsidR="000348F8" w:rsidRPr="00FB4F74" w14:paraId="1B0238FF" w14:textId="77777777" w:rsidTr="00B64C75">
        <w:trPr>
          <w:trHeight w:val="25"/>
        </w:trPr>
        <w:tc>
          <w:tcPr>
            <w:tcW w:w="2237" w:type="dxa"/>
          </w:tcPr>
          <w:p w14:paraId="58FD4E74" w14:textId="77777777" w:rsidR="000348F8" w:rsidRPr="00946CF3" w:rsidRDefault="000348F8" w:rsidP="000348F8">
            <w:pPr>
              <w:rPr>
                <w:rFonts w:ascii="Times New Roman" w:eastAsia="Century Gothic" w:hAnsi="Times New Roman" w:cs="Times New Roman"/>
                <w:color w:val="000000"/>
                <w:sz w:val="18"/>
                <w:szCs w:val="18"/>
                <w:highlight w:val="yellow"/>
              </w:rPr>
            </w:pPr>
            <w:r w:rsidRPr="00946CF3">
              <w:rPr>
                <w:rFonts w:ascii="Times New Roman" w:eastAsia="Century Gothic" w:hAnsi="Times New Roman" w:cs="Times New Roman"/>
                <w:i/>
                <w:color w:val="000000"/>
                <w:sz w:val="18"/>
                <w:szCs w:val="18"/>
              </w:rPr>
              <w:t>Одноквартирні будинки</w:t>
            </w:r>
          </w:p>
        </w:tc>
        <w:tc>
          <w:tcPr>
            <w:tcW w:w="1134" w:type="dxa"/>
          </w:tcPr>
          <w:p w14:paraId="08B79AC0" w14:textId="4305CA97" w:rsidR="000348F8" w:rsidRPr="00946CF3" w:rsidRDefault="00486A80" w:rsidP="000348F8">
            <w:pPr>
              <w:jc w:val="center"/>
              <w:rPr>
                <w:rFonts w:ascii="Times New Roman" w:eastAsia="Century Gothic" w:hAnsi="Times New Roman" w:cs="Times New Roman"/>
                <w:color w:val="000000"/>
                <w:sz w:val="18"/>
                <w:szCs w:val="18"/>
                <w:highlight w:val="yellow"/>
              </w:rPr>
            </w:pPr>
            <w:r w:rsidRPr="00946CF3">
              <w:rPr>
                <w:rFonts w:ascii="Times New Roman" w:eastAsia="Century Gothic" w:hAnsi="Times New Roman" w:cs="Times New Roman"/>
                <w:color w:val="000000"/>
                <w:sz w:val="18"/>
                <w:szCs w:val="18"/>
              </w:rPr>
              <w:t>Гкал</w:t>
            </w:r>
          </w:p>
        </w:tc>
        <w:tc>
          <w:tcPr>
            <w:tcW w:w="911" w:type="dxa"/>
          </w:tcPr>
          <w:p w14:paraId="06B86CBA" w14:textId="356715DD" w:rsidR="000348F8" w:rsidRPr="00946CF3" w:rsidRDefault="000348F8" w:rsidP="000348F8">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1" w:type="dxa"/>
          </w:tcPr>
          <w:p w14:paraId="6C2FDF27" w14:textId="014A2F32" w:rsidR="000348F8" w:rsidRPr="00946CF3" w:rsidRDefault="000348F8" w:rsidP="000348F8">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1" w:type="dxa"/>
          </w:tcPr>
          <w:p w14:paraId="0390D53B" w14:textId="4C0EBE18" w:rsidR="000348F8" w:rsidRPr="00946CF3" w:rsidRDefault="000348F8" w:rsidP="000348F8">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1" w:type="dxa"/>
          </w:tcPr>
          <w:p w14:paraId="6650E7DC" w14:textId="3B52B992" w:rsidR="000348F8" w:rsidRPr="00946CF3" w:rsidRDefault="000348F8" w:rsidP="000348F8">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1" w:type="dxa"/>
          </w:tcPr>
          <w:p w14:paraId="48DBE24D" w14:textId="4BB6DEFF" w:rsidR="000348F8" w:rsidRPr="00946CF3" w:rsidRDefault="000348F8" w:rsidP="000348F8">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1" w:type="dxa"/>
          </w:tcPr>
          <w:p w14:paraId="368575B8" w14:textId="28552EAF" w:rsidR="000348F8" w:rsidRPr="00946CF3" w:rsidRDefault="000348F8" w:rsidP="000348F8">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c>
          <w:tcPr>
            <w:tcW w:w="912" w:type="dxa"/>
          </w:tcPr>
          <w:p w14:paraId="3901F434" w14:textId="20ADAA96" w:rsidR="000348F8" w:rsidRPr="00946CF3" w:rsidRDefault="000348F8" w:rsidP="000348F8">
            <w:pPr>
              <w:widowControl w:val="0"/>
              <w:jc w:val="center"/>
              <w:rPr>
                <w:rFonts w:ascii="Times New Roman" w:eastAsia="Calibri" w:hAnsi="Times New Roman" w:cs="Times New Roman"/>
                <w:color w:val="000000"/>
                <w:sz w:val="18"/>
                <w:szCs w:val="18"/>
              </w:rPr>
            </w:pPr>
            <w:r w:rsidRPr="00946CF3">
              <w:rPr>
                <w:rFonts w:ascii="Times New Roman" w:eastAsia="Calibri" w:hAnsi="Times New Roman" w:cs="Times New Roman"/>
                <w:color w:val="000000"/>
                <w:sz w:val="18"/>
                <w:szCs w:val="18"/>
              </w:rPr>
              <w:t>0</w:t>
            </w:r>
          </w:p>
        </w:tc>
      </w:tr>
      <w:bookmarkEnd w:id="13"/>
    </w:tbl>
    <w:p w14:paraId="02520DDF" w14:textId="6987270E" w:rsidR="00A868C4" w:rsidRDefault="00A868C4" w:rsidP="00BA1378">
      <w:pPr>
        <w:shd w:val="clear" w:color="auto" w:fill="FFFFFF"/>
        <w:spacing w:after="0" w:line="276" w:lineRule="auto"/>
        <w:jc w:val="both"/>
        <w:rPr>
          <w:rFonts w:ascii="Times New Roman" w:hAnsi="Times New Roman" w:cs="Times New Roman"/>
          <w:sz w:val="24"/>
          <w:szCs w:val="24"/>
        </w:rPr>
      </w:pPr>
    </w:p>
    <w:p w14:paraId="4DD30282" w14:textId="3BA85B7D" w:rsidR="0028427D" w:rsidRDefault="0028427D" w:rsidP="00BA1378">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Для побудови балансу відображаємо споживання ПЕР у МВт </w:t>
      </w:r>
      <w:r>
        <w:rPr>
          <w:rFonts w:ascii="Times New Roman" w:hAnsi="Times New Roman" w:cs="Times New Roman"/>
          <w:sz w:val="24"/>
          <w:szCs w:val="24"/>
          <w:lang w:val="en-US"/>
        </w:rPr>
        <w:t>*</w:t>
      </w:r>
      <w:r>
        <w:rPr>
          <w:rFonts w:ascii="Times New Roman" w:hAnsi="Times New Roman" w:cs="Times New Roman"/>
          <w:sz w:val="24"/>
          <w:szCs w:val="24"/>
        </w:rPr>
        <w:t>год. за допомогою перевідних коефіцієнтів.</w:t>
      </w:r>
      <w:r w:rsidR="00B63236">
        <w:rPr>
          <w:rFonts w:ascii="Times New Roman" w:hAnsi="Times New Roman" w:cs="Times New Roman"/>
          <w:sz w:val="24"/>
          <w:szCs w:val="24"/>
        </w:rPr>
        <w:t xml:space="preserve"> Енергетичний баланс відображено у Табл.2.12 та Рис.2.13 ,2.14</w:t>
      </w:r>
    </w:p>
    <w:p w14:paraId="1A7062E3" w14:textId="648E6F29" w:rsidR="0028427D" w:rsidRDefault="0028427D" w:rsidP="00BA1378">
      <w:pPr>
        <w:shd w:val="clear" w:color="auto" w:fill="FFFFFF"/>
        <w:spacing w:after="0" w:line="276" w:lineRule="auto"/>
        <w:jc w:val="both"/>
        <w:rPr>
          <w:rFonts w:ascii="Times New Roman" w:hAnsi="Times New Roman" w:cs="Times New Roman"/>
          <w:sz w:val="24"/>
          <w:szCs w:val="24"/>
        </w:rPr>
      </w:pPr>
    </w:p>
    <w:p w14:paraId="09FEBA26" w14:textId="77777777" w:rsidR="0028427D" w:rsidRPr="0028427D" w:rsidRDefault="0028427D" w:rsidP="0028427D">
      <w:pPr>
        <w:pBdr>
          <w:top w:val="nil"/>
          <w:left w:val="nil"/>
          <w:bottom w:val="nil"/>
          <w:right w:val="nil"/>
          <w:between w:val="nil"/>
        </w:pBdr>
        <w:spacing w:after="0"/>
        <w:jc w:val="right"/>
        <w:rPr>
          <w:rFonts w:ascii="Times New Roman" w:eastAsia="Century Gothic" w:hAnsi="Times New Roman" w:cs="Times New Roman"/>
          <w:sz w:val="24"/>
          <w:szCs w:val="24"/>
        </w:rPr>
      </w:pPr>
      <w:bookmarkStart w:id="14" w:name="_Hlk200973500"/>
      <w:r w:rsidRPr="0028427D">
        <w:rPr>
          <w:rFonts w:ascii="Times New Roman" w:eastAsia="Century Gothic" w:hAnsi="Times New Roman" w:cs="Times New Roman"/>
          <w:sz w:val="24"/>
          <w:szCs w:val="24"/>
        </w:rPr>
        <w:t>Таблиця 2.12</w:t>
      </w:r>
    </w:p>
    <w:p w14:paraId="0C37F0D7" w14:textId="77777777" w:rsidR="0028427D" w:rsidRPr="0028427D" w:rsidRDefault="0028427D" w:rsidP="0028427D">
      <w:pPr>
        <w:pBdr>
          <w:top w:val="nil"/>
          <w:left w:val="nil"/>
          <w:bottom w:val="nil"/>
          <w:right w:val="nil"/>
          <w:between w:val="nil"/>
        </w:pBdr>
        <w:spacing w:after="0"/>
        <w:jc w:val="center"/>
        <w:rPr>
          <w:rFonts w:ascii="Times New Roman" w:eastAsia="Century Gothic" w:hAnsi="Times New Roman" w:cs="Times New Roman"/>
          <w:sz w:val="24"/>
          <w:szCs w:val="24"/>
        </w:rPr>
      </w:pPr>
      <w:r w:rsidRPr="0028427D">
        <w:rPr>
          <w:rFonts w:ascii="Times New Roman" w:eastAsia="Century Gothic" w:hAnsi="Times New Roman" w:cs="Times New Roman"/>
          <w:sz w:val="24"/>
          <w:szCs w:val="24"/>
        </w:rPr>
        <w:t>Енергетичний баланс сектору житлові будівлі, МВт*год</w:t>
      </w:r>
    </w:p>
    <w:tbl>
      <w:tblPr>
        <w:tblStyle w:val="11"/>
        <w:tblW w:w="9744" w:type="dxa"/>
        <w:tblInd w:w="10" w:type="dxa"/>
        <w:tblLayout w:type="fixed"/>
        <w:tblLook w:val="0620" w:firstRow="1" w:lastRow="0" w:firstColumn="0" w:lastColumn="0" w:noHBand="1" w:noVBand="1"/>
      </w:tblPr>
      <w:tblGrid>
        <w:gridCol w:w="2804"/>
        <w:gridCol w:w="991"/>
        <w:gridCol w:w="991"/>
        <w:gridCol w:w="992"/>
        <w:gridCol w:w="991"/>
        <w:gridCol w:w="992"/>
        <w:gridCol w:w="991"/>
        <w:gridCol w:w="992"/>
      </w:tblGrid>
      <w:tr w:rsidR="0028427D" w:rsidRPr="00FB4F74" w14:paraId="0F740FF6" w14:textId="77777777" w:rsidTr="0028427D">
        <w:trPr>
          <w:cnfStyle w:val="100000000000" w:firstRow="1" w:lastRow="0" w:firstColumn="0" w:lastColumn="0" w:oddVBand="0" w:evenVBand="0" w:oddHBand="0" w:evenHBand="0" w:firstRowFirstColumn="0" w:firstRowLastColumn="0" w:lastRowFirstColumn="0" w:lastRowLastColumn="0"/>
          <w:trHeight w:val="22"/>
        </w:trPr>
        <w:tc>
          <w:tcPr>
            <w:tcW w:w="2804" w:type="dxa"/>
            <w:vMerge w:val="restart"/>
          </w:tcPr>
          <w:p w14:paraId="44F988AC" w14:textId="77777777" w:rsidR="0028427D" w:rsidRPr="00946CF3" w:rsidRDefault="0028427D" w:rsidP="009E027C">
            <w:pPr>
              <w:jc w:val="center"/>
              <w:rPr>
                <w:rFonts w:ascii="Times New Roman" w:hAnsi="Times New Roman" w:cs="Times New Roman"/>
                <w:sz w:val="20"/>
              </w:rPr>
            </w:pPr>
            <w:bookmarkStart w:id="15" w:name="_Hlk200973608"/>
            <w:bookmarkEnd w:id="14"/>
            <w:r w:rsidRPr="00946CF3">
              <w:rPr>
                <w:rFonts w:ascii="Times New Roman" w:hAnsi="Times New Roman" w:cs="Times New Roman"/>
                <w:sz w:val="20"/>
              </w:rPr>
              <w:t>Найменування</w:t>
            </w:r>
          </w:p>
        </w:tc>
        <w:tc>
          <w:tcPr>
            <w:tcW w:w="6940" w:type="dxa"/>
            <w:gridSpan w:val="7"/>
          </w:tcPr>
          <w:p w14:paraId="33FD174F" w14:textId="77777777" w:rsidR="0028427D" w:rsidRPr="00946CF3" w:rsidRDefault="0028427D" w:rsidP="009E027C">
            <w:pPr>
              <w:jc w:val="center"/>
              <w:rPr>
                <w:rFonts w:ascii="Times New Roman" w:hAnsi="Times New Roman" w:cs="Times New Roman"/>
                <w:sz w:val="20"/>
              </w:rPr>
            </w:pPr>
            <w:r w:rsidRPr="00946CF3">
              <w:rPr>
                <w:rFonts w:ascii="Times New Roman" w:hAnsi="Times New Roman" w:cs="Times New Roman"/>
                <w:sz w:val="20"/>
              </w:rPr>
              <w:t>Роки</w:t>
            </w:r>
          </w:p>
        </w:tc>
      </w:tr>
      <w:tr w:rsidR="0028427D" w:rsidRPr="00FB4F74" w14:paraId="44B8071C" w14:textId="77777777" w:rsidTr="0028427D">
        <w:trPr>
          <w:trHeight w:val="22"/>
        </w:trPr>
        <w:tc>
          <w:tcPr>
            <w:tcW w:w="2804" w:type="dxa"/>
            <w:vMerge/>
          </w:tcPr>
          <w:p w14:paraId="7295172C" w14:textId="77777777" w:rsidR="0028427D" w:rsidRPr="00FB4F74" w:rsidRDefault="0028427D" w:rsidP="009E027C">
            <w:pPr>
              <w:widowControl w:val="0"/>
              <w:pBdr>
                <w:top w:val="nil"/>
                <w:left w:val="nil"/>
                <w:bottom w:val="nil"/>
                <w:right w:val="nil"/>
                <w:between w:val="nil"/>
              </w:pBdr>
              <w:spacing w:line="276" w:lineRule="auto"/>
              <w:rPr>
                <w:szCs w:val="16"/>
              </w:rPr>
            </w:pPr>
          </w:p>
        </w:tc>
        <w:tc>
          <w:tcPr>
            <w:tcW w:w="991" w:type="dxa"/>
          </w:tcPr>
          <w:p w14:paraId="5CA6E5C6" w14:textId="77777777" w:rsidR="0028427D" w:rsidRPr="00946CF3" w:rsidRDefault="0028427D" w:rsidP="009E027C">
            <w:pPr>
              <w:jc w:val="center"/>
              <w:rPr>
                <w:rFonts w:ascii="Times New Roman" w:hAnsi="Times New Roman" w:cs="Times New Roman"/>
                <w:color w:val="000000"/>
                <w:sz w:val="20"/>
              </w:rPr>
            </w:pPr>
            <w:r w:rsidRPr="00946CF3">
              <w:rPr>
                <w:rFonts w:ascii="Times New Roman" w:hAnsi="Times New Roman" w:cs="Times New Roman"/>
                <w:color w:val="000000"/>
                <w:sz w:val="20"/>
              </w:rPr>
              <w:t>2017</w:t>
            </w:r>
          </w:p>
        </w:tc>
        <w:tc>
          <w:tcPr>
            <w:tcW w:w="991" w:type="dxa"/>
          </w:tcPr>
          <w:p w14:paraId="09C9C143" w14:textId="77777777" w:rsidR="0028427D" w:rsidRPr="00946CF3" w:rsidRDefault="0028427D" w:rsidP="009E027C">
            <w:pPr>
              <w:jc w:val="center"/>
              <w:rPr>
                <w:rFonts w:ascii="Times New Roman" w:hAnsi="Times New Roman" w:cs="Times New Roman"/>
                <w:color w:val="000000"/>
                <w:sz w:val="20"/>
              </w:rPr>
            </w:pPr>
            <w:r w:rsidRPr="00946CF3">
              <w:rPr>
                <w:rFonts w:ascii="Times New Roman" w:hAnsi="Times New Roman" w:cs="Times New Roman"/>
                <w:color w:val="000000"/>
                <w:sz w:val="20"/>
              </w:rPr>
              <w:t>2018</w:t>
            </w:r>
          </w:p>
        </w:tc>
        <w:tc>
          <w:tcPr>
            <w:tcW w:w="992" w:type="dxa"/>
          </w:tcPr>
          <w:p w14:paraId="1C07E323" w14:textId="77777777" w:rsidR="0028427D" w:rsidRPr="00946CF3" w:rsidRDefault="0028427D" w:rsidP="009E027C">
            <w:pPr>
              <w:jc w:val="center"/>
              <w:rPr>
                <w:rFonts w:ascii="Times New Roman" w:hAnsi="Times New Roman" w:cs="Times New Roman"/>
                <w:color w:val="000000"/>
                <w:sz w:val="20"/>
              </w:rPr>
            </w:pPr>
            <w:r w:rsidRPr="00946CF3">
              <w:rPr>
                <w:rFonts w:ascii="Times New Roman" w:hAnsi="Times New Roman" w:cs="Times New Roman"/>
                <w:color w:val="000000"/>
                <w:sz w:val="20"/>
              </w:rPr>
              <w:t>2019</w:t>
            </w:r>
          </w:p>
        </w:tc>
        <w:tc>
          <w:tcPr>
            <w:tcW w:w="991" w:type="dxa"/>
          </w:tcPr>
          <w:p w14:paraId="75A1673D" w14:textId="77777777" w:rsidR="0028427D" w:rsidRPr="00946CF3" w:rsidRDefault="0028427D" w:rsidP="009E027C">
            <w:pPr>
              <w:jc w:val="center"/>
              <w:rPr>
                <w:rFonts w:ascii="Times New Roman" w:hAnsi="Times New Roman" w:cs="Times New Roman"/>
                <w:color w:val="000000"/>
                <w:sz w:val="20"/>
              </w:rPr>
            </w:pPr>
            <w:r w:rsidRPr="00946CF3">
              <w:rPr>
                <w:rFonts w:ascii="Times New Roman" w:hAnsi="Times New Roman" w:cs="Times New Roman"/>
                <w:color w:val="000000"/>
                <w:sz w:val="20"/>
              </w:rPr>
              <w:t>2020</w:t>
            </w:r>
          </w:p>
        </w:tc>
        <w:tc>
          <w:tcPr>
            <w:tcW w:w="992" w:type="dxa"/>
          </w:tcPr>
          <w:p w14:paraId="4C0291D6" w14:textId="77777777" w:rsidR="0028427D" w:rsidRPr="00946CF3" w:rsidRDefault="0028427D" w:rsidP="009E027C">
            <w:pPr>
              <w:jc w:val="center"/>
              <w:rPr>
                <w:rFonts w:ascii="Times New Roman" w:hAnsi="Times New Roman" w:cs="Times New Roman"/>
                <w:sz w:val="20"/>
              </w:rPr>
            </w:pPr>
            <w:r w:rsidRPr="00946CF3">
              <w:rPr>
                <w:rFonts w:ascii="Times New Roman" w:hAnsi="Times New Roman" w:cs="Times New Roman"/>
                <w:sz w:val="20"/>
              </w:rPr>
              <w:t>2021</w:t>
            </w:r>
          </w:p>
        </w:tc>
        <w:tc>
          <w:tcPr>
            <w:tcW w:w="991" w:type="dxa"/>
          </w:tcPr>
          <w:p w14:paraId="19A19031" w14:textId="77777777" w:rsidR="0028427D" w:rsidRPr="00946CF3" w:rsidRDefault="0028427D" w:rsidP="009E027C">
            <w:pPr>
              <w:jc w:val="center"/>
              <w:rPr>
                <w:rFonts w:ascii="Times New Roman" w:hAnsi="Times New Roman" w:cs="Times New Roman"/>
                <w:sz w:val="20"/>
              </w:rPr>
            </w:pPr>
            <w:r w:rsidRPr="00946CF3">
              <w:rPr>
                <w:rFonts w:ascii="Times New Roman" w:hAnsi="Times New Roman" w:cs="Times New Roman"/>
                <w:sz w:val="20"/>
              </w:rPr>
              <w:t>2022</w:t>
            </w:r>
          </w:p>
        </w:tc>
        <w:tc>
          <w:tcPr>
            <w:tcW w:w="992" w:type="dxa"/>
          </w:tcPr>
          <w:p w14:paraId="66256C49" w14:textId="77777777" w:rsidR="0028427D" w:rsidRPr="00946CF3" w:rsidRDefault="0028427D" w:rsidP="009E027C">
            <w:pPr>
              <w:jc w:val="center"/>
              <w:rPr>
                <w:rFonts w:ascii="Times New Roman" w:hAnsi="Times New Roman" w:cs="Times New Roman"/>
                <w:sz w:val="20"/>
              </w:rPr>
            </w:pPr>
            <w:r w:rsidRPr="00946CF3">
              <w:rPr>
                <w:rFonts w:ascii="Times New Roman" w:hAnsi="Times New Roman" w:cs="Times New Roman"/>
                <w:sz w:val="20"/>
              </w:rPr>
              <w:t>2023</w:t>
            </w:r>
          </w:p>
        </w:tc>
      </w:tr>
      <w:tr w:rsidR="0028427D" w:rsidRPr="00FB4F74" w14:paraId="65EB9332" w14:textId="77777777" w:rsidTr="0028427D">
        <w:trPr>
          <w:trHeight w:val="22"/>
        </w:trPr>
        <w:tc>
          <w:tcPr>
            <w:tcW w:w="2804" w:type="dxa"/>
          </w:tcPr>
          <w:p w14:paraId="62F587CC" w14:textId="77777777" w:rsidR="0028427D" w:rsidRPr="00946CF3" w:rsidRDefault="0028427D" w:rsidP="0028427D">
            <w:pPr>
              <w:rPr>
                <w:rFonts w:ascii="Times New Roman" w:hAnsi="Times New Roman" w:cs="Times New Roman"/>
                <w:b/>
                <w:bCs/>
                <w:sz w:val="20"/>
              </w:rPr>
            </w:pPr>
            <w:r w:rsidRPr="00946CF3">
              <w:rPr>
                <w:rFonts w:ascii="Times New Roman" w:hAnsi="Times New Roman" w:cs="Times New Roman"/>
                <w:b/>
                <w:bCs/>
                <w:sz w:val="20"/>
              </w:rPr>
              <w:t>Електроенергія</w:t>
            </w:r>
          </w:p>
        </w:tc>
        <w:tc>
          <w:tcPr>
            <w:tcW w:w="991" w:type="dxa"/>
          </w:tcPr>
          <w:p w14:paraId="00679A05" w14:textId="0089DD2C" w:rsidR="0028427D" w:rsidRPr="00946CF3" w:rsidRDefault="0028427D" w:rsidP="0028427D">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74076,4</w:t>
            </w:r>
          </w:p>
        </w:tc>
        <w:tc>
          <w:tcPr>
            <w:tcW w:w="991" w:type="dxa"/>
          </w:tcPr>
          <w:p w14:paraId="218C5D6D" w14:textId="629987D8" w:rsidR="0028427D" w:rsidRPr="00946CF3" w:rsidRDefault="0028427D" w:rsidP="0028427D">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75017</w:t>
            </w:r>
          </w:p>
        </w:tc>
        <w:tc>
          <w:tcPr>
            <w:tcW w:w="992" w:type="dxa"/>
          </w:tcPr>
          <w:p w14:paraId="20E8ED80" w14:textId="309296C4" w:rsidR="0028427D" w:rsidRPr="00946CF3" w:rsidRDefault="0028427D" w:rsidP="0028427D">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77117</w:t>
            </w:r>
          </w:p>
        </w:tc>
        <w:tc>
          <w:tcPr>
            <w:tcW w:w="991" w:type="dxa"/>
          </w:tcPr>
          <w:p w14:paraId="22EC13A1" w14:textId="7F6CA3CF" w:rsidR="0028427D" w:rsidRPr="00946CF3" w:rsidRDefault="0028427D" w:rsidP="0028427D">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80171,3</w:t>
            </w:r>
          </w:p>
        </w:tc>
        <w:tc>
          <w:tcPr>
            <w:tcW w:w="992" w:type="dxa"/>
          </w:tcPr>
          <w:p w14:paraId="55B9CFF1" w14:textId="5F6170C4" w:rsidR="0028427D" w:rsidRPr="00946CF3" w:rsidRDefault="0028427D" w:rsidP="0028427D">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93157,7</w:t>
            </w:r>
          </w:p>
        </w:tc>
        <w:tc>
          <w:tcPr>
            <w:tcW w:w="991" w:type="dxa"/>
          </w:tcPr>
          <w:p w14:paraId="546B4331" w14:textId="22A72A2D" w:rsidR="0028427D" w:rsidRPr="00946CF3" w:rsidRDefault="0028427D" w:rsidP="0028427D">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85104,1</w:t>
            </w:r>
          </w:p>
        </w:tc>
        <w:tc>
          <w:tcPr>
            <w:tcW w:w="992" w:type="dxa"/>
          </w:tcPr>
          <w:p w14:paraId="31FD8532" w14:textId="4CDF2DCF" w:rsidR="0028427D" w:rsidRPr="00946CF3" w:rsidRDefault="0028427D" w:rsidP="0028427D">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83107,8</w:t>
            </w:r>
          </w:p>
        </w:tc>
      </w:tr>
      <w:tr w:rsidR="0028427D" w:rsidRPr="00FB4F74" w14:paraId="587A03D2" w14:textId="77777777" w:rsidTr="0028427D">
        <w:trPr>
          <w:trHeight w:val="22"/>
        </w:trPr>
        <w:tc>
          <w:tcPr>
            <w:tcW w:w="2804" w:type="dxa"/>
          </w:tcPr>
          <w:p w14:paraId="197AE2AC" w14:textId="77777777" w:rsidR="0028427D" w:rsidRPr="00946CF3" w:rsidRDefault="0028427D" w:rsidP="0028427D">
            <w:pPr>
              <w:rPr>
                <w:rFonts w:ascii="Times New Roman" w:hAnsi="Times New Roman" w:cs="Times New Roman"/>
                <w:i/>
                <w:sz w:val="20"/>
              </w:rPr>
            </w:pPr>
            <w:r w:rsidRPr="00946CF3">
              <w:rPr>
                <w:rFonts w:ascii="Times New Roman" w:hAnsi="Times New Roman" w:cs="Times New Roman"/>
                <w:i/>
                <w:sz w:val="20"/>
              </w:rPr>
              <w:t>Багатоквартирні будинки</w:t>
            </w:r>
          </w:p>
        </w:tc>
        <w:tc>
          <w:tcPr>
            <w:tcW w:w="991" w:type="dxa"/>
          </w:tcPr>
          <w:p w14:paraId="1A569D7B" w14:textId="32743ED0"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59 261</w:t>
            </w:r>
          </w:p>
        </w:tc>
        <w:tc>
          <w:tcPr>
            <w:tcW w:w="991" w:type="dxa"/>
          </w:tcPr>
          <w:p w14:paraId="07E4259E" w14:textId="337B44BF"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60 014</w:t>
            </w:r>
          </w:p>
        </w:tc>
        <w:tc>
          <w:tcPr>
            <w:tcW w:w="992" w:type="dxa"/>
          </w:tcPr>
          <w:p w14:paraId="5683DF23" w14:textId="49442550"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61 694</w:t>
            </w:r>
          </w:p>
        </w:tc>
        <w:tc>
          <w:tcPr>
            <w:tcW w:w="991" w:type="dxa"/>
          </w:tcPr>
          <w:p w14:paraId="1C141929" w14:textId="136F3EBB"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64 137</w:t>
            </w:r>
          </w:p>
        </w:tc>
        <w:tc>
          <w:tcPr>
            <w:tcW w:w="992" w:type="dxa"/>
          </w:tcPr>
          <w:p w14:paraId="4A15EC65" w14:textId="2BEE14A0"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71 103</w:t>
            </w:r>
          </w:p>
        </w:tc>
        <w:tc>
          <w:tcPr>
            <w:tcW w:w="991" w:type="dxa"/>
          </w:tcPr>
          <w:p w14:paraId="461AC8DD" w14:textId="1B1DCCDB"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63 828</w:t>
            </w:r>
          </w:p>
        </w:tc>
        <w:tc>
          <w:tcPr>
            <w:tcW w:w="992" w:type="dxa"/>
          </w:tcPr>
          <w:p w14:paraId="0C98AEE3" w14:textId="3DE8BED1"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63 162</w:t>
            </w:r>
          </w:p>
        </w:tc>
      </w:tr>
      <w:tr w:rsidR="0028427D" w:rsidRPr="00FB4F74" w14:paraId="0B628D6A" w14:textId="77777777" w:rsidTr="0028427D">
        <w:trPr>
          <w:trHeight w:val="22"/>
        </w:trPr>
        <w:tc>
          <w:tcPr>
            <w:tcW w:w="2804" w:type="dxa"/>
          </w:tcPr>
          <w:p w14:paraId="5BF16275" w14:textId="77777777" w:rsidR="0028427D" w:rsidRPr="00946CF3" w:rsidRDefault="0028427D" w:rsidP="0028427D">
            <w:pPr>
              <w:rPr>
                <w:rFonts w:ascii="Times New Roman" w:hAnsi="Times New Roman" w:cs="Times New Roman"/>
                <w:i/>
                <w:sz w:val="20"/>
              </w:rPr>
            </w:pPr>
            <w:r w:rsidRPr="00946CF3">
              <w:rPr>
                <w:rFonts w:ascii="Times New Roman" w:hAnsi="Times New Roman" w:cs="Times New Roman"/>
                <w:i/>
                <w:sz w:val="20"/>
              </w:rPr>
              <w:t>Одноквартирні будинки</w:t>
            </w:r>
          </w:p>
        </w:tc>
        <w:tc>
          <w:tcPr>
            <w:tcW w:w="991" w:type="dxa"/>
          </w:tcPr>
          <w:p w14:paraId="565B142B" w14:textId="399E0942"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14 815,4</w:t>
            </w:r>
          </w:p>
        </w:tc>
        <w:tc>
          <w:tcPr>
            <w:tcW w:w="991" w:type="dxa"/>
          </w:tcPr>
          <w:p w14:paraId="7F21A483" w14:textId="7000C295"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15 003,6</w:t>
            </w:r>
          </w:p>
        </w:tc>
        <w:tc>
          <w:tcPr>
            <w:tcW w:w="992" w:type="dxa"/>
          </w:tcPr>
          <w:p w14:paraId="48B12F33" w14:textId="718FF7C3"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15 423,6</w:t>
            </w:r>
          </w:p>
        </w:tc>
        <w:tc>
          <w:tcPr>
            <w:tcW w:w="991" w:type="dxa"/>
          </w:tcPr>
          <w:p w14:paraId="506C89DF" w14:textId="7AA3B74A"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16 034,3</w:t>
            </w:r>
          </w:p>
        </w:tc>
        <w:tc>
          <w:tcPr>
            <w:tcW w:w="992" w:type="dxa"/>
          </w:tcPr>
          <w:p w14:paraId="6EF221C0" w14:textId="358762D8"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22 054,7</w:t>
            </w:r>
          </w:p>
        </w:tc>
        <w:tc>
          <w:tcPr>
            <w:tcW w:w="991" w:type="dxa"/>
          </w:tcPr>
          <w:p w14:paraId="5A05B89C" w14:textId="485C7F4E"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21 276,1</w:t>
            </w:r>
          </w:p>
        </w:tc>
        <w:tc>
          <w:tcPr>
            <w:tcW w:w="992" w:type="dxa"/>
          </w:tcPr>
          <w:p w14:paraId="28882E3C" w14:textId="714FBADD" w:rsidR="0028427D" w:rsidRPr="00946CF3" w:rsidRDefault="0028427D" w:rsidP="0028427D">
            <w:pPr>
              <w:jc w:val="center"/>
              <w:rPr>
                <w:rFonts w:ascii="Times New Roman" w:eastAsia="Calibri" w:hAnsi="Times New Roman" w:cs="Times New Roman"/>
                <w:color w:val="000000"/>
                <w:sz w:val="20"/>
              </w:rPr>
            </w:pPr>
            <w:r w:rsidRPr="00946CF3">
              <w:rPr>
                <w:rFonts w:ascii="Times New Roman" w:hAnsi="Times New Roman" w:cs="Times New Roman"/>
                <w:sz w:val="20"/>
              </w:rPr>
              <w:t>19 945,8</w:t>
            </w:r>
          </w:p>
        </w:tc>
      </w:tr>
      <w:tr w:rsidR="0028427D" w:rsidRPr="00FB4F74" w14:paraId="7103DFD6" w14:textId="77777777" w:rsidTr="0028427D">
        <w:trPr>
          <w:trHeight w:val="22"/>
        </w:trPr>
        <w:tc>
          <w:tcPr>
            <w:tcW w:w="2804" w:type="dxa"/>
          </w:tcPr>
          <w:p w14:paraId="5ED7D846" w14:textId="77777777" w:rsidR="0028427D" w:rsidRPr="00946CF3" w:rsidRDefault="0028427D" w:rsidP="009E027C">
            <w:pPr>
              <w:rPr>
                <w:rFonts w:ascii="Times New Roman" w:hAnsi="Times New Roman" w:cs="Times New Roman"/>
                <w:b/>
                <w:bCs/>
                <w:sz w:val="20"/>
              </w:rPr>
            </w:pPr>
            <w:r w:rsidRPr="00946CF3">
              <w:rPr>
                <w:rFonts w:ascii="Times New Roman" w:hAnsi="Times New Roman" w:cs="Times New Roman"/>
                <w:b/>
                <w:bCs/>
                <w:sz w:val="20"/>
              </w:rPr>
              <w:t>Природний газ</w:t>
            </w:r>
          </w:p>
        </w:tc>
        <w:tc>
          <w:tcPr>
            <w:tcW w:w="991" w:type="dxa"/>
          </w:tcPr>
          <w:p w14:paraId="1990DB2F" w14:textId="1272C6ED" w:rsidR="0028427D" w:rsidRPr="00946CF3" w:rsidRDefault="000D0276" w:rsidP="009E027C">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437872</w:t>
            </w:r>
          </w:p>
        </w:tc>
        <w:tc>
          <w:tcPr>
            <w:tcW w:w="991" w:type="dxa"/>
          </w:tcPr>
          <w:p w14:paraId="6535672C" w14:textId="29A6861F" w:rsidR="0028427D" w:rsidRPr="00946CF3" w:rsidRDefault="000D0276" w:rsidP="009E027C">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363151</w:t>
            </w:r>
          </w:p>
        </w:tc>
        <w:tc>
          <w:tcPr>
            <w:tcW w:w="992" w:type="dxa"/>
          </w:tcPr>
          <w:p w14:paraId="4CC3FFAA" w14:textId="2B100E99" w:rsidR="0028427D" w:rsidRPr="00946CF3" w:rsidRDefault="000D0276" w:rsidP="009E027C">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230514</w:t>
            </w:r>
          </w:p>
        </w:tc>
        <w:tc>
          <w:tcPr>
            <w:tcW w:w="991" w:type="dxa"/>
          </w:tcPr>
          <w:p w14:paraId="16340031" w14:textId="682870A6" w:rsidR="0028427D" w:rsidRPr="00946CF3" w:rsidRDefault="000D0276" w:rsidP="009E027C">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265431</w:t>
            </w:r>
          </w:p>
        </w:tc>
        <w:tc>
          <w:tcPr>
            <w:tcW w:w="992" w:type="dxa"/>
          </w:tcPr>
          <w:p w14:paraId="63F80CB3" w14:textId="2BF05D70" w:rsidR="0028427D" w:rsidRPr="00946CF3" w:rsidRDefault="000D0276" w:rsidP="009E027C">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298831</w:t>
            </w:r>
          </w:p>
        </w:tc>
        <w:tc>
          <w:tcPr>
            <w:tcW w:w="991" w:type="dxa"/>
          </w:tcPr>
          <w:p w14:paraId="3E0C1202" w14:textId="58762F29" w:rsidR="0028427D" w:rsidRPr="00946CF3" w:rsidRDefault="000D0276" w:rsidP="009E027C">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407692</w:t>
            </w:r>
          </w:p>
        </w:tc>
        <w:tc>
          <w:tcPr>
            <w:tcW w:w="992" w:type="dxa"/>
          </w:tcPr>
          <w:p w14:paraId="701BAE8A" w14:textId="1F69CD29" w:rsidR="0028427D" w:rsidRPr="00946CF3" w:rsidRDefault="000D0276" w:rsidP="009E027C">
            <w:pPr>
              <w:widowControl w:val="0"/>
              <w:spacing w:line="276" w:lineRule="auto"/>
              <w:jc w:val="center"/>
              <w:rPr>
                <w:rFonts w:ascii="Times New Roman" w:eastAsia="Calibri" w:hAnsi="Times New Roman" w:cs="Times New Roman"/>
                <w:b/>
                <w:bCs/>
                <w:color w:val="000000"/>
                <w:sz w:val="20"/>
              </w:rPr>
            </w:pPr>
            <w:r w:rsidRPr="00946CF3">
              <w:rPr>
                <w:rFonts w:ascii="Times New Roman" w:eastAsia="Calibri" w:hAnsi="Times New Roman" w:cs="Times New Roman"/>
                <w:b/>
                <w:bCs/>
                <w:color w:val="000000"/>
                <w:sz w:val="20"/>
              </w:rPr>
              <w:t>388737</w:t>
            </w:r>
          </w:p>
        </w:tc>
      </w:tr>
      <w:tr w:rsidR="00087DAF" w:rsidRPr="00FB4F74" w14:paraId="6556401A" w14:textId="77777777" w:rsidTr="00123B51">
        <w:trPr>
          <w:trHeight w:val="22"/>
        </w:trPr>
        <w:tc>
          <w:tcPr>
            <w:tcW w:w="2804" w:type="dxa"/>
          </w:tcPr>
          <w:p w14:paraId="3CAF10C0" w14:textId="77777777" w:rsidR="00087DAF" w:rsidRPr="00946CF3" w:rsidRDefault="00087DAF" w:rsidP="00087DAF">
            <w:pPr>
              <w:rPr>
                <w:rFonts w:ascii="Times New Roman" w:hAnsi="Times New Roman" w:cs="Times New Roman"/>
                <w:sz w:val="20"/>
              </w:rPr>
            </w:pPr>
            <w:r w:rsidRPr="00946CF3">
              <w:rPr>
                <w:rFonts w:ascii="Times New Roman" w:hAnsi="Times New Roman" w:cs="Times New Roman"/>
                <w:i/>
                <w:sz w:val="20"/>
              </w:rPr>
              <w:t>Багатоквартирні будинки</w:t>
            </w:r>
          </w:p>
        </w:tc>
        <w:tc>
          <w:tcPr>
            <w:tcW w:w="991" w:type="dxa"/>
            <w:vAlign w:val="center"/>
          </w:tcPr>
          <w:p w14:paraId="232260E8" w14:textId="0B1226BD"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306 510</w:t>
            </w:r>
          </w:p>
        </w:tc>
        <w:tc>
          <w:tcPr>
            <w:tcW w:w="991" w:type="dxa"/>
            <w:vAlign w:val="center"/>
          </w:tcPr>
          <w:p w14:paraId="78EC5EDF" w14:textId="00BAF96F"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254 206</w:t>
            </w:r>
          </w:p>
        </w:tc>
        <w:tc>
          <w:tcPr>
            <w:tcW w:w="992" w:type="dxa"/>
            <w:vAlign w:val="center"/>
          </w:tcPr>
          <w:p w14:paraId="1F0092DD" w14:textId="34198061"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161 360</w:t>
            </w:r>
          </w:p>
        </w:tc>
        <w:tc>
          <w:tcPr>
            <w:tcW w:w="991" w:type="dxa"/>
            <w:vAlign w:val="center"/>
          </w:tcPr>
          <w:p w14:paraId="740EF9E1" w14:textId="3D6D1834"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185 802</w:t>
            </w:r>
          </w:p>
        </w:tc>
        <w:tc>
          <w:tcPr>
            <w:tcW w:w="992" w:type="dxa"/>
            <w:vAlign w:val="center"/>
          </w:tcPr>
          <w:p w14:paraId="7D952585" w14:textId="310C9056"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224 123</w:t>
            </w:r>
          </w:p>
        </w:tc>
        <w:tc>
          <w:tcPr>
            <w:tcW w:w="991" w:type="dxa"/>
            <w:vAlign w:val="center"/>
          </w:tcPr>
          <w:p w14:paraId="5DCD5806" w14:textId="7E8AD176"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305 769</w:t>
            </w:r>
          </w:p>
        </w:tc>
        <w:tc>
          <w:tcPr>
            <w:tcW w:w="992" w:type="dxa"/>
            <w:vAlign w:val="center"/>
          </w:tcPr>
          <w:p w14:paraId="29B6CFFF" w14:textId="4938132F"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291 553</w:t>
            </w:r>
          </w:p>
        </w:tc>
      </w:tr>
      <w:tr w:rsidR="00087DAF" w:rsidRPr="00FB4F74" w14:paraId="4CE0DC90" w14:textId="77777777" w:rsidTr="00FB5564">
        <w:trPr>
          <w:trHeight w:val="22"/>
        </w:trPr>
        <w:tc>
          <w:tcPr>
            <w:tcW w:w="2804" w:type="dxa"/>
          </w:tcPr>
          <w:p w14:paraId="38E616D0" w14:textId="77777777" w:rsidR="00087DAF" w:rsidRPr="00946CF3" w:rsidRDefault="00087DAF" w:rsidP="00087DAF">
            <w:pPr>
              <w:rPr>
                <w:rFonts w:ascii="Times New Roman" w:hAnsi="Times New Roman" w:cs="Times New Roman"/>
                <w:sz w:val="20"/>
              </w:rPr>
            </w:pPr>
            <w:r w:rsidRPr="00946CF3">
              <w:rPr>
                <w:rFonts w:ascii="Times New Roman" w:hAnsi="Times New Roman" w:cs="Times New Roman"/>
                <w:i/>
                <w:sz w:val="20"/>
              </w:rPr>
              <w:t>Одноквартирні будинки</w:t>
            </w:r>
          </w:p>
        </w:tc>
        <w:tc>
          <w:tcPr>
            <w:tcW w:w="991" w:type="dxa"/>
            <w:vAlign w:val="center"/>
          </w:tcPr>
          <w:p w14:paraId="6E05FC95" w14:textId="3FFA007C"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131 362</w:t>
            </w:r>
          </w:p>
        </w:tc>
        <w:tc>
          <w:tcPr>
            <w:tcW w:w="991" w:type="dxa"/>
            <w:vAlign w:val="center"/>
          </w:tcPr>
          <w:p w14:paraId="76B7C3DB" w14:textId="6F70F287"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108 945</w:t>
            </w:r>
          </w:p>
        </w:tc>
        <w:tc>
          <w:tcPr>
            <w:tcW w:w="992" w:type="dxa"/>
            <w:vAlign w:val="center"/>
          </w:tcPr>
          <w:p w14:paraId="02E19FC6" w14:textId="53A4C641"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69 154</w:t>
            </w:r>
          </w:p>
        </w:tc>
        <w:tc>
          <w:tcPr>
            <w:tcW w:w="991" w:type="dxa"/>
            <w:vAlign w:val="center"/>
          </w:tcPr>
          <w:p w14:paraId="24BB221C" w14:textId="5CF67A85"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79 629</w:t>
            </w:r>
          </w:p>
        </w:tc>
        <w:tc>
          <w:tcPr>
            <w:tcW w:w="992" w:type="dxa"/>
            <w:vAlign w:val="center"/>
          </w:tcPr>
          <w:p w14:paraId="3A1841F9" w14:textId="5439C90A"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74 708</w:t>
            </w:r>
          </w:p>
        </w:tc>
        <w:tc>
          <w:tcPr>
            <w:tcW w:w="991" w:type="dxa"/>
            <w:vAlign w:val="center"/>
          </w:tcPr>
          <w:p w14:paraId="4FA7C7F8" w14:textId="553A7801"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101 923</w:t>
            </w:r>
          </w:p>
        </w:tc>
        <w:tc>
          <w:tcPr>
            <w:tcW w:w="992" w:type="dxa"/>
            <w:vAlign w:val="center"/>
          </w:tcPr>
          <w:p w14:paraId="72AF5F1D" w14:textId="7AA410AE"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97 184</w:t>
            </w:r>
          </w:p>
        </w:tc>
      </w:tr>
      <w:tr w:rsidR="00087DAF" w:rsidRPr="00FB4F74" w14:paraId="496C7B2C" w14:textId="77777777" w:rsidTr="00A15C62">
        <w:trPr>
          <w:trHeight w:val="22"/>
        </w:trPr>
        <w:tc>
          <w:tcPr>
            <w:tcW w:w="2804" w:type="dxa"/>
          </w:tcPr>
          <w:p w14:paraId="697A520F" w14:textId="77777777" w:rsidR="00087DAF" w:rsidRPr="00946CF3" w:rsidRDefault="00087DAF" w:rsidP="00087DAF">
            <w:pPr>
              <w:rPr>
                <w:rFonts w:ascii="Times New Roman" w:hAnsi="Times New Roman" w:cs="Times New Roman"/>
                <w:b/>
                <w:bCs/>
                <w:sz w:val="20"/>
              </w:rPr>
            </w:pPr>
            <w:r w:rsidRPr="00946CF3">
              <w:rPr>
                <w:rFonts w:ascii="Times New Roman" w:hAnsi="Times New Roman" w:cs="Times New Roman"/>
                <w:b/>
                <w:bCs/>
                <w:sz w:val="20"/>
              </w:rPr>
              <w:t>Біомаса</w:t>
            </w:r>
          </w:p>
        </w:tc>
        <w:tc>
          <w:tcPr>
            <w:tcW w:w="991" w:type="dxa"/>
            <w:vAlign w:val="center"/>
          </w:tcPr>
          <w:p w14:paraId="14AAE9CF" w14:textId="04B3F5B3"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36 834</w:t>
            </w:r>
          </w:p>
        </w:tc>
        <w:tc>
          <w:tcPr>
            <w:tcW w:w="991" w:type="dxa"/>
            <w:vAlign w:val="center"/>
          </w:tcPr>
          <w:p w14:paraId="7BD8744D" w14:textId="2ECB6EB1"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37 582</w:t>
            </w:r>
          </w:p>
        </w:tc>
        <w:tc>
          <w:tcPr>
            <w:tcW w:w="992" w:type="dxa"/>
            <w:vAlign w:val="center"/>
          </w:tcPr>
          <w:p w14:paraId="39F2A077" w14:textId="4E678D94"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38 010</w:t>
            </w:r>
          </w:p>
        </w:tc>
        <w:tc>
          <w:tcPr>
            <w:tcW w:w="991" w:type="dxa"/>
            <w:vAlign w:val="center"/>
          </w:tcPr>
          <w:p w14:paraId="2C02BDB0" w14:textId="62D4E35F"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38 296</w:t>
            </w:r>
          </w:p>
        </w:tc>
        <w:tc>
          <w:tcPr>
            <w:tcW w:w="992" w:type="dxa"/>
            <w:vAlign w:val="center"/>
          </w:tcPr>
          <w:p w14:paraId="0033D538" w14:textId="1C6DF64C"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45 060</w:t>
            </w:r>
          </w:p>
        </w:tc>
        <w:tc>
          <w:tcPr>
            <w:tcW w:w="991" w:type="dxa"/>
            <w:vAlign w:val="center"/>
          </w:tcPr>
          <w:p w14:paraId="5F87755F" w14:textId="15D4A920"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46 116</w:t>
            </w:r>
          </w:p>
        </w:tc>
        <w:tc>
          <w:tcPr>
            <w:tcW w:w="992" w:type="dxa"/>
            <w:vAlign w:val="center"/>
          </w:tcPr>
          <w:p w14:paraId="6AAEA7E9" w14:textId="47FA68FA"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44 457</w:t>
            </w:r>
          </w:p>
        </w:tc>
      </w:tr>
      <w:tr w:rsidR="0028427D" w:rsidRPr="00FB4F74" w14:paraId="4786FE63" w14:textId="77777777" w:rsidTr="0028427D">
        <w:trPr>
          <w:trHeight w:val="22"/>
        </w:trPr>
        <w:tc>
          <w:tcPr>
            <w:tcW w:w="2804" w:type="dxa"/>
          </w:tcPr>
          <w:p w14:paraId="61BE258B" w14:textId="77777777" w:rsidR="0028427D" w:rsidRPr="00946CF3" w:rsidRDefault="0028427D" w:rsidP="009E027C">
            <w:pPr>
              <w:rPr>
                <w:rFonts w:ascii="Times New Roman" w:hAnsi="Times New Roman" w:cs="Times New Roman"/>
                <w:sz w:val="20"/>
              </w:rPr>
            </w:pPr>
            <w:r w:rsidRPr="00946CF3">
              <w:rPr>
                <w:rFonts w:ascii="Times New Roman" w:hAnsi="Times New Roman" w:cs="Times New Roman"/>
                <w:i/>
                <w:sz w:val="20"/>
              </w:rPr>
              <w:t>Багатоквартирні будинки</w:t>
            </w:r>
          </w:p>
        </w:tc>
        <w:tc>
          <w:tcPr>
            <w:tcW w:w="991" w:type="dxa"/>
          </w:tcPr>
          <w:p w14:paraId="56B3282D" w14:textId="77777777" w:rsidR="0028427D" w:rsidRPr="00946CF3" w:rsidRDefault="0028427D" w:rsidP="009E027C">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1" w:type="dxa"/>
          </w:tcPr>
          <w:p w14:paraId="321928A8" w14:textId="77777777" w:rsidR="0028427D" w:rsidRPr="00946CF3" w:rsidRDefault="0028427D" w:rsidP="009E027C">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2" w:type="dxa"/>
          </w:tcPr>
          <w:p w14:paraId="0A397480" w14:textId="77777777" w:rsidR="0028427D" w:rsidRPr="00946CF3" w:rsidRDefault="0028427D" w:rsidP="009E027C">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1" w:type="dxa"/>
          </w:tcPr>
          <w:p w14:paraId="59370034" w14:textId="77777777" w:rsidR="0028427D" w:rsidRPr="00946CF3" w:rsidRDefault="0028427D" w:rsidP="009E027C">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2" w:type="dxa"/>
          </w:tcPr>
          <w:p w14:paraId="2E0FC374" w14:textId="77777777" w:rsidR="0028427D" w:rsidRPr="00946CF3" w:rsidRDefault="0028427D" w:rsidP="009E027C">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1" w:type="dxa"/>
          </w:tcPr>
          <w:p w14:paraId="2DC9F695" w14:textId="77777777" w:rsidR="0028427D" w:rsidRPr="00946CF3" w:rsidRDefault="0028427D" w:rsidP="009E027C">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2" w:type="dxa"/>
          </w:tcPr>
          <w:p w14:paraId="380589DF" w14:textId="77777777" w:rsidR="0028427D" w:rsidRPr="00946CF3" w:rsidRDefault="0028427D" w:rsidP="009E027C">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r>
      <w:tr w:rsidR="00087DAF" w:rsidRPr="00FB4F74" w14:paraId="37B4AF96" w14:textId="77777777" w:rsidTr="005607DD">
        <w:trPr>
          <w:trHeight w:val="22"/>
        </w:trPr>
        <w:tc>
          <w:tcPr>
            <w:tcW w:w="2804" w:type="dxa"/>
          </w:tcPr>
          <w:p w14:paraId="20D9F5A8" w14:textId="77777777" w:rsidR="00087DAF" w:rsidRPr="00946CF3" w:rsidRDefault="00087DAF" w:rsidP="00087DAF">
            <w:pPr>
              <w:rPr>
                <w:rFonts w:ascii="Times New Roman" w:hAnsi="Times New Roman" w:cs="Times New Roman"/>
                <w:sz w:val="20"/>
              </w:rPr>
            </w:pPr>
            <w:r w:rsidRPr="00946CF3">
              <w:rPr>
                <w:rFonts w:ascii="Times New Roman" w:hAnsi="Times New Roman" w:cs="Times New Roman"/>
                <w:i/>
                <w:sz w:val="20"/>
              </w:rPr>
              <w:t>Одноквартирні будинки</w:t>
            </w:r>
          </w:p>
        </w:tc>
        <w:tc>
          <w:tcPr>
            <w:tcW w:w="991" w:type="dxa"/>
            <w:vAlign w:val="center"/>
          </w:tcPr>
          <w:p w14:paraId="64B1F1C4" w14:textId="0976F75B"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36 834</w:t>
            </w:r>
          </w:p>
        </w:tc>
        <w:tc>
          <w:tcPr>
            <w:tcW w:w="991" w:type="dxa"/>
            <w:vAlign w:val="center"/>
          </w:tcPr>
          <w:p w14:paraId="1994CDD6" w14:textId="6A2DAFF0"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37 582</w:t>
            </w:r>
          </w:p>
        </w:tc>
        <w:tc>
          <w:tcPr>
            <w:tcW w:w="992" w:type="dxa"/>
            <w:vAlign w:val="center"/>
          </w:tcPr>
          <w:p w14:paraId="7CA95837" w14:textId="65961E8E"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38 010</w:t>
            </w:r>
          </w:p>
        </w:tc>
        <w:tc>
          <w:tcPr>
            <w:tcW w:w="991" w:type="dxa"/>
            <w:vAlign w:val="center"/>
          </w:tcPr>
          <w:p w14:paraId="07AA2F25" w14:textId="043E064D"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38 296</w:t>
            </w:r>
          </w:p>
        </w:tc>
        <w:tc>
          <w:tcPr>
            <w:tcW w:w="992" w:type="dxa"/>
            <w:vAlign w:val="center"/>
          </w:tcPr>
          <w:p w14:paraId="26DF46FB" w14:textId="27C70DAC"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45 060</w:t>
            </w:r>
          </w:p>
        </w:tc>
        <w:tc>
          <w:tcPr>
            <w:tcW w:w="991" w:type="dxa"/>
            <w:vAlign w:val="center"/>
          </w:tcPr>
          <w:p w14:paraId="5EB2C8EC" w14:textId="1370BD1C"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46 116</w:t>
            </w:r>
          </w:p>
        </w:tc>
        <w:tc>
          <w:tcPr>
            <w:tcW w:w="992" w:type="dxa"/>
            <w:vAlign w:val="center"/>
          </w:tcPr>
          <w:p w14:paraId="0BD2F95A" w14:textId="73181633"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44 457</w:t>
            </w:r>
          </w:p>
        </w:tc>
      </w:tr>
      <w:tr w:rsidR="00087DAF" w:rsidRPr="00FB4F74" w14:paraId="61A1213E" w14:textId="77777777" w:rsidTr="0028427D">
        <w:trPr>
          <w:trHeight w:val="22"/>
        </w:trPr>
        <w:tc>
          <w:tcPr>
            <w:tcW w:w="2804" w:type="dxa"/>
          </w:tcPr>
          <w:p w14:paraId="29C0E8AE" w14:textId="1FE922F8" w:rsidR="00087DAF" w:rsidRPr="00946CF3" w:rsidRDefault="00087DAF" w:rsidP="00087DAF">
            <w:pPr>
              <w:rPr>
                <w:rFonts w:ascii="Times New Roman" w:hAnsi="Times New Roman" w:cs="Times New Roman"/>
                <w:b/>
                <w:bCs/>
                <w:sz w:val="20"/>
              </w:rPr>
            </w:pPr>
            <w:r w:rsidRPr="00946CF3">
              <w:rPr>
                <w:rFonts w:ascii="Times New Roman" w:eastAsia="Century Gothic" w:hAnsi="Times New Roman" w:cs="Times New Roman"/>
                <w:b/>
                <w:bCs/>
                <w:color w:val="000000"/>
                <w:sz w:val="20"/>
              </w:rPr>
              <w:t>Теплова енергія</w:t>
            </w:r>
          </w:p>
        </w:tc>
        <w:tc>
          <w:tcPr>
            <w:tcW w:w="991" w:type="dxa"/>
            <w:vAlign w:val="center"/>
          </w:tcPr>
          <w:p w14:paraId="68AB3739" w14:textId="7966529F"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36 183</w:t>
            </w:r>
          </w:p>
        </w:tc>
        <w:tc>
          <w:tcPr>
            <w:tcW w:w="991" w:type="dxa"/>
            <w:vAlign w:val="center"/>
          </w:tcPr>
          <w:p w14:paraId="0B7261A6" w14:textId="77355060"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34 591</w:t>
            </w:r>
          </w:p>
        </w:tc>
        <w:tc>
          <w:tcPr>
            <w:tcW w:w="992" w:type="dxa"/>
            <w:vAlign w:val="center"/>
          </w:tcPr>
          <w:p w14:paraId="3E18CBE9" w14:textId="292ABD64"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21 013</w:t>
            </w:r>
          </w:p>
        </w:tc>
        <w:tc>
          <w:tcPr>
            <w:tcW w:w="991" w:type="dxa"/>
            <w:vAlign w:val="center"/>
          </w:tcPr>
          <w:p w14:paraId="585382BC" w14:textId="77A41675"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17 376</w:t>
            </w:r>
          </w:p>
        </w:tc>
        <w:tc>
          <w:tcPr>
            <w:tcW w:w="992" w:type="dxa"/>
            <w:vAlign w:val="center"/>
          </w:tcPr>
          <w:p w14:paraId="16CB3F04" w14:textId="78272617"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17 856</w:t>
            </w:r>
          </w:p>
        </w:tc>
        <w:tc>
          <w:tcPr>
            <w:tcW w:w="991" w:type="dxa"/>
            <w:vAlign w:val="center"/>
          </w:tcPr>
          <w:p w14:paraId="0E3D3254" w14:textId="79737873"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17 928</w:t>
            </w:r>
          </w:p>
        </w:tc>
        <w:tc>
          <w:tcPr>
            <w:tcW w:w="992" w:type="dxa"/>
            <w:vAlign w:val="center"/>
          </w:tcPr>
          <w:p w14:paraId="5CC08AFE" w14:textId="16142BCB" w:rsidR="00087DAF" w:rsidRPr="00946CF3" w:rsidRDefault="00087DAF" w:rsidP="00087DAF">
            <w:pPr>
              <w:widowControl w:val="0"/>
              <w:spacing w:line="276" w:lineRule="auto"/>
              <w:jc w:val="center"/>
              <w:rPr>
                <w:rFonts w:ascii="Times New Roman" w:eastAsia="Calibri" w:hAnsi="Times New Roman" w:cs="Times New Roman"/>
                <w:b/>
                <w:bCs/>
                <w:color w:val="000000"/>
                <w:sz w:val="20"/>
              </w:rPr>
            </w:pPr>
            <w:r w:rsidRPr="00946CF3">
              <w:rPr>
                <w:rFonts w:ascii="Times New Roman" w:hAnsi="Times New Roman" w:cs="Times New Roman"/>
                <w:b/>
                <w:bCs/>
                <w:color w:val="000000"/>
                <w:sz w:val="20"/>
              </w:rPr>
              <w:t>17 806</w:t>
            </w:r>
          </w:p>
        </w:tc>
      </w:tr>
      <w:tr w:rsidR="00087DAF" w:rsidRPr="00FB4F74" w14:paraId="4C8BB809" w14:textId="77777777" w:rsidTr="006F6022">
        <w:trPr>
          <w:trHeight w:val="22"/>
        </w:trPr>
        <w:tc>
          <w:tcPr>
            <w:tcW w:w="2804" w:type="dxa"/>
          </w:tcPr>
          <w:p w14:paraId="7D8521BC" w14:textId="714FBE60" w:rsidR="00087DAF" w:rsidRPr="00946CF3" w:rsidRDefault="00087DAF" w:rsidP="00087DAF">
            <w:pPr>
              <w:rPr>
                <w:rFonts w:ascii="Times New Roman" w:hAnsi="Times New Roman" w:cs="Times New Roman"/>
                <w:sz w:val="20"/>
              </w:rPr>
            </w:pPr>
            <w:r w:rsidRPr="00946CF3">
              <w:rPr>
                <w:rFonts w:ascii="Times New Roman" w:eastAsia="Century Gothic" w:hAnsi="Times New Roman" w:cs="Times New Roman"/>
                <w:i/>
                <w:color w:val="000000"/>
                <w:sz w:val="20"/>
              </w:rPr>
              <w:t>Багатоквартирні будинки</w:t>
            </w:r>
          </w:p>
        </w:tc>
        <w:tc>
          <w:tcPr>
            <w:tcW w:w="991" w:type="dxa"/>
            <w:vAlign w:val="center"/>
          </w:tcPr>
          <w:p w14:paraId="776C1DCF" w14:textId="44D80C56"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36 183</w:t>
            </w:r>
          </w:p>
        </w:tc>
        <w:tc>
          <w:tcPr>
            <w:tcW w:w="991" w:type="dxa"/>
            <w:vAlign w:val="center"/>
          </w:tcPr>
          <w:p w14:paraId="09C0796D" w14:textId="490BDFC2"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34 591</w:t>
            </w:r>
          </w:p>
        </w:tc>
        <w:tc>
          <w:tcPr>
            <w:tcW w:w="992" w:type="dxa"/>
            <w:vAlign w:val="center"/>
          </w:tcPr>
          <w:p w14:paraId="37FEFB60" w14:textId="2ED584AE"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21 013</w:t>
            </w:r>
          </w:p>
        </w:tc>
        <w:tc>
          <w:tcPr>
            <w:tcW w:w="991" w:type="dxa"/>
            <w:vAlign w:val="center"/>
          </w:tcPr>
          <w:p w14:paraId="4BFE753B" w14:textId="21E9F35F"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17 376</w:t>
            </w:r>
          </w:p>
        </w:tc>
        <w:tc>
          <w:tcPr>
            <w:tcW w:w="992" w:type="dxa"/>
            <w:vAlign w:val="center"/>
          </w:tcPr>
          <w:p w14:paraId="7BE42CB9" w14:textId="1ED63CAC"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17 856</w:t>
            </w:r>
          </w:p>
        </w:tc>
        <w:tc>
          <w:tcPr>
            <w:tcW w:w="991" w:type="dxa"/>
            <w:vAlign w:val="center"/>
          </w:tcPr>
          <w:p w14:paraId="7B94C2AB" w14:textId="54E4860B"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17 928</w:t>
            </w:r>
          </w:p>
        </w:tc>
        <w:tc>
          <w:tcPr>
            <w:tcW w:w="992" w:type="dxa"/>
            <w:vAlign w:val="center"/>
          </w:tcPr>
          <w:p w14:paraId="14FD17EE" w14:textId="70EDC229" w:rsidR="00087DAF" w:rsidRPr="00946CF3" w:rsidRDefault="00087DAF" w:rsidP="00087DAF">
            <w:pPr>
              <w:jc w:val="center"/>
              <w:rPr>
                <w:rFonts w:ascii="Times New Roman" w:eastAsia="Calibri" w:hAnsi="Times New Roman" w:cs="Times New Roman"/>
                <w:color w:val="000000"/>
                <w:sz w:val="20"/>
              </w:rPr>
            </w:pPr>
            <w:r w:rsidRPr="00946CF3">
              <w:rPr>
                <w:rFonts w:ascii="Times New Roman" w:hAnsi="Times New Roman" w:cs="Times New Roman"/>
                <w:color w:val="000000"/>
                <w:sz w:val="20"/>
              </w:rPr>
              <w:t>17 806</w:t>
            </w:r>
          </w:p>
        </w:tc>
      </w:tr>
      <w:tr w:rsidR="00486A80" w:rsidRPr="00FB4F74" w14:paraId="6C288C28" w14:textId="77777777" w:rsidTr="0028427D">
        <w:trPr>
          <w:trHeight w:val="22"/>
        </w:trPr>
        <w:tc>
          <w:tcPr>
            <w:tcW w:w="2804" w:type="dxa"/>
          </w:tcPr>
          <w:p w14:paraId="2720226A" w14:textId="1BB40BBE" w:rsidR="00486A80" w:rsidRPr="00946CF3" w:rsidRDefault="00486A80" w:rsidP="00486A80">
            <w:pPr>
              <w:rPr>
                <w:rFonts w:ascii="Times New Roman" w:hAnsi="Times New Roman" w:cs="Times New Roman"/>
                <w:sz w:val="20"/>
              </w:rPr>
            </w:pPr>
            <w:r w:rsidRPr="00946CF3">
              <w:rPr>
                <w:rFonts w:ascii="Times New Roman" w:eastAsia="Century Gothic" w:hAnsi="Times New Roman" w:cs="Times New Roman"/>
                <w:i/>
                <w:color w:val="000000"/>
                <w:sz w:val="20"/>
              </w:rPr>
              <w:t>Одноквартирні будинки</w:t>
            </w:r>
          </w:p>
        </w:tc>
        <w:tc>
          <w:tcPr>
            <w:tcW w:w="991" w:type="dxa"/>
          </w:tcPr>
          <w:p w14:paraId="16D4FAA0" w14:textId="62940B2F" w:rsidR="00486A80" w:rsidRPr="00946CF3" w:rsidRDefault="00486A80" w:rsidP="00486A80">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1" w:type="dxa"/>
          </w:tcPr>
          <w:p w14:paraId="039F95DC" w14:textId="4F99F747" w:rsidR="00486A80" w:rsidRPr="00946CF3" w:rsidRDefault="00486A80" w:rsidP="00486A80">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2" w:type="dxa"/>
          </w:tcPr>
          <w:p w14:paraId="1C44C236" w14:textId="65DAD51B" w:rsidR="00486A80" w:rsidRPr="00946CF3" w:rsidRDefault="00486A80" w:rsidP="00486A80">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1" w:type="dxa"/>
          </w:tcPr>
          <w:p w14:paraId="14DB4851" w14:textId="669551C0" w:rsidR="00486A80" w:rsidRPr="00946CF3" w:rsidRDefault="00486A80" w:rsidP="00486A80">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2" w:type="dxa"/>
          </w:tcPr>
          <w:p w14:paraId="3B7215D5" w14:textId="5EE2C325" w:rsidR="00486A80" w:rsidRPr="00946CF3" w:rsidRDefault="00486A80" w:rsidP="00486A80">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1" w:type="dxa"/>
          </w:tcPr>
          <w:p w14:paraId="22BC4E05" w14:textId="15DA0465" w:rsidR="00486A80" w:rsidRPr="00946CF3" w:rsidRDefault="00486A80" w:rsidP="00486A80">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c>
          <w:tcPr>
            <w:tcW w:w="992" w:type="dxa"/>
          </w:tcPr>
          <w:p w14:paraId="2D09CDCA" w14:textId="32458091" w:rsidR="00486A80" w:rsidRPr="00946CF3" w:rsidRDefault="00486A80" w:rsidP="00486A80">
            <w:pPr>
              <w:jc w:val="center"/>
              <w:rPr>
                <w:rFonts w:ascii="Times New Roman" w:eastAsia="Calibri" w:hAnsi="Times New Roman" w:cs="Times New Roman"/>
                <w:color w:val="000000"/>
                <w:sz w:val="20"/>
              </w:rPr>
            </w:pPr>
            <w:r w:rsidRPr="00946CF3">
              <w:rPr>
                <w:rFonts w:ascii="Times New Roman" w:eastAsia="Calibri" w:hAnsi="Times New Roman" w:cs="Times New Roman"/>
                <w:color w:val="000000"/>
                <w:sz w:val="20"/>
              </w:rPr>
              <w:t>0</w:t>
            </w:r>
          </w:p>
        </w:tc>
      </w:tr>
      <w:tr w:rsidR="00583AA6" w:rsidRPr="00FB4F74" w14:paraId="246EDE2A" w14:textId="77777777" w:rsidTr="00AB2DFF">
        <w:trPr>
          <w:trHeight w:val="22"/>
        </w:trPr>
        <w:tc>
          <w:tcPr>
            <w:tcW w:w="2804" w:type="dxa"/>
            <w:shd w:val="clear" w:color="auto" w:fill="052F61" w:themeFill="accent1"/>
          </w:tcPr>
          <w:p w14:paraId="6A95C933" w14:textId="77777777" w:rsidR="00583AA6" w:rsidRPr="00946CF3" w:rsidRDefault="00583AA6" w:rsidP="00583AA6">
            <w:pPr>
              <w:rPr>
                <w:rFonts w:ascii="Times New Roman" w:hAnsi="Times New Roman" w:cs="Times New Roman"/>
                <w:b/>
                <w:bCs/>
                <w:color w:val="auto"/>
                <w:sz w:val="20"/>
              </w:rPr>
            </w:pPr>
            <w:r w:rsidRPr="00946CF3">
              <w:rPr>
                <w:rFonts w:ascii="Times New Roman" w:hAnsi="Times New Roman" w:cs="Times New Roman"/>
                <w:b/>
                <w:bCs/>
                <w:color w:val="auto"/>
                <w:sz w:val="20"/>
              </w:rPr>
              <w:t>Разом</w:t>
            </w:r>
          </w:p>
        </w:tc>
        <w:tc>
          <w:tcPr>
            <w:tcW w:w="991" w:type="dxa"/>
            <w:shd w:val="clear" w:color="auto" w:fill="052F61" w:themeFill="accent1"/>
          </w:tcPr>
          <w:p w14:paraId="0F548E4F" w14:textId="67A3E1E3" w:rsidR="00583AA6" w:rsidRPr="00946CF3" w:rsidRDefault="00583AA6" w:rsidP="00583AA6">
            <w:pPr>
              <w:widowControl w:val="0"/>
              <w:spacing w:line="276" w:lineRule="auto"/>
              <w:jc w:val="center"/>
              <w:rPr>
                <w:rFonts w:ascii="Times New Roman" w:eastAsia="Calibri" w:hAnsi="Times New Roman" w:cs="Times New Roman"/>
                <w:b/>
                <w:bCs/>
                <w:color w:val="FFFFFF" w:themeColor="background1"/>
                <w:sz w:val="20"/>
              </w:rPr>
            </w:pPr>
            <w:r w:rsidRPr="00946CF3">
              <w:rPr>
                <w:rFonts w:ascii="Times New Roman" w:hAnsi="Times New Roman" w:cs="Times New Roman"/>
                <w:color w:val="FFFFFF" w:themeColor="background1"/>
                <w:sz w:val="20"/>
              </w:rPr>
              <w:t>584965,4</w:t>
            </w:r>
          </w:p>
        </w:tc>
        <w:tc>
          <w:tcPr>
            <w:tcW w:w="991" w:type="dxa"/>
            <w:shd w:val="clear" w:color="auto" w:fill="052F61" w:themeFill="accent1"/>
          </w:tcPr>
          <w:p w14:paraId="39E42BF0" w14:textId="30DAF776" w:rsidR="00583AA6" w:rsidRPr="00946CF3" w:rsidRDefault="00583AA6" w:rsidP="00583AA6">
            <w:pPr>
              <w:widowControl w:val="0"/>
              <w:spacing w:line="276" w:lineRule="auto"/>
              <w:jc w:val="center"/>
              <w:rPr>
                <w:rFonts w:ascii="Times New Roman" w:eastAsia="Calibri" w:hAnsi="Times New Roman" w:cs="Times New Roman"/>
                <w:b/>
                <w:bCs/>
                <w:color w:val="FFFFFF" w:themeColor="background1"/>
                <w:sz w:val="20"/>
              </w:rPr>
            </w:pPr>
            <w:r w:rsidRPr="00946CF3">
              <w:rPr>
                <w:rFonts w:ascii="Times New Roman" w:hAnsi="Times New Roman" w:cs="Times New Roman"/>
                <w:color w:val="FFFFFF" w:themeColor="background1"/>
                <w:sz w:val="20"/>
              </w:rPr>
              <w:t>510341</w:t>
            </w:r>
          </w:p>
        </w:tc>
        <w:tc>
          <w:tcPr>
            <w:tcW w:w="992" w:type="dxa"/>
            <w:shd w:val="clear" w:color="auto" w:fill="052F61" w:themeFill="accent1"/>
          </w:tcPr>
          <w:p w14:paraId="01767BB8" w14:textId="46079E5B" w:rsidR="00583AA6" w:rsidRPr="00946CF3" w:rsidRDefault="00583AA6" w:rsidP="00583AA6">
            <w:pPr>
              <w:widowControl w:val="0"/>
              <w:spacing w:line="276" w:lineRule="auto"/>
              <w:jc w:val="center"/>
              <w:rPr>
                <w:rFonts w:ascii="Times New Roman" w:eastAsia="Calibri" w:hAnsi="Times New Roman" w:cs="Times New Roman"/>
                <w:b/>
                <w:bCs/>
                <w:color w:val="FFFFFF" w:themeColor="background1"/>
                <w:sz w:val="20"/>
              </w:rPr>
            </w:pPr>
            <w:r w:rsidRPr="00946CF3">
              <w:rPr>
                <w:rFonts w:ascii="Times New Roman" w:hAnsi="Times New Roman" w:cs="Times New Roman"/>
                <w:color w:val="FFFFFF" w:themeColor="background1"/>
                <w:sz w:val="20"/>
              </w:rPr>
              <w:t>366654</w:t>
            </w:r>
          </w:p>
        </w:tc>
        <w:tc>
          <w:tcPr>
            <w:tcW w:w="991" w:type="dxa"/>
            <w:shd w:val="clear" w:color="auto" w:fill="052F61" w:themeFill="accent1"/>
          </w:tcPr>
          <w:p w14:paraId="3974FA0A" w14:textId="5E985195" w:rsidR="00583AA6" w:rsidRPr="00946CF3" w:rsidRDefault="00583AA6" w:rsidP="00583AA6">
            <w:pPr>
              <w:widowControl w:val="0"/>
              <w:spacing w:line="276" w:lineRule="auto"/>
              <w:jc w:val="center"/>
              <w:rPr>
                <w:rFonts w:ascii="Times New Roman" w:eastAsia="Calibri" w:hAnsi="Times New Roman" w:cs="Times New Roman"/>
                <w:b/>
                <w:bCs/>
                <w:color w:val="FFFFFF" w:themeColor="background1"/>
                <w:sz w:val="20"/>
              </w:rPr>
            </w:pPr>
            <w:r w:rsidRPr="00946CF3">
              <w:rPr>
                <w:rFonts w:ascii="Times New Roman" w:hAnsi="Times New Roman" w:cs="Times New Roman"/>
                <w:color w:val="FFFFFF" w:themeColor="background1"/>
                <w:sz w:val="20"/>
              </w:rPr>
              <w:t>401274,3</w:t>
            </w:r>
          </w:p>
        </w:tc>
        <w:tc>
          <w:tcPr>
            <w:tcW w:w="992" w:type="dxa"/>
            <w:shd w:val="clear" w:color="auto" w:fill="052F61" w:themeFill="accent1"/>
          </w:tcPr>
          <w:p w14:paraId="57A93450" w14:textId="578A9396" w:rsidR="00583AA6" w:rsidRPr="00946CF3" w:rsidRDefault="00583AA6" w:rsidP="00583AA6">
            <w:pPr>
              <w:widowControl w:val="0"/>
              <w:spacing w:line="276" w:lineRule="auto"/>
              <w:jc w:val="center"/>
              <w:rPr>
                <w:rFonts w:ascii="Times New Roman" w:eastAsia="Calibri" w:hAnsi="Times New Roman" w:cs="Times New Roman"/>
                <w:b/>
                <w:bCs/>
                <w:color w:val="FFFFFF" w:themeColor="background1"/>
                <w:sz w:val="20"/>
              </w:rPr>
            </w:pPr>
            <w:r w:rsidRPr="00946CF3">
              <w:rPr>
                <w:rFonts w:ascii="Times New Roman" w:hAnsi="Times New Roman" w:cs="Times New Roman"/>
                <w:color w:val="FFFFFF" w:themeColor="background1"/>
                <w:sz w:val="20"/>
              </w:rPr>
              <w:t>454904,7</w:t>
            </w:r>
          </w:p>
        </w:tc>
        <w:tc>
          <w:tcPr>
            <w:tcW w:w="991" w:type="dxa"/>
            <w:shd w:val="clear" w:color="auto" w:fill="052F61" w:themeFill="accent1"/>
          </w:tcPr>
          <w:p w14:paraId="1148CED6" w14:textId="6BB5E951" w:rsidR="00583AA6" w:rsidRPr="00946CF3" w:rsidRDefault="00583AA6" w:rsidP="00583AA6">
            <w:pPr>
              <w:widowControl w:val="0"/>
              <w:spacing w:line="276" w:lineRule="auto"/>
              <w:jc w:val="center"/>
              <w:rPr>
                <w:rFonts w:ascii="Times New Roman" w:eastAsia="Calibri" w:hAnsi="Times New Roman" w:cs="Times New Roman"/>
                <w:b/>
                <w:bCs/>
                <w:color w:val="FFFFFF" w:themeColor="background1"/>
                <w:sz w:val="20"/>
              </w:rPr>
            </w:pPr>
            <w:r w:rsidRPr="00946CF3">
              <w:rPr>
                <w:rFonts w:ascii="Times New Roman" w:hAnsi="Times New Roman" w:cs="Times New Roman"/>
                <w:color w:val="FFFFFF" w:themeColor="background1"/>
                <w:sz w:val="20"/>
              </w:rPr>
              <w:t>556840,1</w:t>
            </w:r>
          </w:p>
        </w:tc>
        <w:tc>
          <w:tcPr>
            <w:tcW w:w="992" w:type="dxa"/>
            <w:shd w:val="clear" w:color="auto" w:fill="052F61" w:themeFill="accent1"/>
          </w:tcPr>
          <w:p w14:paraId="31339F31" w14:textId="62F8A9C1" w:rsidR="00583AA6" w:rsidRPr="00946CF3" w:rsidRDefault="00583AA6" w:rsidP="00583AA6">
            <w:pPr>
              <w:widowControl w:val="0"/>
              <w:spacing w:line="276" w:lineRule="auto"/>
              <w:jc w:val="center"/>
              <w:rPr>
                <w:rFonts w:ascii="Times New Roman" w:eastAsia="Calibri" w:hAnsi="Times New Roman" w:cs="Times New Roman"/>
                <w:b/>
                <w:bCs/>
                <w:color w:val="FFFFFF" w:themeColor="background1"/>
                <w:sz w:val="20"/>
              </w:rPr>
            </w:pPr>
            <w:r w:rsidRPr="00946CF3">
              <w:rPr>
                <w:rFonts w:ascii="Times New Roman" w:hAnsi="Times New Roman" w:cs="Times New Roman"/>
                <w:color w:val="FFFFFF" w:themeColor="background1"/>
                <w:sz w:val="20"/>
              </w:rPr>
              <w:t>534107,8</w:t>
            </w:r>
          </w:p>
        </w:tc>
      </w:tr>
      <w:tr w:rsidR="0028427D" w:rsidRPr="00FB4F74" w14:paraId="56058A21" w14:textId="77777777" w:rsidTr="0028427D">
        <w:trPr>
          <w:trHeight w:val="22"/>
        </w:trPr>
        <w:tc>
          <w:tcPr>
            <w:tcW w:w="2804" w:type="dxa"/>
            <w:shd w:val="clear" w:color="auto" w:fill="052F61" w:themeFill="accent1"/>
          </w:tcPr>
          <w:p w14:paraId="4C4DB00C" w14:textId="77777777" w:rsidR="0028427D" w:rsidRPr="00946CF3" w:rsidRDefault="0028427D" w:rsidP="009E027C">
            <w:pPr>
              <w:rPr>
                <w:rFonts w:ascii="Times New Roman" w:hAnsi="Times New Roman" w:cs="Times New Roman"/>
                <w:color w:val="auto"/>
                <w:sz w:val="20"/>
              </w:rPr>
            </w:pPr>
            <w:r w:rsidRPr="00946CF3">
              <w:rPr>
                <w:rFonts w:ascii="Times New Roman" w:hAnsi="Times New Roman" w:cs="Times New Roman"/>
                <w:i/>
                <w:color w:val="auto"/>
                <w:sz w:val="20"/>
              </w:rPr>
              <w:t>Багатоквартирні будинки</w:t>
            </w:r>
          </w:p>
        </w:tc>
        <w:tc>
          <w:tcPr>
            <w:tcW w:w="991" w:type="dxa"/>
            <w:shd w:val="clear" w:color="auto" w:fill="052F61" w:themeFill="accent1"/>
          </w:tcPr>
          <w:p w14:paraId="5B679E70" w14:textId="35907E35" w:rsidR="0028427D" w:rsidRPr="00946CF3" w:rsidRDefault="008F233F" w:rsidP="009E027C">
            <w:pPr>
              <w:jc w:val="center"/>
              <w:rPr>
                <w:rFonts w:ascii="Times New Roman" w:eastAsia="Calibri" w:hAnsi="Times New Roman" w:cs="Times New Roman"/>
                <w:color w:val="FFFFFF" w:themeColor="background1"/>
                <w:sz w:val="20"/>
              </w:rPr>
            </w:pPr>
            <w:r w:rsidRPr="00946CF3">
              <w:rPr>
                <w:rFonts w:ascii="Times New Roman" w:eastAsia="Calibri" w:hAnsi="Times New Roman" w:cs="Times New Roman"/>
                <w:color w:val="FFFFFF" w:themeColor="background1"/>
                <w:sz w:val="20"/>
              </w:rPr>
              <w:t>401954</w:t>
            </w:r>
          </w:p>
        </w:tc>
        <w:tc>
          <w:tcPr>
            <w:tcW w:w="991" w:type="dxa"/>
            <w:shd w:val="clear" w:color="auto" w:fill="052F61" w:themeFill="accent1"/>
          </w:tcPr>
          <w:p w14:paraId="313625F9" w14:textId="2A7138AF" w:rsidR="0028427D" w:rsidRPr="00946CF3" w:rsidRDefault="008F233F" w:rsidP="009E027C">
            <w:pPr>
              <w:jc w:val="center"/>
              <w:rPr>
                <w:rFonts w:ascii="Times New Roman" w:eastAsia="Calibri" w:hAnsi="Times New Roman" w:cs="Times New Roman"/>
                <w:color w:val="FFFFFF" w:themeColor="background1"/>
                <w:sz w:val="20"/>
              </w:rPr>
            </w:pPr>
            <w:r w:rsidRPr="00946CF3">
              <w:rPr>
                <w:rFonts w:ascii="Times New Roman" w:eastAsia="Calibri" w:hAnsi="Times New Roman" w:cs="Times New Roman"/>
                <w:color w:val="FFFFFF" w:themeColor="background1"/>
                <w:sz w:val="20"/>
              </w:rPr>
              <w:t>348811</w:t>
            </w:r>
          </w:p>
        </w:tc>
        <w:tc>
          <w:tcPr>
            <w:tcW w:w="992" w:type="dxa"/>
            <w:shd w:val="clear" w:color="auto" w:fill="052F61" w:themeFill="accent1"/>
          </w:tcPr>
          <w:p w14:paraId="055BA1E5" w14:textId="5F084B98" w:rsidR="0028427D" w:rsidRPr="00946CF3" w:rsidRDefault="00A43E60" w:rsidP="009E027C">
            <w:pPr>
              <w:jc w:val="center"/>
              <w:rPr>
                <w:rFonts w:ascii="Times New Roman" w:eastAsia="Calibri" w:hAnsi="Times New Roman" w:cs="Times New Roman"/>
                <w:color w:val="FFFFFF" w:themeColor="background1"/>
                <w:sz w:val="20"/>
              </w:rPr>
            </w:pPr>
            <w:r w:rsidRPr="00946CF3">
              <w:rPr>
                <w:rFonts w:ascii="Times New Roman" w:eastAsia="Calibri" w:hAnsi="Times New Roman" w:cs="Times New Roman"/>
                <w:color w:val="FFFFFF" w:themeColor="background1"/>
                <w:sz w:val="20"/>
              </w:rPr>
              <w:t>244067</w:t>
            </w:r>
          </w:p>
        </w:tc>
        <w:tc>
          <w:tcPr>
            <w:tcW w:w="991" w:type="dxa"/>
            <w:shd w:val="clear" w:color="auto" w:fill="052F61" w:themeFill="accent1"/>
          </w:tcPr>
          <w:p w14:paraId="275E78E7" w14:textId="55D9ED80" w:rsidR="0028427D" w:rsidRPr="00946CF3" w:rsidRDefault="00A43E60" w:rsidP="009E027C">
            <w:pPr>
              <w:jc w:val="center"/>
              <w:rPr>
                <w:rFonts w:ascii="Times New Roman" w:eastAsia="Calibri" w:hAnsi="Times New Roman" w:cs="Times New Roman"/>
                <w:color w:val="FFFFFF" w:themeColor="background1"/>
                <w:sz w:val="20"/>
              </w:rPr>
            </w:pPr>
            <w:r w:rsidRPr="00946CF3">
              <w:rPr>
                <w:rFonts w:ascii="Times New Roman" w:eastAsia="Calibri" w:hAnsi="Times New Roman" w:cs="Times New Roman"/>
                <w:color w:val="FFFFFF" w:themeColor="background1"/>
                <w:sz w:val="20"/>
              </w:rPr>
              <w:t>267315</w:t>
            </w:r>
          </w:p>
        </w:tc>
        <w:tc>
          <w:tcPr>
            <w:tcW w:w="992" w:type="dxa"/>
            <w:shd w:val="clear" w:color="auto" w:fill="052F61" w:themeFill="accent1"/>
          </w:tcPr>
          <w:p w14:paraId="6E50FDEC" w14:textId="190055EF" w:rsidR="0028427D" w:rsidRPr="00946CF3" w:rsidRDefault="00A43E60" w:rsidP="009E027C">
            <w:pPr>
              <w:jc w:val="center"/>
              <w:rPr>
                <w:rFonts w:ascii="Times New Roman" w:eastAsia="Calibri" w:hAnsi="Times New Roman" w:cs="Times New Roman"/>
                <w:color w:val="FFFFFF" w:themeColor="background1"/>
                <w:sz w:val="20"/>
              </w:rPr>
            </w:pPr>
            <w:r w:rsidRPr="00946CF3">
              <w:rPr>
                <w:rFonts w:ascii="Times New Roman" w:eastAsia="Calibri" w:hAnsi="Times New Roman" w:cs="Times New Roman"/>
                <w:color w:val="FFFFFF" w:themeColor="background1"/>
                <w:sz w:val="20"/>
              </w:rPr>
              <w:t>313082</w:t>
            </w:r>
          </w:p>
        </w:tc>
        <w:tc>
          <w:tcPr>
            <w:tcW w:w="991" w:type="dxa"/>
            <w:shd w:val="clear" w:color="auto" w:fill="052F61" w:themeFill="accent1"/>
          </w:tcPr>
          <w:p w14:paraId="342A35EE" w14:textId="414E7F23" w:rsidR="0028427D" w:rsidRPr="00946CF3" w:rsidRDefault="004652BF" w:rsidP="009E027C">
            <w:pPr>
              <w:jc w:val="center"/>
              <w:rPr>
                <w:rFonts w:ascii="Times New Roman" w:eastAsia="Calibri" w:hAnsi="Times New Roman" w:cs="Times New Roman"/>
                <w:color w:val="FFFFFF" w:themeColor="background1"/>
                <w:sz w:val="20"/>
              </w:rPr>
            </w:pPr>
            <w:r w:rsidRPr="00946CF3">
              <w:rPr>
                <w:rFonts w:ascii="Times New Roman" w:eastAsia="Calibri" w:hAnsi="Times New Roman" w:cs="Times New Roman"/>
                <w:color w:val="FFFFFF" w:themeColor="background1"/>
                <w:sz w:val="20"/>
              </w:rPr>
              <w:t>387525</w:t>
            </w:r>
          </w:p>
        </w:tc>
        <w:tc>
          <w:tcPr>
            <w:tcW w:w="992" w:type="dxa"/>
            <w:shd w:val="clear" w:color="auto" w:fill="052F61" w:themeFill="accent1"/>
          </w:tcPr>
          <w:p w14:paraId="5263B437" w14:textId="0832470C" w:rsidR="0028427D" w:rsidRPr="00946CF3" w:rsidRDefault="004652BF" w:rsidP="009E027C">
            <w:pPr>
              <w:jc w:val="center"/>
              <w:rPr>
                <w:rFonts w:ascii="Times New Roman" w:eastAsia="Calibri" w:hAnsi="Times New Roman" w:cs="Times New Roman"/>
                <w:color w:val="FFFFFF" w:themeColor="background1"/>
                <w:sz w:val="20"/>
              </w:rPr>
            </w:pPr>
            <w:r w:rsidRPr="00946CF3">
              <w:rPr>
                <w:rFonts w:ascii="Times New Roman" w:eastAsia="Calibri" w:hAnsi="Times New Roman" w:cs="Times New Roman"/>
                <w:color w:val="FFFFFF" w:themeColor="background1"/>
                <w:sz w:val="20"/>
              </w:rPr>
              <w:t>372521</w:t>
            </w:r>
          </w:p>
        </w:tc>
      </w:tr>
      <w:tr w:rsidR="0028427D" w:rsidRPr="00FB4F74" w14:paraId="22D40905" w14:textId="77777777" w:rsidTr="0028427D">
        <w:trPr>
          <w:trHeight w:val="22"/>
        </w:trPr>
        <w:tc>
          <w:tcPr>
            <w:tcW w:w="2804" w:type="dxa"/>
            <w:shd w:val="clear" w:color="auto" w:fill="052F61" w:themeFill="accent1"/>
          </w:tcPr>
          <w:p w14:paraId="2D910043" w14:textId="77777777" w:rsidR="0028427D" w:rsidRPr="00946CF3" w:rsidRDefault="0028427D" w:rsidP="009E027C">
            <w:pPr>
              <w:rPr>
                <w:rFonts w:ascii="Times New Roman" w:hAnsi="Times New Roman" w:cs="Times New Roman"/>
                <w:color w:val="auto"/>
                <w:sz w:val="20"/>
              </w:rPr>
            </w:pPr>
            <w:r w:rsidRPr="00946CF3">
              <w:rPr>
                <w:rFonts w:ascii="Times New Roman" w:hAnsi="Times New Roman" w:cs="Times New Roman"/>
                <w:i/>
                <w:color w:val="auto"/>
                <w:sz w:val="20"/>
              </w:rPr>
              <w:t>Одноквартирні будинки</w:t>
            </w:r>
          </w:p>
        </w:tc>
        <w:tc>
          <w:tcPr>
            <w:tcW w:w="991" w:type="dxa"/>
            <w:shd w:val="clear" w:color="auto" w:fill="052F61" w:themeFill="accent1"/>
            <w:vAlign w:val="center"/>
          </w:tcPr>
          <w:p w14:paraId="2EC3CFE0" w14:textId="250F7639" w:rsidR="0028427D" w:rsidRPr="00946CF3" w:rsidRDefault="008F233F" w:rsidP="009E027C">
            <w:pPr>
              <w:jc w:val="center"/>
              <w:rPr>
                <w:rFonts w:ascii="Times New Roman" w:eastAsia="Calibri" w:hAnsi="Times New Roman" w:cs="Times New Roman"/>
                <w:color w:val="FFFFFF" w:themeColor="background1"/>
                <w:sz w:val="20"/>
              </w:rPr>
            </w:pPr>
            <w:r w:rsidRPr="00946CF3">
              <w:rPr>
                <w:rFonts w:ascii="Times New Roman" w:hAnsi="Times New Roman" w:cs="Times New Roman"/>
                <w:color w:val="FFFFFF" w:themeColor="background1"/>
                <w:sz w:val="20"/>
              </w:rPr>
              <w:t>183011,4</w:t>
            </w:r>
          </w:p>
        </w:tc>
        <w:tc>
          <w:tcPr>
            <w:tcW w:w="991" w:type="dxa"/>
            <w:shd w:val="clear" w:color="auto" w:fill="052F61" w:themeFill="accent1"/>
            <w:vAlign w:val="center"/>
          </w:tcPr>
          <w:p w14:paraId="290A8D6F" w14:textId="3F24C00D" w:rsidR="0028427D" w:rsidRPr="00946CF3" w:rsidRDefault="008F233F" w:rsidP="009E027C">
            <w:pPr>
              <w:jc w:val="center"/>
              <w:rPr>
                <w:rFonts w:ascii="Times New Roman" w:eastAsia="Calibri" w:hAnsi="Times New Roman" w:cs="Times New Roman"/>
                <w:color w:val="FFFFFF" w:themeColor="background1"/>
                <w:sz w:val="20"/>
              </w:rPr>
            </w:pPr>
            <w:r w:rsidRPr="00946CF3">
              <w:rPr>
                <w:rFonts w:ascii="Times New Roman" w:hAnsi="Times New Roman" w:cs="Times New Roman"/>
                <w:color w:val="FFFFFF" w:themeColor="background1"/>
                <w:sz w:val="20"/>
              </w:rPr>
              <w:t>161530</w:t>
            </w:r>
          </w:p>
        </w:tc>
        <w:tc>
          <w:tcPr>
            <w:tcW w:w="992" w:type="dxa"/>
            <w:shd w:val="clear" w:color="auto" w:fill="052F61" w:themeFill="accent1"/>
            <w:vAlign w:val="center"/>
          </w:tcPr>
          <w:p w14:paraId="14E092A0" w14:textId="12FF6F7A" w:rsidR="0028427D" w:rsidRPr="00946CF3" w:rsidRDefault="00A43E60" w:rsidP="009E027C">
            <w:pPr>
              <w:jc w:val="center"/>
              <w:rPr>
                <w:rFonts w:ascii="Times New Roman" w:eastAsia="Calibri" w:hAnsi="Times New Roman" w:cs="Times New Roman"/>
                <w:color w:val="FFFFFF" w:themeColor="background1"/>
                <w:sz w:val="20"/>
              </w:rPr>
            </w:pPr>
            <w:r w:rsidRPr="00946CF3">
              <w:rPr>
                <w:rFonts w:ascii="Times New Roman" w:hAnsi="Times New Roman" w:cs="Times New Roman"/>
                <w:color w:val="FFFFFF" w:themeColor="background1"/>
                <w:sz w:val="20"/>
              </w:rPr>
              <w:t>122587</w:t>
            </w:r>
          </w:p>
        </w:tc>
        <w:tc>
          <w:tcPr>
            <w:tcW w:w="991" w:type="dxa"/>
            <w:shd w:val="clear" w:color="auto" w:fill="052F61" w:themeFill="accent1"/>
            <w:vAlign w:val="center"/>
          </w:tcPr>
          <w:p w14:paraId="0665B98D" w14:textId="64153C39" w:rsidR="0028427D" w:rsidRPr="00946CF3" w:rsidRDefault="00A43E60" w:rsidP="009E027C">
            <w:pPr>
              <w:jc w:val="center"/>
              <w:rPr>
                <w:rFonts w:ascii="Times New Roman" w:eastAsia="Calibri" w:hAnsi="Times New Roman" w:cs="Times New Roman"/>
                <w:color w:val="FFFFFF" w:themeColor="background1"/>
                <w:sz w:val="20"/>
              </w:rPr>
            </w:pPr>
            <w:r w:rsidRPr="00946CF3">
              <w:rPr>
                <w:rFonts w:ascii="Times New Roman" w:hAnsi="Times New Roman" w:cs="Times New Roman"/>
                <w:color w:val="FFFFFF" w:themeColor="background1"/>
                <w:sz w:val="20"/>
              </w:rPr>
              <w:t>133959,3</w:t>
            </w:r>
          </w:p>
        </w:tc>
        <w:tc>
          <w:tcPr>
            <w:tcW w:w="992" w:type="dxa"/>
            <w:shd w:val="clear" w:color="auto" w:fill="052F61" w:themeFill="accent1"/>
            <w:vAlign w:val="center"/>
          </w:tcPr>
          <w:p w14:paraId="078C1D42" w14:textId="16940B3C" w:rsidR="0028427D" w:rsidRPr="00946CF3" w:rsidRDefault="00A43E60" w:rsidP="009E027C">
            <w:pPr>
              <w:jc w:val="center"/>
              <w:rPr>
                <w:rFonts w:ascii="Times New Roman" w:eastAsia="Calibri" w:hAnsi="Times New Roman" w:cs="Times New Roman"/>
                <w:color w:val="FFFFFF" w:themeColor="background1"/>
                <w:sz w:val="20"/>
              </w:rPr>
            </w:pPr>
            <w:r w:rsidRPr="00946CF3">
              <w:rPr>
                <w:rFonts w:ascii="Times New Roman" w:hAnsi="Times New Roman" w:cs="Times New Roman"/>
                <w:b/>
                <w:bCs/>
                <w:color w:val="FFFFFF" w:themeColor="background1"/>
                <w:sz w:val="20"/>
              </w:rPr>
              <w:t>141822,7</w:t>
            </w:r>
          </w:p>
        </w:tc>
        <w:tc>
          <w:tcPr>
            <w:tcW w:w="991" w:type="dxa"/>
            <w:shd w:val="clear" w:color="auto" w:fill="052F61" w:themeFill="accent1"/>
            <w:vAlign w:val="center"/>
          </w:tcPr>
          <w:p w14:paraId="254B27F2" w14:textId="1BA25E3D" w:rsidR="0028427D" w:rsidRPr="00946CF3" w:rsidRDefault="004652BF" w:rsidP="009E027C">
            <w:pPr>
              <w:jc w:val="center"/>
              <w:rPr>
                <w:rFonts w:ascii="Times New Roman" w:eastAsia="Calibri" w:hAnsi="Times New Roman" w:cs="Times New Roman"/>
                <w:color w:val="FFFFFF" w:themeColor="background1"/>
                <w:sz w:val="20"/>
              </w:rPr>
            </w:pPr>
            <w:r w:rsidRPr="00946CF3">
              <w:rPr>
                <w:rFonts w:ascii="Times New Roman" w:hAnsi="Times New Roman" w:cs="Times New Roman"/>
                <w:color w:val="FFFFFF" w:themeColor="background1"/>
                <w:sz w:val="20"/>
              </w:rPr>
              <w:t>169315,1</w:t>
            </w:r>
          </w:p>
        </w:tc>
        <w:tc>
          <w:tcPr>
            <w:tcW w:w="992" w:type="dxa"/>
            <w:shd w:val="clear" w:color="auto" w:fill="052F61" w:themeFill="accent1"/>
            <w:vAlign w:val="center"/>
          </w:tcPr>
          <w:p w14:paraId="4F4846E1" w14:textId="2CD6A13B" w:rsidR="0028427D" w:rsidRPr="00946CF3" w:rsidRDefault="004652BF" w:rsidP="009E027C">
            <w:pPr>
              <w:jc w:val="center"/>
              <w:rPr>
                <w:rFonts w:ascii="Times New Roman" w:eastAsia="Calibri" w:hAnsi="Times New Roman" w:cs="Times New Roman"/>
                <w:color w:val="FFFFFF" w:themeColor="background1"/>
                <w:sz w:val="20"/>
              </w:rPr>
            </w:pPr>
            <w:r w:rsidRPr="00946CF3">
              <w:rPr>
                <w:rFonts w:ascii="Times New Roman" w:hAnsi="Times New Roman" w:cs="Times New Roman"/>
                <w:color w:val="FFFFFF" w:themeColor="background1"/>
                <w:sz w:val="20"/>
              </w:rPr>
              <w:t>161586,8</w:t>
            </w:r>
          </w:p>
        </w:tc>
      </w:tr>
      <w:bookmarkEnd w:id="15"/>
    </w:tbl>
    <w:p w14:paraId="474B69C9" w14:textId="66255AC4" w:rsidR="0028427D" w:rsidRDefault="0028427D" w:rsidP="00BA1378">
      <w:pPr>
        <w:shd w:val="clear" w:color="auto" w:fill="FFFFFF"/>
        <w:spacing w:after="0" w:line="276" w:lineRule="auto"/>
        <w:jc w:val="both"/>
        <w:rPr>
          <w:rFonts w:ascii="Times New Roman" w:hAnsi="Times New Roman" w:cs="Times New Roman"/>
          <w:sz w:val="24"/>
          <w:szCs w:val="24"/>
        </w:rPr>
      </w:pPr>
    </w:p>
    <w:p w14:paraId="4217F0A9" w14:textId="77777777" w:rsidR="00197C80" w:rsidRDefault="00197C80" w:rsidP="00BA1378">
      <w:pPr>
        <w:shd w:val="clear" w:color="auto" w:fill="FFFFFF"/>
        <w:spacing w:after="0" w:line="276" w:lineRule="auto"/>
        <w:jc w:val="both"/>
        <w:rPr>
          <w:rFonts w:ascii="Times New Roman" w:hAnsi="Times New Roman" w:cs="Times New Roman"/>
          <w:sz w:val="24"/>
          <w:szCs w:val="24"/>
        </w:rPr>
      </w:pPr>
    </w:p>
    <w:p w14:paraId="2CFDB493" w14:textId="1F2483E0" w:rsidR="00B63236" w:rsidRDefault="008A09D3" w:rsidP="00BA1378">
      <w:pPr>
        <w:shd w:val="clear" w:color="auto" w:fill="FFFFFF"/>
        <w:spacing w:after="0" w:line="276" w:lineRule="auto"/>
        <w:jc w:val="both"/>
        <w:rPr>
          <w:rFonts w:ascii="Times New Roman" w:hAnsi="Times New Roman" w:cs="Times New Roman"/>
          <w:sz w:val="24"/>
          <w:szCs w:val="24"/>
        </w:rPr>
      </w:pPr>
      <w:r>
        <w:rPr>
          <w:noProof/>
          <w:lang w:eastAsia="uk-UA"/>
        </w:rPr>
        <w:drawing>
          <wp:inline distT="0" distB="0" distL="0" distR="0" wp14:anchorId="43636EAD" wp14:editId="5899CB99">
            <wp:extent cx="6120000" cy="2880000"/>
            <wp:effectExtent l="0" t="0" r="14605" b="15875"/>
            <wp:docPr id="5" name="Діаграма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D9199A1-AFCD-44A4-ADF9-A9767DF043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6E3F34D" w14:textId="0335F435" w:rsidR="008A09D3" w:rsidRDefault="008A09D3" w:rsidP="00BA1378">
      <w:pPr>
        <w:shd w:val="clear" w:color="auto" w:fill="FFFFFF"/>
        <w:spacing w:after="0" w:line="276" w:lineRule="auto"/>
        <w:jc w:val="both"/>
        <w:rPr>
          <w:rFonts w:ascii="Times New Roman" w:hAnsi="Times New Roman" w:cs="Times New Roman"/>
          <w:sz w:val="24"/>
          <w:szCs w:val="24"/>
        </w:rPr>
      </w:pPr>
      <w:bookmarkStart w:id="16" w:name="_Hlk200973984"/>
      <w:r>
        <w:rPr>
          <w:rFonts w:ascii="Times New Roman" w:hAnsi="Times New Roman" w:cs="Times New Roman"/>
          <w:sz w:val="24"/>
          <w:szCs w:val="24"/>
        </w:rPr>
        <w:t>Рис.2.13 Енергетичний баланс сектору багатоквартирних будинків з 2017 по 2023 рр., МВт *год</w:t>
      </w:r>
    </w:p>
    <w:bookmarkEnd w:id="16"/>
    <w:p w14:paraId="47E638FF" w14:textId="2B786CF8" w:rsidR="00197C80" w:rsidRDefault="00197C80" w:rsidP="00BA1378">
      <w:pPr>
        <w:shd w:val="clear" w:color="auto" w:fill="FFFFFF"/>
        <w:spacing w:after="0" w:line="276" w:lineRule="auto"/>
        <w:jc w:val="both"/>
        <w:rPr>
          <w:rFonts w:ascii="Times New Roman" w:hAnsi="Times New Roman" w:cs="Times New Roman"/>
          <w:sz w:val="24"/>
          <w:szCs w:val="24"/>
        </w:rPr>
      </w:pPr>
    </w:p>
    <w:p w14:paraId="45F93D4F" w14:textId="77777777" w:rsidR="00197C80" w:rsidRDefault="00197C80" w:rsidP="00BA1378">
      <w:pPr>
        <w:shd w:val="clear" w:color="auto" w:fill="FFFFFF"/>
        <w:spacing w:after="0" w:line="276" w:lineRule="auto"/>
        <w:jc w:val="both"/>
        <w:rPr>
          <w:rFonts w:ascii="Times New Roman" w:hAnsi="Times New Roman" w:cs="Times New Roman"/>
          <w:sz w:val="24"/>
          <w:szCs w:val="24"/>
        </w:rPr>
      </w:pPr>
    </w:p>
    <w:p w14:paraId="1B772728" w14:textId="4525E254" w:rsidR="008A09D3" w:rsidRDefault="008A09D3" w:rsidP="00BA1378">
      <w:pPr>
        <w:shd w:val="clear" w:color="auto" w:fill="FFFFFF"/>
        <w:spacing w:after="0" w:line="276" w:lineRule="auto"/>
        <w:jc w:val="both"/>
        <w:rPr>
          <w:rFonts w:ascii="Times New Roman" w:hAnsi="Times New Roman" w:cs="Times New Roman"/>
          <w:sz w:val="24"/>
          <w:szCs w:val="24"/>
        </w:rPr>
      </w:pPr>
    </w:p>
    <w:p w14:paraId="59687E37" w14:textId="6A247A7F" w:rsidR="008A09D3" w:rsidRDefault="00E73627" w:rsidP="00BA1378">
      <w:pPr>
        <w:shd w:val="clear" w:color="auto" w:fill="FFFFFF"/>
        <w:spacing w:after="0" w:line="276" w:lineRule="auto"/>
        <w:jc w:val="both"/>
        <w:rPr>
          <w:rFonts w:ascii="Times New Roman" w:hAnsi="Times New Roman" w:cs="Times New Roman"/>
          <w:sz w:val="24"/>
          <w:szCs w:val="24"/>
        </w:rPr>
      </w:pPr>
      <w:r>
        <w:rPr>
          <w:noProof/>
          <w:lang w:eastAsia="uk-UA"/>
        </w:rPr>
        <w:drawing>
          <wp:inline distT="0" distB="0" distL="0" distR="0" wp14:anchorId="1551F25E" wp14:editId="03CBB859">
            <wp:extent cx="6120000" cy="2879999"/>
            <wp:effectExtent l="0" t="0" r="14605" b="15875"/>
            <wp:docPr id="6" name="Діаграма 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94079FB-6CCE-4E1E-83FC-F5B14D43B9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0C8171C" w14:textId="0F530A76" w:rsidR="00E73627" w:rsidRPr="00946CF3" w:rsidRDefault="00E73627" w:rsidP="00E73627">
      <w:pPr>
        <w:shd w:val="clear" w:color="auto" w:fill="FFFFFF"/>
        <w:spacing w:after="0" w:line="276" w:lineRule="auto"/>
        <w:jc w:val="center"/>
        <w:rPr>
          <w:rFonts w:ascii="Times New Roman" w:hAnsi="Times New Roman" w:cs="Times New Roman"/>
          <w:sz w:val="24"/>
          <w:szCs w:val="24"/>
        </w:rPr>
      </w:pPr>
      <w:bookmarkStart w:id="17" w:name="_Hlk200974074"/>
      <w:r w:rsidRPr="00946CF3">
        <w:rPr>
          <w:rFonts w:ascii="Times New Roman" w:hAnsi="Times New Roman" w:cs="Times New Roman"/>
          <w:sz w:val="24"/>
          <w:szCs w:val="24"/>
        </w:rPr>
        <w:t>Рис.2.13 Енергетичний баланс сектору одно- двоквартирних будинків з 2017 по 2023 рр., МВт *год</w:t>
      </w:r>
    </w:p>
    <w:bookmarkEnd w:id="17"/>
    <w:p w14:paraId="147C54A6" w14:textId="330C54D7" w:rsidR="00E73627" w:rsidRDefault="00E73627" w:rsidP="00BA1378">
      <w:pPr>
        <w:shd w:val="clear" w:color="auto" w:fill="FFFFFF"/>
        <w:spacing w:after="0" w:line="276" w:lineRule="auto"/>
        <w:jc w:val="both"/>
        <w:rPr>
          <w:rFonts w:ascii="Times New Roman" w:hAnsi="Times New Roman" w:cs="Times New Roman"/>
          <w:sz w:val="24"/>
          <w:szCs w:val="24"/>
        </w:rPr>
      </w:pPr>
    </w:p>
    <w:p w14:paraId="7B1F84C8" w14:textId="77777777" w:rsidR="00197C80" w:rsidRDefault="00197C80" w:rsidP="00BA1378">
      <w:pPr>
        <w:shd w:val="clear" w:color="auto" w:fill="FFFFFF"/>
        <w:spacing w:after="0" w:line="276" w:lineRule="auto"/>
        <w:jc w:val="both"/>
        <w:rPr>
          <w:rFonts w:ascii="Times New Roman" w:hAnsi="Times New Roman" w:cs="Times New Roman"/>
          <w:sz w:val="24"/>
          <w:szCs w:val="24"/>
        </w:rPr>
      </w:pPr>
    </w:p>
    <w:p w14:paraId="66A1EA8A" w14:textId="15294A07" w:rsidR="00E73627" w:rsidRDefault="00197C80" w:rsidP="00BA1378">
      <w:pPr>
        <w:shd w:val="clear" w:color="auto" w:fill="FFFFFF"/>
        <w:spacing w:after="0" w:line="276" w:lineRule="auto"/>
        <w:jc w:val="both"/>
        <w:rPr>
          <w:rFonts w:ascii="Times New Roman" w:hAnsi="Times New Roman" w:cs="Times New Roman"/>
          <w:sz w:val="24"/>
          <w:szCs w:val="24"/>
        </w:rPr>
      </w:pPr>
      <w:r>
        <w:rPr>
          <w:noProof/>
          <w:lang w:eastAsia="uk-UA"/>
        </w:rPr>
        <w:lastRenderedPageBreak/>
        <w:drawing>
          <wp:inline distT="0" distB="0" distL="0" distR="0" wp14:anchorId="602F6619" wp14:editId="156CBD07">
            <wp:extent cx="6120000" cy="2879999"/>
            <wp:effectExtent l="0" t="0" r="14605" b="15875"/>
            <wp:docPr id="7" name="Діаграма 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94079FB-6CCE-4E1E-83FC-F5B14D43B9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BC6E6E3" w14:textId="2406C6FB" w:rsidR="00197C80" w:rsidRPr="00946CF3" w:rsidRDefault="00197C80" w:rsidP="00197C80">
      <w:pPr>
        <w:shd w:val="clear" w:color="auto" w:fill="FFFFFF"/>
        <w:spacing w:after="0" w:line="276" w:lineRule="auto"/>
        <w:jc w:val="center"/>
        <w:rPr>
          <w:rFonts w:ascii="Times New Roman" w:hAnsi="Times New Roman" w:cs="Times New Roman"/>
          <w:sz w:val="24"/>
          <w:szCs w:val="24"/>
        </w:rPr>
      </w:pPr>
      <w:r w:rsidRPr="00946CF3">
        <w:rPr>
          <w:rFonts w:ascii="Times New Roman" w:hAnsi="Times New Roman" w:cs="Times New Roman"/>
          <w:sz w:val="24"/>
          <w:szCs w:val="24"/>
        </w:rPr>
        <w:t>Рис.2.15 Енергетичний баланс сектору житлових будинків з 2017 по 2023 рр., МВт *год</w:t>
      </w:r>
    </w:p>
    <w:p w14:paraId="6C09B739" w14:textId="7D7B68A5" w:rsidR="00197C80" w:rsidRDefault="00197C80" w:rsidP="00BA1378">
      <w:pPr>
        <w:shd w:val="clear" w:color="auto" w:fill="FFFFFF"/>
        <w:spacing w:after="0" w:line="276" w:lineRule="auto"/>
        <w:jc w:val="both"/>
        <w:rPr>
          <w:rFonts w:ascii="Times New Roman" w:hAnsi="Times New Roman" w:cs="Times New Roman"/>
          <w:sz w:val="24"/>
          <w:szCs w:val="24"/>
        </w:rPr>
      </w:pPr>
    </w:p>
    <w:p w14:paraId="026A8093" w14:textId="259EC56F" w:rsidR="00855C70" w:rsidRDefault="00855C70" w:rsidP="00145C8C">
      <w:pPr>
        <w:shd w:val="clear" w:color="auto" w:fill="FFFFFF"/>
        <w:spacing w:after="0" w:line="276" w:lineRule="auto"/>
        <w:jc w:val="center"/>
        <w:rPr>
          <w:rFonts w:ascii="Times New Roman" w:hAnsi="Times New Roman" w:cs="Times New Roman"/>
          <w:sz w:val="24"/>
          <w:szCs w:val="24"/>
        </w:rPr>
      </w:pPr>
      <w:r>
        <w:rPr>
          <w:noProof/>
          <w:lang w:eastAsia="uk-UA"/>
        </w:rPr>
        <w:drawing>
          <wp:inline distT="0" distB="0" distL="0" distR="0" wp14:anchorId="136FD735" wp14:editId="449FB7DD">
            <wp:extent cx="4572000" cy="2743200"/>
            <wp:effectExtent l="0" t="0" r="0" b="0"/>
            <wp:docPr id="8" name="Діаграма 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29AFF3D-BB46-4375-9134-2BD44A2D26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21E3A76" w14:textId="6A985235" w:rsidR="00855C70" w:rsidRPr="00946CF3" w:rsidRDefault="00855C70" w:rsidP="00855C70">
      <w:pPr>
        <w:jc w:val="center"/>
        <w:rPr>
          <w:rFonts w:ascii="Times New Roman" w:eastAsia="Century Gothic" w:hAnsi="Times New Roman" w:cs="Times New Roman"/>
          <w:sz w:val="24"/>
          <w:szCs w:val="24"/>
        </w:rPr>
      </w:pPr>
      <w:bookmarkStart w:id="18" w:name="_Hlk200974539"/>
      <w:r w:rsidRPr="00946CF3">
        <w:rPr>
          <w:rFonts w:ascii="Times New Roman" w:eastAsia="Century Gothic" w:hAnsi="Times New Roman" w:cs="Times New Roman"/>
          <w:sz w:val="24"/>
          <w:szCs w:val="24"/>
        </w:rPr>
        <w:t>Рис. 2.16. Структура енергетичного балансу житлових будівель за 2021 рік, МВт·год</w:t>
      </w:r>
    </w:p>
    <w:bookmarkEnd w:id="18"/>
    <w:p w14:paraId="3C8E8EEA" w14:textId="3AC75A7B" w:rsidR="001B7ACA" w:rsidRDefault="001B7ACA" w:rsidP="001B7ACA">
      <w:pPr>
        <w:spacing w:before="160"/>
        <w:jc w:val="both"/>
        <w:rPr>
          <w:rFonts w:ascii="Times New Roman" w:eastAsia="Century Gothic" w:hAnsi="Times New Roman" w:cs="Times New Roman"/>
          <w:sz w:val="24"/>
          <w:szCs w:val="24"/>
        </w:rPr>
      </w:pPr>
      <w:r w:rsidRPr="00BC60E1">
        <w:rPr>
          <w:rFonts w:ascii="Times New Roman" w:eastAsia="Century Gothic" w:hAnsi="Times New Roman" w:cs="Times New Roman"/>
          <w:sz w:val="24"/>
          <w:szCs w:val="24"/>
        </w:rPr>
        <w:t xml:space="preserve">Аналіз енергетичного балансу житлових будівель Дрогобицької громади показує, що основним видом енергії є природній газ (73 %). </w:t>
      </w:r>
    </w:p>
    <w:p w14:paraId="440D7D67" w14:textId="299C2225" w:rsidR="001B7ACA" w:rsidRPr="00BC60E1" w:rsidRDefault="001B7ACA" w:rsidP="001B7ACA">
      <w:pPr>
        <w:spacing w:before="160"/>
        <w:jc w:val="both"/>
        <w:rPr>
          <w:rFonts w:ascii="Times New Roman" w:eastAsia="Century Gothic" w:hAnsi="Times New Roman" w:cs="Times New Roman"/>
          <w:sz w:val="24"/>
          <w:szCs w:val="24"/>
        </w:rPr>
      </w:pPr>
      <w:r w:rsidRPr="00BC60E1">
        <w:rPr>
          <w:rFonts w:ascii="Times New Roman" w:eastAsia="Century Gothic" w:hAnsi="Times New Roman" w:cs="Times New Roman"/>
          <w:sz w:val="24"/>
          <w:szCs w:val="24"/>
        </w:rPr>
        <w:t>З метою побудови вартісних балансів використаємо наступні дані наведені у табл. 2.13, 2.14 та 2.15. Дані вартісні баланси розраховано як в грн, так і в євро. Для визначення суми в євро використані дані НБУ.</w:t>
      </w:r>
    </w:p>
    <w:p w14:paraId="47D0FC06" w14:textId="77777777" w:rsidR="00BC60E1" w:rsidRPr="00946CF3" w:rsidRDefault="00BC60E1" w:rsidP="00BC60E1">
      <w:pPr>
        <w:spacing w:before="160" w:after="0"/>
        <w:jc w:val="right"/>
        <w:rPr>
          <w:rFonts w:ascii="Times New Roman" w:eastAsia="Century Gothic" w:hAnsi="Times New Roman" w:cs="Times New Roman"/>
          <w:sz w:val="24"/>
          <w:szCs w:val="24"/>
        </w:rPr>
      </w:pPr>
      <w:bookmarkStart w:id="19" w:name="_Hlk200977098"/>
      <w:r w:rsidRPr="00946CF3">
        <w:rPr>
          <w:rFonts w:ascii="Times New Roman" w:eastAsia="Century Gothic" w:hAnsi="Times New Roman" w:cs="Times New Roman"/>
          <w:sz w:val="24"/>
          <w:szCs w:val="24"/>
        </w:rPr>
        <w:t>Таблиця 2.13</w:t>
      </w:r>
    </w:p>
    <w:p w14:paraId="37615ED4" w14:textId="77777777" w:rsidR="00BC60E1" w:rsidRPr="00946CF3" w:rsidRDefault="00BC60E1" w:rsidP="00BC60E1">
      <w:pPr>
        <w:spacing w:after="0"/>
        <w:jc w:val="center"/>
        <w:rPr>
          <w:rFonts w:ascii="Times New Roman" w:eastAsia="Century Gothic" w:hAnsi="Times New Roman" w:cs="Times New Roman"/>
          <w:sz w:val="24"/>
          <w:szCs w:val="24"/>
        </w:rPr>
      </w:pPr>
      <w:r w:rsidRPr="00946CF3">
        <w:rPr>
          <w:rFonts w:ascii="Times New Roman" w:eastAsia="Century Gothic" w:hAnsi="Times New Roman" w:cs="Times New Roman"/>
          <w:sz w:val="24"/>
          <w:szCs w:val="24"/>
        </w:rPr>
        <w:t>Вартісні баланси для багатоквартирних будівель</w:t>
      </w:r>
    </w:p>
    <w:tbl>
      <w:tblPr>
        <w:tblStyle w:val="11"/>
        <w:tblW w:w="9744" w:type="dxa"/>
        <w:tblLayout w:type="fixed"/>
        <w:tblLook w:val="0420" w:firstRow="1" w:lastRow="0" w:firstColumn="0" w:lastColumn="0" w:noHBand="0" w:noVBand="1"/>
      </w:tblPr>
      <w:tblGrid>
        <w:gridCol w:w="386"/>
        <w:gridCol w:w="1562"/>
        <w:gridCol w:w="1134"/>
        <w:gridCol w:w="951"/>
        <w:gridCol w:w="952"/>
        <w:gridCol w:w="952"/>
        <w:gridCol w:w="951"/>
        <w:gridCol w:w="952"/>
        <w:gridCol w:w="952"/>
        <w:gridCol w:w="952"/>
      </w:tblGrid>
      <w:tr w:rsidR="00BC60E1" w:rsidRPr="00FB4F74" w14:paraId="6F36841A" w14:textId="77777777" w:rsidTr="003E3770">
        <w:trPr>
          <w:cnfStyle w:val="100000000000" w:firstRow="1" w:lastRow="0" w:firstColumn="0" w:lastColumn="0" w:oddVBand="0" w:evenVBand="0" w:oddHBand="0" w:evenHBand="0" w:firstRowFirstColumn="0" w:firstRowLastColumn="0" w:lastRowFirstColumn="0" w:lastRowLastColumn="0"/>
          <w:trHeight w:val="20"/>
        </w:trPr>
        <w:tc>
          <w:tcPr>
            <w:tcW w:w="386" w:type="dxa"/>
            <w:vAlign w:val="center"/>
          </w:tcPr>
          <w:p w14:paraId="66FD47ED" w14:textId="77777777" w:rsidR="00BC60E1" w:rsidRPr="00332CEE" w:rsidRDefault="00BC60E1" w:rsidP="003E3770">
            <w:pPr>
              <w:ind w:left="36"/>
              <w:jc w:val="center"/>
              <w:rPr>
                <w:rFonts w:ascii="Times New Roman" w:eastAsia="Century Gothic" w:hAnsi="Times New Roman" w:cs="Times New Roman"/>
                <w:color w:val="FFFFFF"/>
                <w:sz w:val="20"/>
              </w:rPr>
            </w:pPr>
            <w:bookmarkStart w:id="20" w:name="_Hlk200977237"/>
            <w:bookmarkEnd w:id="19"/>
            <w:r w:rsidRPr="00332CEE">
              <w:rPr>
                <w:rFonts w:ascii="Times New Roman" w:eastAsia="Century Gothic" w:hAnsi="Times New Roman" w:cs="Times New Roman"/>
                <w:color w:val="FFFFFF"/>
                <w:sz w:val="20"/>
              </w:rPr>
              <w:t>№</w:t>
            </w:r>
          </w:p>
        </w:tc>
        <w:tc>
          <w:tcPr>
            <w:tcW w:w="1562" w:type="dxa"/>
            <w:vAlign w:val="center"/>
          </w:tcPr>
          <w:p w14:paraId="1DBD3D8B" w14:textId="77777777" w:rsidR="00BC60E1" w:rsidRPr="00332CEE" w:rsidRDefault="00BC60E1" w:rsidP="003E3770">
            <w:pPr>
              <w:ind w:left="36"/>
              <w:jc w:val="center"/>
              <w:rPr>
                <w:rFonts w:ascii="Times New Roman" w:eastAsia="Century Gothic" w:hAnsi="Times New Roman" w:cs="Times New Roman"/>
                <w:color w:val="FFFFFF"/>
                <w:sz w:val="20"/>
              </w:rPr>
            </w:pPr>
            <w:r w:rsidRPr="00332CEE">
              <w:rPr>
                <w:rFonts w:ascii="Times New Roman" w:eastAsia="Century Gothic" w:hAnsi="Times New Roman" w:cs="Times New Roman"/>
                <w:color w:val="FFFFFF"/>
                <w:sz w:val="20"/>
              </w:rPr>
              <w:t>Показник</w:t>
            </w:r>
          </w:p>
        </w:tc>
        <w:tc>
          <w:tcPr>
            <w:tcW w:w="1134" w:type="dxa"/>
            <w:vAlign w:val="center"/>
          </w:tcPr>
          <w:p w14:paraId="7FEECD4B" w14:textId="77777777" w:rsidR="00BC60E1" w:rsidRPr="00332CEE" w:rsidRDefault="00BC60E1" w:rsidP="003E3770">
            <w:pPr>
              <w:ind w:left="36"/>
              <w:jc w:val="center"/>
              <w:rPr>
                <w:rFonts w:ascii="Times New Roman" w:eastAsia="Century Gothic" w:hAnsi="Times New Roman" w:cs="Times New Roman"/>
                <w:color w:val="FFFFFF"/>
                <w:sz w:val="20"/>
              </w:rPr>
            </w:pPr>
            <w:r w:rsidRPr="00332CEE">
              <w:rPr>
                <w:rFonts w:ascii="Times New Roman" w:eastAsia="Century Gothic" w:hAnsi="Times New Roman" w:cs="Times New Roman"/>
                <w:color w:val="FFFFFF"/>
                <w:sz w:val="20"/>
              </w:rPr>
              <w:t>Од. вим.</w:t>
            </w:r>
          </w:p>
        </w:tc>
        <w:tc>
          <w:tcPr>
            <w:tcW w:w="951" w:type="dxa"/>
            <w:vAlign w:val="center"/>
          </w:tcPr>
          <w:p w14:paraId="0746A13F" w14:textId="77777777" w:rsidR="00BC60E1" w:rsidRPr="00332CEE" w:rsidRDefault="00BC60E1" w:rsidP="003E3770">
            <w:pPr>
              <w:ind w:left="36"/>
              <w:jc w:val="center"/>
              <w:rPr>
                <w:rFonts w:ascii="Times New Roman" w:eastAsia="Century Gothic" w:hAnsi="Times New Roman" w:cs="Times New Roman"/>
                <w:color w:val="FFFFFF"/>
                <w:sz w:val="20"/>
              </w:rPr>
            </w:pPr>
            <w:r w:rsidRPr="00332CEE">
              <w:rPr>
                <w:rFonts w:ascii="Times New Roman" w:eastAsia="Century Gothic" w:hAnsi="Times New Roman" w:cs="Times New Roman"/>
                <w:color w:val="FFFFFF"/>
                <w:sz w:val="20"/>
              </w:rPr>
              <w:t>2017</w:t>
            </w:r>
          </w:p>
        </w:tc>
        <w:tc>
          <w:tcPr>
            <w:tcW w:w="952" w:type="dxa"/>
            <w:vAlign w:val="center"/>
          </w:tcPr>
          <w:p w14:paraId="3BA4B00D" w14:textId="77777777" w:rsidR="00BC60E1" w:rsidRPr="00332CEE" w:rsidRDefault="00BC60E1" w:rsidP="003E3770">
            <w:pPr>
              <w:ind w:left="36"/>
              <w:jc w:val="center"/>
              <w:rPr>
                <w:rFonts w:ascii="Times New Roman" w:eastAsia="Century Gothic" w:hAnsi="Times New Roman" w:cs="Times New Roman"/>
                <w:color w:val="FFFFFF"/>
                <w:sz w:val="20"/>
              </w:rPr>
            </w:pPr>
            <w:r w:rsidRPr="00332CEE">
              <w:rPr>
                <w:rFonts w:ascii="Times New Roman" w:eastAsia="Century Gothic" w:hAnsi="Times New Roman" w:cs="Times New Roman"/>
                <w:color w:val="FFFFFF"/>
                <w:sz w:val="20"/>
              </w:rPr>
              <w:t>2018</w:t>
            </w:r>
          </w:p>
        </w:tc>
        <w:tc>
          <w:tcPr>
            <w:tcW w:w="952" w:type="dxa"/>
            <w:vAlign w:val="center"/>
          </w:tcPr>
          <w:p w14:paraId="3802A51C" w14:textId="77777777" w:rsidR="00BC60E1" w:rsidRPr="00332CEE" w:rsidRDefault="00BC60E1" w:rsidP="003E3770">
            <w:pPr>
              <w:ind w:left="36"/>
              <w:jc w:val="center"/>
              <w:rPr>
                <w:rFonts w:ascii="Times New Roman" w:eastAsia="Century Gothic" w:hAnsi="Times New Roman" w:cs="Times New Roman"/>
                <w:color w:val="FFFFFF"/>
                <w:sz w:val="20"/>
              </w:rPr>
            </w:pPr>
            <w:r w:rsidRPr="00332CEE">
              <w:rPr>
                <w:rFonts w:ascii="Times New Roman" w:eastAsia="Century Gothic" w:hAnsi="Times New Roman" w:cs="Times New Roman"/>
                <w:color w:val="FFFFFF"/>
                <w:sz w:val="20"/>
              </w:rPr>
              <w:t>2019</w:t>
            </w:r>
          </w:p>
        </w:tc>
        <w:tc>
          <w:tcPr>
            <w:tcW w:w="951" w:type="dxa"/>
            <w:vAlign w:val="center"/>
          </w:tcPr>
          <w:p w14:paraId="5884FA76" w14:textId="77777777" w:rsidR="00BC60E1" w:rsidRPr="00332CEE" w:rsidRDefault="00BC60E1" w:rsidP="003E3770">
            <w:pPr>
              <w:ind w:left="36"/>
              <w:jc w:val="center"/>
              <w:rPr>
                <w:rFonts w:ascii="Times New Roman" w:eastAsia="Century Gothic" w:hAnsi="Times New Roman" w:cs="Times New Roman"/>
                <w:color w:val="FFFFFF"/>
                <w:sz w:val="20"/>
              </w:rPr>
            </w:pPr>
            <w:r w:rsidRPr="00332CEE">
              <w:rPr>
                <w:rFonts w:ascii="Times New Roman" w:eastAsia="Century Gothic" w:hAnsi="Times New Roman" w:cs="Times New Roman"/>
                <w:color w:val="FFFFFF"/>
                <w:sz w:val="20"/>
              </w:rPr>
              <w:t>2020</w:t>
            </w:r>
          </w:p>
        </w:tc>
        <w:tc>
          <w:tcPr>
            <w:tcW w:w="952" w:type="dxa"/>
            <w:vAlign w:val="center"/>
          </w:tcPr>
          <w:p w14:paraId="0089722A" w14:textId="77777777" w:rsidR="00BC60E1" w:rsidRPr="00332CEE" w:rsidRDefault="00BC60E1" w:rsidP="003E3770">
            <w:pPr>
              <w:ind w:left="36"/>
              <w:jc w:val="center"/>
              <w:rPr>
                <w:rFonts w:ascii="Times New Roman" w:eastAsia="Century Gothic" w:hAnsi="Times New Roman" w:cs="Times New Roman"/>
                <w:color w:val="FFFFFF"/>
                <w:sz w:val="20"/>
              </w:rPr>
            </w:pPr>
            <w:r w:rsidRPr="00332CEE">
              <w:rPr>
                <w:rFonts w:ascii="Times New Roman" w:eastAsia="Century Gothic" w:hAnsi="Times New Roman" w:cs="Times New Roman"/>
                <w:color w:val="FFFFFF"/>
                <w:sz w:val="20"/>
              </w:rPr>
              <w:t>2021</w:t>
            </w:r>
          </w:p>
        </w:tc>
        <w:tc>
          <w:tcPr>
            <w:tcW w:w="952" w:type="dxa"/>
            <w:vAlign w:val="center"/>
          </w:tcPr>
          <w:p w14:paraId="33ED5AF3" w14:textId="77777777" w:rsidR="00BC60E1" w:rsidRPr="00332CEE" w:rsidRDefault="00BC60E1" w:rsidP="003E3770">
            <w:pPr>
              <w:ind w:left="36"/>
              <w:jc w:val="center"/>
              <w:rPr>
                <w:rFonts w:ascii="Times New Roman" w:eastAsia="Century Gothic" w:hAnsi="Times New Roman" w:cs="Times New Roman"/>
                <w:color w:val="FFFFFF"/>
                <w:sz w:val="20"/>
              </w:rPr>
            </w:pPr>
            <w:r w:rsidRPr="00332CEE">
              <w:rPr>
                <w:rFonts w:ascii="Times New Roman" w:eastAsia="Century Gothic" w:hAnsi="Times New Roman" w:cs="Times New Roman"/>
                <w:color w:val="FFFFFF"/>
                <w:sz w:val="20"/>
              </w:rPr>
              <w:t>2022</w:t>
            </w:r>
          </w:p>
        </w:tc>
        <w:tc>
          <w:tcPr>
            <w:tcW w:w="952" w:type="dxa"/>
            <w:vAlign w:val="center"/>
          </w:tcPr>
          <w:p w14:paraId="33C6DDC4" w14:textId="77777777" w:rsidR="00BC60E1" w:rsidRPr="00332CEE" w:rsidRDefault="00BC60E1" w:rsidP="003E3770">
            <w:pPr>
              <w:ind w:left="36"/>
              <w:jc w:val="center"/>
              <w:rPr>
                <w:rFonts w:ascii="Times New Roman" w:eastAsia="Century Gothic" w:hAnsi="Times New Roman" w:cs="Times New Roman"/>
                <w:color w:val="FFFFFF"/>
                <w:sz w:val="20"/>
              </w:rPr>
            </w:pPr>
            <w:r w:rsidRPr="00332CEE">
              <w:rPr>
                <w:rFonts w:ascii="Times New Roman" w:eastAsia="Century Gothic" w:hAnsi="Times New Roman" w:cs="Times New Roman"/>
                <w:color w:val="FFFFFF"/>
                <w:sz w:val="20"/>
              </w:rPr>
              <w:t>2023</w:t>
            </w:r>
          </w:p>
        </w:tc>
      </w:tr>
      <w:tr w:rsidR="00BC60E1" w:rsidRPr="00FB4F74" w14:paraId="0F42C268" w14:textId="77777777" w:rsidTr="003E3770">
        <w:trPr>
          <w:trHeight w:val="20"/>
        </w:trPr>
        <w:tc>
          <w:tcPr>
            <w:tcW w:w="386" w:type="dxa"/>
            <w:vMerge w:val="restart"/>
            <w:vAlign w:val="center"/>
          </w:tcPr>
          <w:p w14:paraId="1976BE1D" w14:textId="77777777" w:rsidR="00BC60E1" w:rsidRPr="00332CEE" w:rsidRDefault="00BC60E1" w:rsidP="00BC60E1">
            <w:pPr>
              <w:ind w:left="36"/>
              <w:jc w:val="center"/>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1</w:t>
            </w:r>
          </w:p>
        </w:tc>
        <w:tc>
          <w:tcPr>
            <w:tcW w:w="1562" w:type="dxa"/>
            <w:vMerge w:val="restart"/>
            <w:vAlign w:val="center"/>
          </w:tcPr>
          <w:p w14:paraId="7B68268A" w14:textId="77777777" w:rsidR="00BC60E1" w:rsidRPr="00332CEE" w:rsidRDefault="00BC60E1" w:rsidP="00BC60E1">
            <w:pPr>
              <w:ind w:left="36"/>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Електроенергія</w:t>
            </w:r>
          </w:p>
        </w:tc>
        <w:tc>
          <w:tcPr>
            <w:tcW w:w="1134" w:type="dxa"/>
            <w:vAlign w:val="center"/>
          </w:tcPr>
          <w:p w14:paraId="659B6B53" w14:textId="77777777" w:rsidR="00BC60E1" w:rsidRPr="00332CEE" w:rsidRDefault="00BC60E1" w:rsidP="00BC60E1">
            <w:pPr>
              <w:ind w:left="36"/>
              <w:jc w:val="center"/>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млн грн</w:t>
            </w:r>
          </w:p>
        </w:tc>
        <w:tc>
          <w:tcPr>
            <w:tcW w:w="951" w:type="dxa"/>
            <w:vAlign w:val="center"/>
          </w:tcPr>
          <w:p w14:paraId="16713E46" w14:textId="4A5C5321"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53,3</w:t>
            </w:r>
          </w:p>
        </w:tc>
        <w:tc>
          <w:tcPr>
            <w:tcW w:w="952" w:type="dxa"/>
            <w:vAlign w:val="center"/>
          </w:tcPr>
          <w:p w14:paraId="116EC538" w14:textId="0E3E988B"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54,0</w:t>
            </w:r>
          </w:p>
        </w:tc>
        <w:tc>
          <w:tcPr>
            <w:tcW w:w="952" w:type="dxa"/>
            <w:vAlign w:val="center"/>
          </w:tcPr>
          <w:p w14:paraId="6190BB40" w14:textId="3F0C5684"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55,5</w:t>
            </w:r>
          </w:p>
        </w:tc>
        <w:tc>
          <w:tcPr>
            <w:tcW w:w="951" w:type="dxa"/>
            <w:vAlign w:val="center"/>
          </w:tcPr>
          <w:p w14:paraId="086C7227" w14:textId="133BEA61"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57,7</w:t>
            </w:r>
          </w:p>
        </w:tc>
        <w:tc>
          <w:tcPr>
            <w:tcW w:w="952" w:type="dxa"/>
            <w:vAlign w:val="center"/>
          </w:tcPr>
          <w:p w14:paraId="4363E4DC" w14:textId="6C4012F3"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102,4</w:t>
            </w:r>
          </w:p>
        </w:tc>
        <w:tc>
          <w:tcPr>
            <w:tcW w:w="952" w:type="dxa"/>
            <w:vAlign w:val="center"/>
          </w:tcPr>
          <w:p w14:paraId="6A4FA994" w14:textId="09B1F817"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91,9</w:t>
            </w:r>
          </w:p>
        </w:tc>
        <w:tc>
          <w:tcPr>
            <w:tcW w:w="952" w:type="dxa"/>
            <w:vAlign w:val="center"/>
          </w:tcPr>
          <w:p w14:paraId="0D2994EB" w14:textId="613BC4F1"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166,7</w:t>
            </w:r>
          </w:p>
        </w:tc>
      </w:tr>
      <w:tr w:rsidR="00BC60E1" w:rsidRPr="00FB4F74" w14:paraId="32F1CB86" w14:textId="77777777" w:rsidTr="003E3770">
        <w:trPr>
          <w:trHeight w:val="20"/>
        </w:trPr>
        <w:tc>
          <w:tcPr>
            <w:tcW w:w="386" w:type="dxa"/>
            <w:vMerge/>
            <w:vAlign w:val="center"/>
          </w:tcPr>
          <w:p w14:paraId="0F28CAC1" w14:textId="77777777" w:rsidR="00BC60E1" w:rsidRPr="00332CEE" w:rsidRDefault="00BC60E1" w:rsidP="00BC60E1">
            <w:pPr>
              <w:widowControl w:val="0"/>
              <w:pBdr>
                <w:top w:val="nil"/>
                <w:left w:val="nil"/>
                <w:bottom w:val="nil"/>
                <w:right w:val="nil"/>
                <w:between w:val="nil"/>
              </w:pBdr>
              <w:jc w:val="center"/>
              <w:rPr>
                <w:rFonts w:ascii="Times New Roman" w:eastAsia="Calibri" w:hAnsi="Times New Roman" w:cs="Times New Roman"/>
                <w:color w:val="000000"/>
                <w:sz w:val="20"/>
              </w:rPr>
            </w:pPr>
          </w:p>
        </w:tc>
        <w:tc>
          <w:tcPr>
            <w:tcW w:w="1562" w:type="dxa"/>
            <w:vMerge/>
            <w:vAlign w:val="center"/>
          </w:tcPr>
          <w:p w14:paraId="2AF6FFB8" w14:textId="77777777" w:rsidR="00BC60E1" w:rsidRPr="00332CEE" w:rsidRDefault="00BC60E1" w:rsidP="00BC60E1">
            <w:pPr>
              <w:widowControl w:val="0"/>
              <w:pBdr>
                <w:top w:val="nil"/>
                <w:left w:val="nil"/>
                <w:bottom w:val="nil"/>
                <w:right w:val="nil"/>
                <w:between w:val="nil"/>
              </w:pBdr>
              <w:rPr>
                <w:rFonts w:ascii="Times New Roman" w:eastAsia="Calibri" w:hAnsi="Times New Roman" w:cs="Times New Roman"/>
                <w:color w:val="000000"/>
                <w:sz w:val="20"/>
              </w:rPr>
            </w:pPr>
          </w:p>
        </w:tc>
        <w:tc>
          <w:tcPr>
            <w:tcW w:w="1134" w:type="dxa"/>
            <w:vAlign w:val="center"/>
          </w:tcPr>
          <w:p w14:paraId="60BCF2C2" w14:textId="77777777" w:rsidR="00BC60E1" w:rsidRPr="00332CEE" w:rsidRDefault="00BC60E1" w:rsidP="00BC60E1">
            <w:pPr>
              <w:ind w:left="36"/>
              <w:jc w:val="center"/>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тис. євро</w:t>
            </w:r>
          </w:p>
        </w:tc>
        <w:tc>
          <w:tcPr>
            <w:tcW w:w="951" w:type="dxa"/>
            <w:vAlign w:val="center"/>
          </w:tcPr>
          <w:p w14:paraId="4BB9F02A" w14:textId="29CE2D04"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1 778</w:t>
            </w:r>
          </w:p>
        </w:tc>
        <w:tc>
          <w:tcPr>
            <w:tcW w:w="952" w:type="dxa"/>
            <w:vAlign w:val="center"/>
          </w:tcPr>
          <w:p w14:paraId="373F667B" w14:textId="06E2DC11"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1 680</w:t>
            </w:r>
          </w:p>
        </w:tc>
        <w:tc>
          <w:tcPr>
            <w:tcW w:w="952" w:type="dxa"/>
            <w:vAlign w:val="center"/>
          </w:tcPr>
          <w:p w14:paraId="164B53C1" w14:textId="3A7AC404"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1 918</w:t>
            </w:r>
          </w:p>
        </w:tc>
        <w:tc>
          <w:tcPr>
            <w:tcW w:w="951" w:type="dxa"/>
            <w:vAlign w:val="center"/>
          </w:tcPr>
          <w:p w14:paraId="62D8C923" w14:textId="345BD9FE"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1 875</w:t>
            </w:r>
          </w:p>
        </w:tc>
        <w:tc>
          <w:tcPr>
            <w:tcW w:w="952" w:type="dxa"/>
            <w:vAlign w:val="center"/>
          </w:tcPr>
          <w:p w14:paraId="31A91C22" w14:textId="5B7C65C7" w:rsidR="00BC60E1" w:rsidRPr="00332CEE" w:rsidRDefault="00BC60E1" w:rsidP="00BC60E1">
            <w:pPr>
              <w:ind w:left="36"/>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3 169</w:t>
            </w:r>
          </w:p>
        </w:tc>
        <w:tc>
          <w:tcPr>
            <w:tcW w:w="952" w:type="dxa"/>
            <w:vAlign w:val="center"/>
          </w:tcPr>
          <w:p w14:paraId="3FA904B7" w14:textId="57A118A4" w:rsidR="00BC60E1" w:rsidRPr="00332CEE" w:rsidRDefault="00BC60E1" w:rsidP="00BC60E1">
            <w:pPr>
              <w:ind w:left="36"/>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2 705</w:t>
            </w:r>
          </w:p>
        </w:tc>
        <w:tc>
          <w:tcPr>
            <w:tcW w:w="952" w:type="dxa"/>
            <w:vAlign w:val="center"/>
          </w:tcPr>
          <w:p w14:paraId="5226BB71" w14:textId="2A8486A1" w:rsidR="00BC60E1" w:rsidRPr="00332CEE" w:rsidRDefault="00BC60E1" w:rsidP="00BC60E1">
            <w:pPr>
              <w:ind w:left="36"/>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4 215</w:t>
            </w:r>
          </w:p>
        </w:tc>
      </w:tr>
      <w:tr w:rsidR="00BC60E1" w:rsidRPr="00FB4F74" w14:paraId="4D3B25AA" w14:textId="77777777" w:rsidTr="003E3770">
        <w:trPr>
          <w:trHeight w:val="20"/>
        </w:trPr>
        <w:tc>
          <w:tcPr>
            <w:tcW w:w="386" w:type="dxa"/>
            <w:vMerge w:val="restart"/>
            <w:vAlign w:val="center"/>
          </w:tcPr>
          <w:p w14:paraId="0119959F" w14:textId="77777777" w:rsidR="00BC60E1" w:rsidRPr="00332CEE" w:rsidRDefault="00BC60E1" w:rsidP="00BC60E1">
            <w:pPr>
              <w:ind w:left="36"/>
              <w:jc w:val="center"/>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2</w:t>
            </w:r>
          </w:p>
        </w:tc>
        <w:tc>
          <w:tcPr>
            <w:tcW w:w="1562" w:type="dxa"/>
            <w:vMerge w:val="restart"/>
            <w:vAlign w:val="center"/>
          </w:tcPr>
          <w:p w14:paraId="4D8DA23E" w14:textId="77777777" w:rsidR="00BC60E1" w:rsidRPr="00332CEE" w:rsidRDefault="00BC60E1" w:rsidP="00BC60E1">
            <w:pPr>
              <w:ind w:left="36"/>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Природний газ</w:t>
            </w:r>
          </w:p>
        </w:tc>
        <w:tc>
          <w:tcPr>
            <w:tcW w:w="1134" w:type="dxa"/>
            <w:vAlign w:val="center"/>
          </w:tcPr>
          <w:p w14:paraId="4D96082E" w14:textId="77777777" w:rsidR="00BC60E1" w:rsidRPr="00332CEE" w:rsidRDefault="00BC60E1" w:rsidP="00BC60E1">
            <w:pPr>
              <w:ind w:left="36"/>
              <w:jc w:val="center"/>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млн грн</w:t>
            </w:r>
          </w:p>
        </w:tc>
        <w:tc>
          <w:tcPr>
            <w:tcW w:w="951" w:type="dxa"/>
            <w:vAlign w:val="center"/>
          </w:tcPr>
          <w:p w14:paraId="0FC4A1FC" w14:textId="2B390444"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226,0</w:t>
            </w:r>
          </w:p>
        </w:tc>
        <w:tc>
          <w:tcPr>
            <w:tcW w:w="952" w:type="dxa"/>
            <w:vAlign w:val="center"/>
          </w:tcPr>
          <w:p w14:paraId="0586E8CA" w14:textId="60DFB5BD"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187,5</w:t>
            </w:r>
          </w:p>
        </w:tc>
        <w:tc>
          <w:tcPr>
            <w:tcW w:w="952" w:type="dxa"/>
            <w:vAlign w:val="center"/>
          </w:tcPr>
          <w:p w14:paraId="239D2F41" w14:textId="58871D4F"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147,9</w:t>
            </w:r>
          </w:p>
        </w:tc>
        <w:tc>
          <w:tcPr>
            <w:tcW w:w="951" w:type="dxa"/>
            <w:vAlign w:val="center"/>
          </w:tcPr>
          <w:p w14:paraId="602A87FC" w14:textId="052AE414"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108,3</w:t>
            </w:r>
          </w:p>
        </w:tc>
        <w:tc>
          <w:tcPr>
            <w:tcW w:w="952" w:type="dxa"/>
            <w:vAlign w:val="center"/>
          </w:tcPr>
          <w:p w14:paraId="5AAFB14D" w14:textId="1B5DC0C6"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190,5</w:t>
            </w:r>
          </w:p>
        </w:tc>
        <w:tc>
          <w:tcPr>
            <w:tcW w:w="952" w:type="dxa"/>
            <w:vAlign w:val="center"/>
          </w:tcPr>
          <w:p w14:paraId="2131C040" w14:textId="37A042D3"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259,9</w:t>
            </w:r>
          </w:p>
        </w:tc>
        <w:tc>
          <w:tcPr>
            <w:tcW w:w="952" w:type="dxa"/>
            <w:vAlign w:val="center"/>
          </w:tcPr>
          <w:p w14:paraId="0CA91299" w14:textId="4DA57477"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247,8</w:t>
            </w:r>
          </w:p>
        </w:tc>
      </w:tr>
      <w:tr w:rsidR="00BC60E1" w:rsidRPr="00FB4F74" w14:paraId="4C7B572F" w14:textId="77777777" w:rsidTr="003E3770">
        <w:trPr>
          <w:trHeight w:val="20"/>
        </w:trPr>
        <w:tc>
          <w:tcPr>
            <w:tcW w:w="386" w:type="dxa"/>
            <w:vMerge/>
            <w:vAlign w:val="center"/>
          </w:tcPr>
          <w:p w14:paraId="7120B96E" w14:textId="77777777" w:rsidR="00BC60E1" w:rsidRPr="00332CEE" w:rsidRDefault="00BC60E1" w:rsidP="00BC60E1">
            <w:pPr>
              <w:widowControl w:val="0"/>
              <w:pBdr>
                <w:top w:val="nil"/>
                <w:left w:val="nil"/>
                <w:bottom w:val="nil"/>
                <w:right w:val="nil"/>
                <w:between w:val="nil"/>
              </w:pBdr>
              <w:jc w:val="center"/>
              <w:rPr>
                <w:rFonts w:ascii="Times New Roman" w:eastAsia="Calibri" w:hAnsi="Times New Roman" w:cs="Times New Roman"/>
                <w:color w:val="000000"/>
                <w:sz w:val="20"/>
              </w:rPr>
            </w:pPr>
          </w:p>
        </w:tc>
        <w:tc>
          <w:tcPr>
            <w:tcW w:w="1562" w:type="dxa"/>
            <w:vMerge/>
            <w:vAlign w:val="center"/>
          </w:tcPr>
          <w:p w14:paraId="0F76A687" w14:textId="77777777" w:rsidR="00BC60E1" w:rsidRPr="00332CEE" w:rsidRDefault="00BC60E1" w:rsidP="00BC60E1">
            <w:pPr>
              <w:widowControl w:val="0"/>
              <w:pBdr>
                <w:top w:val="nil"/>
                <w:left w:val="nil"/>
                <w:bottom w:val="nil"/>
                <w:right w:val="nil"/>
                <w:between w:val="nil"/>
              </w:pBdr>
              <w:rPr>
                <w:rFonts w:ascii="Times New Roman" w:eastAsia="Calibri" w:hAnsi="Times New Roman" w:cs="Times New Roman"/>
                <w:color w:val="000000"/>
                <w:sz w:val="20"/>
              </w:rPr>
            </w:pPr>
          </w:p>
        </w:tc>
        <w:tc>
          <w:tcPr>
            <w:tcW w:w="1134" w:type="dxa"/>
            <w:vAlign w:val="center"/>
          </w:tcPr>
          <w:p w14:paraId="55DF3C5E" w14:textId="77777777" w:rsidR="00BC60E1" w:rsidRPr="00332CEE" w:rsidRDefault="00BC60E1" w:rsidP="00BC60E1">
            <w:pPr>
              <w:ind w:left="36"/>
              <w:jc w:val="center"/>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тис. євро</w:t>
            </w:r>
          </w:p>
        </w:tc>
        <w:tc>
          <w:tcPr>
            <w:tcW w:w="951" w:type="dxa"/>
            <w:vAlign w:val="center"/>
          </w:tcPr>
          <w:p w14:paraId="701BCC3F" w14:textId="2878FCA1"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7 533</w:t>
            </w:r>
          </w:p>
        </w:tc>
        <w:tc>
          <w:tcPr>
            <w:tcW w:w="952" w:type="dxa"/>
            <w:vAlign w:val="center"/>
          </w:tcPr>
          <w:p w14:paraId="75776E84" w14:textId="0C8C714B"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5 832</w:t>
            </w:r>
          </w:p>
        </w:tc>
        <w:tc>
          <w:tcPr>
            <w:tcW w:w="952" w:type="dxa"/>
            <w:vAlign w:val="center"/>
          </w:tcPr>
          <w:p w14:paraId="01D7B1DF" w14:textId="59A24E93"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5 107</w:t>
            </w:r>
          </w:p>
        </w:tc>
        <w:tc>
          <w:tcPr>
            <w:tcW w:w="951" w:type="dxa"/>
            <w:vAlign w:val="center"/>
          </w:tcPr>
          <w:p w14:paraId="4ACF6B7D" w14:textId="0D88A789"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3 519</w:t>
            </w:r>
          </w:p>
        </w:tc>
        <w:tc>
          <w:tcPr>
            <w:tcW w:w="952" w:type="dxa"/>
            <w:vAlign w:val="center"/>
          </w:tcPr>
          <w:p w14:paraId="125B6C16" w14:textId="7F6468DE"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5 896</w:t>
            </w:r>
          </w:p>
        </w:tc>
        <w:tc>
          <w:tcPr>
            <w:tcW w:w="952" w:type="dxa"/>
            <w:vAlign w:val="center"/>
          </w:tcPr>
          <w:p w14:paraId="584E5205" w14:textId="18C00CCA"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7 648</w:t>
            </w:r>
          </w:p>
        </w:tc>
        <w:tc>
          <w:tcPr>
            <w:tcW w:w="952" w:type="dxa"/>
            <w:vAlign w:val="center"/>
          </w:tcPr>
          <w:p w14:paraId="4FAD7556" w14:textId="06A9A8D0"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6 264</w:t>
            </w:r>
          </w:p>
        </w:tc>
      </w:tr>
      <w:tr w:rsidR="00BC60E1" w:rsidRPr="00FB4F74" w14:paraId="0D9034AD" w14:textId="77777777" w:rsidTr="003E3770">
        <w:trPr>
          <w:trHeight w:val="20"/>
        </w:trPr>
        <w:tc>
          <w:tcPr>
            <w:tcW w:w="386" w:type="dxa"/>
            <w:vMerge w:val="restart"/>
            <w:vAlign w:val="center"/>
          </w:tcPr>
          <w:p w14:paraId="32CC71FA" w14:textId="77777777" w:rsidR="00BC60E1" w:rsidRPr="00332CEE" w:rsidRDefault="00BC60E1" w:rsidP="00BC60E1">
            <w:pPr>
              <w:ind w:left="36"/>
              <w:jc w:val="center"/>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3</w:t>
            </w:r>
          </w:p>
        </w:tc>
        <w:tc>
          <w:tcPr>
            <w:tcW w:w="1562" w:type="dxa"/>
            <w:vMerge w:val="restart"/>
            <w:vAlign w:val="center"/>
          </w:tcPr>
          <w:p w14:paraId="683D5DBB" w14:textId="580048C4" w:rsidR="00BC60E1" w:rsidRPr="00332CEE" w:rsidRDefault="00BC60E1" w:rsidP="00BC60E1">
            <w:pPr>
              <w:ind w:left="36"/>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Теплова енергія</w:t>
            </w:r>
          </w:p>
        </w:tc>
        <w:tc>
          <w:tcPr>
            <w:tcW w:w="1134" w:type="dxa"/>
            <w:vAlign w:val="center"/>
          </w:tcPr>
          <w:p w14:paraId="1541CDF1" w14:textId="77777777" w:rsidR="00BC60E1" w:rsidRPr="00332CEE" w:rsidRDefault="00BC60E1" w:rsidP="00BC60E1">
            <w:pPr>
              <w:ind w:left="36"/>
              <w:jc w:val="center"/>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млн грн</w:t>
            </w:r>
          </w:p>
        </w:tc>
        <w:tc>
          <w:tcPr>
            <w:tcW w:w="951" w:type="dxa"/>
            <w:vAlign w:val="center"/>
          </w:tcPr>
          <w:p w14:paraId="18864575" w14:textId="07642A8D"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49,9</w:t>
            </w:r>
          </w:p>
        </w:tc>
        <w:tc>
          <w:tcPr>
            <w:tcW w:w="952" w:type="dxa"/>
            <w:vAlign w:val="center"/>
          </w:tcPr>
          <w:p w14:paraId="7223681A" w14:textId="1063074B"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59,1</w:t>
            </w:r>
          </w:p>
        </w:tc>
        <w:tc>
          <w:tcPr>
            <w:tcW w:w="952" w:type="dxa"/>
            <w:vAlign w:val="center"/>
          </w:tcPr>
          <w:p w14:paraId="535D9C0A" w14:textId="349B3BFA"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35,9</w:t>
            </w:r>
          </w:p>
        </w:tc>
        <w:tc>
          <w:tcPr>
            <w:tcW w:w="951" w:type="dxa"/>
            <w:vAlign w:val="center"/>
          </w:tcPr>
          <w:p w14:paraId="4938095E" w14:textId="61646C13"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29,7</w:t>
            </w:r>
          </w:p>
        </w:tc>
        <w:tc>
          <w:tcPr>
            <w:tcW w:w="952" w:type="dxa"/>
            <w:vAlign w:val="center"/>
          </w:tcPr>
          <w:p w14:paraId="05CC3DE8" w14:textId="75B24B9D"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30,5</w:t>
            </w:r>
          </w:p>
        </w:tc>
        <w:tc>
          <w:tcPr>
            <w:tcW w:w="952" w:type="dxa"/>
            <w:vAlign w:val="center"/>
          </w:tcPr>
          <w:p w14:paraId="076FB032" w14:textId="5FC1665C"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30,6</w:t>
            </w:r>
          </w:p>
        </w:tc>
        <w:tc>
          <w:tcPr>
            <w:tcW w:w="952" w:type="dxa"/>
            <w:vAlign w:val="center"/>
          </w:tcPr>
          <w:p w14:paraId="62C72981" w14:textId="7CF71CA6"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30,4</w:t>
            </w:r>
          </w:p>
        </w:tc>
      </w:tr>
      <w:tr w:rsidR="00BC60E1" w:rsidRPr="00FB4F74" w14:paraId="1881AE0B" w14:textId="77777777" w:rsidTr="003E3770">
        <w:trPr>
          <w:trHeight w:val="20"/>
        </w:trPr>
        <w:tc>
          <w:tcPr>
            <w:tcW w:w="386" w:type="dxa"/>
            <w:vMerge/>
            <w:vAlign w:val="center"/>
          </w:tcPr>
          <w:p w14:paraId="70417928" w14:textId="77777777" w:rsidR="00BC60E1" w:rsidRPr="00332CEE" w:rsidRDefault="00BC60E1" w:rsidP="00BC60E1">
            <w:pPr>
              <w:widowControl w:val="0"/>
              <w:pBdr>
                <w:top w:val="nil"/>
                <w:left w:val="nil"/>
                <w:bottom w:val="nil"/>
                <w:right w:val="nil"/>
                <w:between w:val="nil"/>
              </w:pBdr>
              <w:jc w:val="center"/>
              <w:rPr>
                <w:rFonts w:ascii="Times New Roman" w:eastAsia="Calibri" w:hAnsi="Times New Roman" w:cs="Times New Roman"/>
                <w:color w:val="000000"/>
                <w:sz w:val="20"/>
              </w:rPr>
            </w:pPr>
          </w:p>
        </w:tc>
        <w:tc>
          <w:tcPr>
            <w:tcW w:w="1562" w:type="dxa"/>
            <w:vMerge/>
            <w:vAlign w:val="center"/>
          </w:tcPr>
          <w:p w14:paraId="1AD1E919" w14:textId="77777777" w:rsidR="00BC60E1" w:rsidRPr="00332CEE" w:rsidRDefault="00BC60E1" w:rsidP="00BC60E1">
            <w:pPr>
              <w:widowControl w:val="0"/>
              <w:pBdr>
                <w:top w:val="nil"/>
                <w:left w:val="nil"/>
                <w:bottom w:val="nil"/>
                <w:right w:val="nil"/>
                <w:between w:val="nil"/>
              </w:pBdr>
              <w:rPr>
                <w:rFonts w:ascii="Times New Roman" w:eastAsia="Calibri" w:hAnsi="Times New Roman" w:cs="Times New Roman"/>
                <w:color w:val="000000"/>
                <w:sz w:val="20"/>
              </w:rPr>
            </w:pPr>
          </w:p>
        </w:tc>
        <w:tc>
          <w:tcPr>
            <w:tcW w:w="1134" w:type="dxa"/>
            <w:vAlign w:val="center"/>
          </w:tcPr>
          <w:p w14:paraId="01E81769" w14:textId="77777777" w:rsidR="00BC60E1" w:rsidRPr="00332CEE" w:rsidRDefault="00BC60E1" w:rsidP="00BC60E1">
            <w:pPr>
              <w:ind w:left="36"/>
              <w:jc w:val="center"/>
              <w:rPr>
                <w:rFonts w:ascii="Times New Roman" w:eastAsia="Century Gothic" w:hAnsi="Times New Roman" w:cs="Times New Roman"/>
                <w:color w:val="000000"/>
                <w:sz w:val="20"/>
              </w:rPr>
            </w:pPr>
            <w:r w:rsidRPr="00332CEE">
              <w:rPr>
                <w:rFonts w:ascii="Times New Roman" w:eastAsia="Century Gothic" w:hAnsi="Times New Roman" w:cs="Times New Roman"/>
                <w:color w:val="000000"/>
                <w:sz w:val="20"/>
              </w:rPr>
              <w:t>тис. євро</w:t>
            </w:r>
          </w:p>
        </w:tc>
        <w:tc>
          <w:tcPr>
            <w:tcW w:w="951" w:type="dxa"/>
            <w:vAlign w:val="center"/>
          </w:tcPr>
          <w:p w14:paraId="3FD6DAE1" w14:textId="248E95BC"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1 663</w:t>
            </w:r>
          </w:p>
        </w:tc>
        <w:tc>
          <w:tcPr>
            <w:tcW w:w="952" w:type="dxa"/>
            <w:vAlign w:val="center"/>
          </w:tcPr>
          <w:p w14:paraId="3097CB60" w14:textId="30A3947A"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1 840</w:t>
            </w:r>
          </w:p>
        </w:tc>
        <w:tc>
          <w:tcPr>
            <w:tcW w:w="952" w:type="dxa"/>
            <w:vAlign w:val="center"/>
          </w:tcPr>
          <w:p w14:paraId="4A61DFFE" w14:textId="74248FF2"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1 241</w:t>
            </w:r>
          </w:p>
        </w:tc>
        <w:tc>
          <w:tcPr>
            <w:tcW w:w="951" w:type="dxa"/>
            <w:vAlign w:val="center"/>
          </w:tcPr>
          <w:p w14:paraId="27DADD01" w14:textId="282030A2"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965</w:t>
            </w:r>
          </w:p>
        </w:tc>
        <w:tc>
          <w:tcPr>
            <w:tcW w:w="952" w:type="dxa"/>
            <w:vAlign w:val="center"/>
          </w:tcPr>
          <w:p w14:paraId="125D3F04" w14:textId="0E7B8F17"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945</w:t>
            </w:r>
          </w:p>
        </w:tc>
        <w:tc>
          <w:tcPr>
            <w:tcW w:w="952" w:type="dxa"/>
            <w:vAlign w:val="center"/>
          </w:tcPr>
          <w:p w14:paraId="1E473327" w14:textId="1D88FBC7"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902</w:t>
            </w:r>
          </w:p>
        </w:tc>
        <w:tc>
          <w:tcPr>
            <w:tcW w:w="952" w:type="dxa"/>
            <w:vAlign w:val="center"/>
          </w:tcPr>
          <w:p w14:paraId="2C822993" w14:textId="6383D537" w:rsidR="00BC60E1" w:rsidRPr="00332CEE" w:rsidRDefault="00BC60E1" w:rsidP="00BC60E1">
            <w:pPr>
              <w:jc w:val="center"/>
              <w:rPr>
                <w:rFonts w:ascii="Times New Roman" w:eastAsia="Calibri" w:hAnsi="Times New Roman" w:cs="Times New Roman"/>
                <w:color w:val="000000"/>
                <w:sz w:val="20"/>
              </w:rPr>
            </w:pPr>
            <w:r w:rsidRPr="00332CEE">
              <w:rPr>
                <w:rFonts w:ascii="Times New Roman" w:hAnsi="Times New Roman" w:cs="Times New Roman"/>
                <w:color w:val="000000"/>
                <w:sz w:val="20"/>
              </w:rPr>
              <w:t>770</w:t>
            </w:r>
          </w:p>
        </w:tc>
      </w:tr>
      <w:tr w:rsidR="00BC60E1" w:rsidRPr="00FB4F74" w14:paraId="100685E8" w14:textId="77777777" w:rsidTr="003E3770">
        <w:trPr>
          <w:trHeight w:val="20"/>
        </w:trPr>
        <w:tc>
          <w:tcPr>
            <w:tcW w:w="386" w:type="dxa"/>
            <w:vMerge w:val="restart"/>
            <w:shd w:val="clear" w:color="auto" w:fill="052F61" w:themeFill="accent1"/>
            <w:vAlign w:val="center"/>
          </w:tcPr>
          <w:p w14:paraId="3AD61891" w14:textId="77777777" w:rsidR="00BC60E1" w:rsidRPr="00332CEE" w:rsidRDefault="00BC60E1" w:rsidP="003E3770">
            <w:pPr>
              <w:ind w:left="36"/>
              <w:jc w:val="center"/>
              <w:rPr>
                <w:rFonts w:ascii="Times New Roman" w:eastAsia="Century Gothic" w:hAnsi="Times New Roman" w:cs="Times New Roman"/>
                <w:color w:val="auto"/>
                <w:sz w:val="20"/>
              </w:rPr>
            </w:pPr>
          </w:p>
        </w:tc>
        <w:tc>
          <w:tcPr>
            <w:tcW w:w="1562" w:type="dxa"/>
            <w:vMerge w:val="restart"/>
            <w:shd w:val="clear" w:color="auto" w:fill="052F61" w:themeFill="accent1"/>
            <w:vAlign w:val="center"/>
          </w:tcPr>
          <w:p w14:paraId="427935F6" w14:textId="77777777" w:rsidR="00BC60E1" w:rsidRPr="00332CEE" w:rsidRDefault="00BC60E1" w:rsidP="003E3770">
            <w:pPr>
              <w:ind w:left="36"/>
              <w:jc w:val="center"/>
              <w:rPr>
                <w:rFonts w:ascii="Times New Roman" w:eastAsia="Century Gothic" w:hAnsi="Times New Roman" w:cs="Times New Roman"/>
                <w:color w:val="auto"/>
                <w:sz w:val="20"/>
              </w:rPr>
            </w:pPr>
            <w:r w:rsidRPr="00332CEE">
              <w:rPr>
                <w:rFonts w:ascii="Times New Roman" w:eastAsia="Century Gothic" w:hAnsi="Times New Roman" w:cs="Times New Roman"/>
                <w:b/>
                <w:color w:val="auto"/>
                <w:sz w:val="20"/>
              </w:rPr>
              <w:t>Разом</w:t>
            </w:r>
          </w:p>
        </w:tc>
        <w:tc>
          <w:tcPr>
            <w:tcW w:w="1134" w:type="dxa"/>
            <w:shd w:val="clear" w:color="auto" w:fill="052F61" w:themeFill="accent1"/>
            <w:vAlign w:val="center"/>
          </w:tcPr>
          <w:p w14:paraId="3F17FC8D" w14:textId="77777777" w:rsidR="00BC60E1" w:rsidRPr="00332CEE" w:rsidRDefault="00BC60E1" w:rsidP="003E3770">
            <w:pPr>
              <w:ind w:left="36"/>
              <w:jc w:val="center"/>
              <w:rPr>
                <w:rFonts w:ascii="Times New Roman" w:eastAsia="Century Gothic" w:hAnsi="Times New Roman" w:cs="Times New Roman"/>
                <w:color w:val="auto"/>
                <w:sz w:val="20"/>
              </w:rPr>
            </w:pPr>
            <w:r w:rsidRPr="00332CEE">
              <w:rPr>
                <w:rFonts w:ascii="Times New Roman" w:eastAsia="Century Gothic" w:hAnsi="Times New Roman" w:cs="Times New Roman"/>
                <w:b/>
                <w:color w:val="auto"/>
                <w:sz w:val="20"/>
              </w:rPr>
              <w:t>млн грн</w:t>
            </w:r>
          </w:p>
        </w:tc>
        <w:tc>
          <w:tcPr>
            <w:tcW w:w="951" w:type="dxa"/>
            <w:shd w:val="clear" w:color="auto" w:fill="052F61" w:themeFill="accent1"/>
            <w:vAlign w:val="center"/>
          </w:tcPr>
          <w:p w14:paraId="1640936D" w14:textId="02033C03" w:rsidR="00BC60E1" w:rsidRPr="00332CEE" w:rsidRDefault="00BC60E1"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329,2</w:t>
            </w:r>
          </w:p>
        </w:tc>
        <w:tc>
          <w:tcPr>
            <w:tcW w:w="952" w:type="dxa"/>
            <w:shd w:val="clear" w:color="auto" w:fill="052F61" w:themeFill="accent1"/>
            <w:vAlign w:val="center"/>
          </w:tcPr>
          <w:p w14:paraId="46648D25" w14:textId="6F48C6F0" w:rsidR="00BC60E1" w:rsidRPr="00332CEE" w:rsidRDefault="00BC60E1"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300,6</w:t>
            </w:r>
          </w:p>
        </w:tc>
        <w:tc>
          <w:tcPr>
            <w:tcW w:w="952" w:type="dxa"/>
            <w:shd w:val="clear" w:color="auto" w:fill="052F61" w:themeFill="accent1"/>
            <w:vAlign w:val="center"/>
          </w:tcPr>
          <w:p w14:paraId="1A87A866" w14:textId="4785AA6E" w:rsidR="00BC60E1" w:rsidRPr="00332CEE" w:rsidRDefault="00BC60E1"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239,3</w:t>
            </w:r>
          </w:p>
        </w:tc>
        <w:tc>
          <w:tcPr>
            <w:tcW w:w="951" w:type="dxa"/>
            <w:shd w:val="clear" w:color="auto" w:fill="052F61" w:themeFill="accent1"/>
            <w:vAlign w:val="center"/>
          </w:tcPr>
          <w:p w14:paraId="6154105E" w14:textId="4F48E3C7" w:rsidR="00BC60E1" w:rsidRPr="00332CEE" w:rsidRDefault="00BC60E1"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195,7</w:t>
            </w:r>
          </w:p>
        </w:tc>
        <w:tc>
          <w:tcPr>
            <w:tcW w:w="952" w:type="dxa"/>
            <w:shd w:val="clear" w:color="auto" w:fill="052F61" w:themeFill="accent1"/>
            <w:vAlign w:val="center"/>
          </w:tcPr>
          <w:p w14:paraId="7104D2A4" w14:textId="5876BA3F" w:rsidR="00BC60E1" w:rsidRPr="00332CEE" w:rsidRDefault="00BC60E1"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323,4</w:t>
            </w:r>
          </w:p>
        </w:tc>
        <w:tc>
          <w:tcPr>
            <w:tcW w:w="952" w:type="dxa"/>
            <w:shd w:val="clear" w:color="auto" w:fill="052F61" w:themeFill="accent1"/>
            <w:vAlign w:val="center"/>
          </w:tcPr>
          <w:p w14:paraId="6111DE61" w14:textId="48F07C64" w:rsidR="00BC60E1" w:rsidRPr="00332CEE" w:rsidRDefault="00AE48CF"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382,4</w:t>
            </w:r>
          </w:p>
        </w:tc>
        <w:tc>
          <w:tcPr>
            <w:tcW w:w="952" w:type="dxa"/>
            <w:shd w:val="clear" w:color="auto" w:fill="052F61" w:themeFill="accent1"/>
            <w:vAlign w:val="center"/>
          </w:tcPr>
          <w:p w14:paraId="058D125F" w14:textId="484E5B3A" w:rsidR="00BC60E1" w:rsidRPr="00332CEE" w:rsidRDefault="00AE48CF"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444,9</w:t>
            </w:r>
          </w:p>
        </w:tc>
      </w:tr>
      <w:tr w:rsidR="00BC60E1" w:rsidRPr="00FB4F74" w14:paraId="34ABFD91" w14:textId="77777777" w:rsidTr="003E3770">
        <w:trPr>
          <w:trHeight w:val="20"/>
        </w:trPr>
        <w:tc>
          <w:tcPr>
            <w:tcW w:w="386" w:type="dxa"/>
            <w:vMerge/>
            <w:shd w:val="clear" w:color="auto" w:fill="052F61" w:themeFill="accent1"/>
            <w:vAlign w:val="center"/>
          </w:tcPr>
          <w:p w14:paraId="654BBC04" w14:textId="77777777" w:rsidR="00BC60E1" w:rsidRPr="00332CEE" w:rsidRDefault="00BC60E1" w:rsidP="003E3770">
            <w:pPr>
              <w:widowControl w:val="0"/>
              <w:pBdr>
                <w:top w:val="nil"/>
                <w:left w:val="nil"/>
                <w:bottom w:val="nil"/>
                <w:right w:val="nil"/>
                <w:between w:val="nil"/>
              </w:pBdr>
              <w:jc w:val="center"/>
              <w:rPr>
                <w:rFonts w:ascii="Times New Roman" w:eastAsia="Century Gothic" w:hAnsi="Times New Roman" w:cs="Times New Roman"/>
                <w:b/>
                <w:color w:val="auto"/>
                <w:sz w:val="20"/>
              </w:rPr>
            </w:pPr>
          </w:p>
        </w:tc>
        <w:tc>
          <w:tcPr>
            <w:tcW w:w="1562" w:type="dxa"/>
            <w:vMerge/>
            <w:shd w:val="clear" w:color="auto" w:fill="052F61" w:themeFill="accent1"/>
            <w:vAlign w:val="center"/>
          </w:tcPr>
          <w:p w14:paraId="2578E223" w14:textId="77777777" w:rsidR="00BC60E1" w:rsidRPr="00332CEE" w:rsidRDefault="00BC60E1" w:rsidP="003E3770">
            <w:pPr>
              <w:widowControl w:val="0"/>
              <w:pBdr>
                <w:top w:val="nil"/>
                <w:left w:val="nil"/>
                <w:bottom w:val="nil"/>
                <w:right w:val="nil"/>
                <w:between w:val="nil"/>
              </w:pBdr>
              <w:jc w:val="center"/>
              <w:rPr>
                <w:rFonts w:ascii="Times New Roman" w:eastAsia="Century Gothic" w:hAnsi="Times New Roman" w:cs="Times New Roman"/>
                <w:b/>
                <w:color w:val="auto"/>
                <w:sz w:val="20"/>
              </w:rPr>
            </w:pPr>
          </w:p>
        </w:tc>
        <w:tc>
          <w:tcPr>
            <w:tcW w:w="1134" w:type="dxa"/>
            <w:shd w:val="clear" w:color="auto" w:fill="052F61" w:themeFill="accent1"/>
            <w:vAlign w:val="center"/>
          </w:tcPr>
          <w:p w14:paraId="298815C8" w14:textId="77777777" w:rsidR="00BC60E1" w:rsidRPr="00332CEE" w:rsidRDefault="00BC60E1" w:rsidP="003E3770">
            <w:pPr>
              <w:ind w:left="36"/>
              <w:jc w:val="center"/>
              <w:rPr>
                <w:rFonts w:ascii="Times New Roman" w:eastAsia="Century Gothic" w:hAnsi="Times New Roman" w:cs="Times New Roman"/>
                <w:color w:val="auto"/>
                <w:sz w:val="20"/>
              </w:rPr>
            </w:pPr>
            <w:r w:rsidRPr="00332CEE">
              <w:rPr>
                <w:rFonts w:ascii="Times New Roman" w:eastAsia="Century Gothic" w:hAnsi="Times New Roman" w:cs="Times New Roman"/>
                <w:b/>
                <w:color w:val="auto"/>
                <w:sz w:val="20"/>
              </w:rPr>
              <w:t>тис. євро</w:t>
            </w:r>
          </w:p>
        </w:tc>
        <w:tc>
          <w:tcPr>
            <w:tcW w:w="951" w:type="dxa"/>
            <w:shd w:val="clear" w:color="auto" w:fill="052F61" w:themeFill="accent1"/>
            <w:vAlign w:val="center"/>
          </w:tcPr>
          <w:p w14:paraId="64B874EB" w14:textId="702DF93B" w:rsidR="00BC60E1" w:rsidRPr="00332CEE" w:rsidRDefault="00BC60E1"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10974</w:t>
            </w:r>
          </w:p>
        </w:tc>
        <w:tc>
          <w:tcPr>
            <w:tcW w:w="952" w:type="dxa"/>
            <w:shd w:val="clear" w:color="auto" w:fill="052F61" w:themeFill="accent1"/>
            <w:vAlign w:val="center"/>
          </w:tcPr>
          <w:p w14:paraId="136A3E5B" w14:textId="56863086" w:rsidR="00BC60E1" w:rsidRPr="00332CEE" w:rsidRDefault="00BC60E1"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9352</w:t>
            </w:r>
          </w:p>
        </w:tc>
        <w:tc>
          <w:tcPr>
            <w:tcW w:w="952" w:type="dxa"/>
            <w:shd w:val="clear" w:color="auto" w:fill="052F61" w:themeFill="accent1"/>
            <w:vAlign w:val="center"/>
          </w:tcPr>
          <w:p w14:paraId="6DE6DA82" w14:textId="79E340C3" w:rsidR="00BC60E1" w:rsidRPr="00332CEE" w:rsidRDefault="00BC60E1"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8266</w:t>
            </w:r>
          </w:p>
        </w:tc>
        <w:tc>
          <w:tcPr>
            <w:tcW w:w="951" w:type="dxa"/>
            <w:shd w:val="clear" w:color="auto" w:fill="052F61" w:themeFill="accent1"/>
            <w:vAlign w:val="center"/>
          </w:tcPr>
          <w:p w14:paraId="4C59A8EF" w14:textId="35317A5B" w:rsidR="00BC60E1" w:rsidRPr="00332CEE" w:rsidRDefault="00BC60E1"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6539</w:t>
            </w:r>
          </w:p>
        </w:tc>
        <w:tc>
          <w:tcPr>
            <w:tcW w:w="952" w:type="dxa"/>
            <w:shd w:val="clear" w:color="auto" w:fill="052F61" w:themeFill="accent1"/>
            <w:vAlign w:val="center"/>
          </w:tcPr>
          <w:p w14:paraId="26B2AE78" w14:textId="2B5081CD" w:rsidR="00BC60E1" w:rsidRPr="00332CEE" w:rsidRDefault="00BC60E1"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10010</w:t>
            </w:r>
          </w:p>
        </w:tc>
        <w:tc>
          <w:tcPr>
            <w:tcW w:w="952" w:type="dxa"/>
            <w:shd w:val="clear" w:color="auto" w:fill="052F61" w:themeFill="accent1"/>
            <w:vAlign w:val="center"/>
          </w:tcPr>
          <w:p w14:paraId="2FDBFCAC" w14:textId="78C03CA8" w:rsidR="00BC60E1" w:rsidRPr="00332CEE" w:rsidRDefault="00AE48CF"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11255</w:t>
            </w:r>
          </w:p>
        </w:tc>
        <w:tc>
          <w:tcPr>
            <w:tcW w:w="952" w:type="dxa"/>
            <w:shd w:val="clear" w:color="auto" w:fill="052F61" w:themeFill="accent1"/>
            <w:vAlign w:val="center"/>
          </w:tcPr>
          <w:p w14:paraId="25792C7A" w14:textId="61959DDF" w:rsidR="00BC60E1" w:rsidRPr="00332CEE" w:rsidRDefault="00AE48CF" w:rsidP="003E3770">
            <w:pPr>
              <w:jc w:val="center"/>
              <w:rPr>
                <w:rFonts w:ascii="Times New Roman" w:eastAsia="Calibri" w:hAnsi="Times New Roman" w:cs="Times New Roman"/>
                <w:b/>
                <w:bCs/>
                <w:color w:val="auto"/>
                <w:sz w:val="20"/>
              </w:rPr>
            </w:pPr>
            <w:r w:rsidRPr="00332CEE">
              <w:rPr>
                <w:rFonts w:ascii="Times New Roman" w:hAnsi="Times New Roman" w:cs="Times New Roman"/>
                <w:b/>
                <w:bCs/>
                <w:color w:val="auto"/>
                <w:sz w:val="20"/>
              </w:rPr>
              <w:t>11249</w:t>
            </w:r>
          </w:p>
        </w:tc>
      </w:tr>
      <w:bookmarkEnd w:id="20"/>
    </w:tbl>
    <w:p w14:paraId="7D99C7CA" w14:textId="43D64CCE" w:rsidR="00855C70" w:rsidRDefault="00855C70" w:rsidP="00BA1378">
      <w:pPr>
        <w:shd w:val="clear" w:color="auto" w:fill="FFFFFF"/>
        <w:spacing w:after="0" w:line="276" w:lineRule="auto"/>
        <w:jc w:val="both"/>
        <w:rPr>
          <w:rFonts w:ascii="Times New Roman" w:hAnsi="Times New Roman" w:cs="Times New Roman"/>
          <w:sz w:val="24"/>
          <w:szCs w:val="24"/>
        </w:rPr>
      </w:pPr>
    </w:p>
    <w:p w14:paraId="0F4D4EAF" w14:textId="23D04CDE" w:rsidR="00AE48CF" w:rsidRDefault="00AE48CF" w:rsidP="00BA1378">
      <w:pPr>
        <w:shd w:val="clear" w:color="auto" w:fill="FFFFFF"/>
        <w:spacing w:after="0" w:line="276" w:lineRule="auto"/>
        <w:jc w:val="both"/>
        <w:rPr>
          <w:rFonts w:ascii="Times New Roman" w:hAnsi="Times New Roman" w:cs="Times New Roman"/>
          <w:sz w:val="24"/>
          <w:szCs w:val="24"/>
        </w:rPr>
      </w:pPr>
    </w:p>
    <w:p w14:paraId="0D1895D2" w14:textId="6821B32E" w:rsidR="00675DD2" w:rsidRPr="00A934DB" w:rsidRDefault="00675DD2" w:rsidP="00675DD2">
      <w:pPr>
        <w:spacing w:before="160" w:after="0"/>
        <w:jc w:val="right"/>
        <w:rPr>
          <w:rFonts w:ascii="Times New Roman" w:eastAsia="Century Gothic" w:hAnsi="Times New Roman" w:cs="Times New Roman"/>
          <w:sz w:val="24"/>
          <w:szCs w:val="24"/>
        </w:rPr>
      </w:pPr>
      <w:bookmarkStart w:id="21" w:name="_Hlk200977380"/>
      <w:r w:rsidRPr="00A934DB">
        <w:rPr>
          <w:rFonts w:ascii="Times New Roman" w:eastAsia="Century Gothic" w:hAnsi="Times New Roman" w:cs="Times New Roman"/>
          <w:sz w:val="24"/>
          <w:szCs w:val="24"/>
        </w:rPr>
        <w:t>Таблиця 2.14</w:t>
      </w:r>
    </w:p>
    <w:p w14:paraId="03384DBE" w14:textId="3F2384F5" w:rsidR="00675DD2" w:rsidRPr="00A934DB" w:rsidRDefault="00675DD2" w:rsidP="00675DD2">
      <w:pPr>
        <w:spacing w:after="0"/>
        <w:jc w:val="center"/>
        <w:rPr>
          <w:rFonts w:ascii="Times New Roman" w:eastAsia="Century Gothic" w:hAnsi="Times New Roman" w:cs="Times New Roman"/>
          <w:sz w:val="24"/>
          <w:szCs w:val="24"/>
        </w:rPr>
      </w:pPr>
      <w:r w:rsidRPr="00A934DB">
        <w:rPr>
          <w:rFonts w:ascii="Times New Roman" w:eastAsia="Century Gothic" w:hAnsi="Times New Roman" w:cs="Times New Roman"/>
          <w:sz w:val="24"/>
          <w:szCs w:val="24"/>
        </w:rPr>
        <w:t>Вартісні баланси для одно- та двоквартирних  будівель</w:t>
      </w:r>
    </w:p>
    <w:tbl>
      <w:tblPr>
        <w:tblStyle w:val="11"/>
        <w:tblW w:w="9744" w:type="dxa"/>
        <w:tblLayout w:type="fixed"/>
        <w:tblLook w:val="0420" w:firstRow="1" w:lastRow="0" w:firstColumn="0" w:lastColumn="0" w:noHBand="0" w:noVBand="1"/>
      </w:tblPr>
      <w:tblGrid>
        <w:gridCol w:w="386"/>
        <w:gridCol w:w="1562"/>
        <w:gridCol w:w="1134"/>
        <w:gridCol w:w="951"/>
        <w:gridCol w:w="952"/>
        <w:gridCol w:w="952"/>
        <w:gridCol w:w="951"/>
        <w:gridCol w:w="952"/>
        <w:gridCol w:w="952"/>
        <w:gridCol w:w="952"/>
      </w:tblGrid>
      <w:tr w:rsidR="00675DD2" w:rsidRPr="00FB4F74" w14:paraId="784EE73A" w14:textId="77777777" w:rsidTr="003E3770">
        <w:trPr>
          <w:cnfStyle w:val="100000000000" w:firstRow="1" w:lastRow="0" w:firstColumn="0" w:lastColumn="0" w:oddVBand="0" w:evenVBand="0" w:oddHBand="0" w:evenHBand="0" w:firstRowFirstColumn="0" w:firstRowLastColumn="0" w:lastRowFirstColumn="0" w:lastRowLastColumn="0"/>
          <w:trHeight w:val="20"/>
        </w:trPr>
        <w:tc>
          <w:tcPr>
            <w:tcW w:w="386" w:type="dxa"/>
            <w:vAlign w:val="center"/>
          </w:tcPr>
          <w:p w14:paraId="220B2B32" w14:textId="77777777" w:rsidR="00675DD2" w:rsidRPr="00FB4F74" w:rsidRDefault="00675DD2" w:rsidP="003E3770">
            <w:pPr>
              <w:ind w:left="36"/>
              <w:jc w:val="center"/>
              <w:rPr>
                <w:rFonts w:eastAsia="Century Gothic"/>
                <w:color w:val="FFFFFF"/>
                <w:szCs w:val="16"/>
              </w:rPr>
            </w:pPr>
            <w:bookmarkStart w:id="22" w:name="_Hlk200977485"/>
            <w:bookmarkEnd w:id="21"/>
            <w:r w:rsidRPr="00FB4F74">
              <w:rPr>
                <w:rFonts w:eastAsia="Century Gothic"/>
                <w:color w:val="FFFFFF"/>
                <w:szCs w:val="16"/>
              </w:rPr>
              <w:t>№</w:t>
            </w:r>
          </w:p>
        </w:tc>
        <w:tc>
          <w:tcPr>
            <w:tcW w:w="1562" w:type="dxa"/>
            <w:vAlign w:val="center"/>
          </w:tcPr>
          <w:p w14:paraId="2184E759" w14:textId="77777777" w:rsidR="00675DD2" w:rsidRPr="00FB4F74" w:rsidRDefault="00675DD2" w:rsidP="003E3770">
            <w:pPr>
              <w:ind w:left="36"/>
              <w:jc w:val="center"/>
              <w:rPr>
                <w:rFonts w:eastAsia="Century Gothic"/>
                <w:color w:val="FFFFFF"/>
                <w:szCs w:val="16"/>
              </w:rPr>
            </w:pPr>
            <w:r w:rsidRPr="00FB4F74">
              <w:rPr>
                <w:rFonts w:eastAsia="Century Gothic"/>
                <w:color w:val="FFFFFF"/>
                <w:szCs w:val="16"/>
              </w:rPr>
              <w:t>Показник</w:t>
            </w:r>
          </w:p>
        </w:tc>
        <w:tc>
          <w:tcPr>
            <w:tcW w:w="1134" w:type="dxa"/>
            <w:vAlign w:val="center"/>
          </w:tcPr>
          <w:p w14:paraId="02AC0512" w14:textId="77777777" w:rsidR="00675DD2" w:rsidRPr="00FB4F74" w:rsidRDefault="00675DD2" w:rsidP="003E3770">
            <w:pPr>
              <w:ind w:left="36"/>
              <w:jc w:val="center"/>
              <w:rPr>
                <w:rFonts w:eastAsia="Century Gothic"/>
                <w:color w:val="FFFFFF"/>
                <w:szCs w:val="16"/>
              </w:rPr>
            </w:pPr>
            <w:r w:rsidRPr="00FB4F74">
              <w:rPr>
                <w:rFonts w:eastAsia="Century Gothic"/>
                <w:color w:val="FFFFFF"/>
                <w:szCs w:val="16"/>
              </w:rPr>
              <w:t>Од. вим.</w:t>
            </w:r>
          </w:p>
        </w:tc>
        <w:tc>
          <w:tcPr>
            <w:tcW w:w="951" w:type="dxa"/>
            <w:vAlign w:val="center"/>
          </w:tcPr>
          <w:p w14:paraId="1C4B3ECF" w14:textId="77777777" w:rsidR="00675DD2" w:rsidRPr="00FB4F74" w:rsidRDefault="00675DD2" w:rsidP="003E3770">
            <w:pPr>
              <w:ind w:left="36"/>
              <w:jc w:val="center"/>
              <w:rPr>
                <w:rFonts w:eastAsia="Century Gothic"/>
                <w:color w:val="FFFFFF"/>
                <w:szCs w:val="16"/>
              </w:rPr>
            </w:pPr>
            <w:r w:rsidRPr="00FB4F74">
              <w:rPr>
                <w:rFonts w:eastAsia="Century Gothic"/>
                <w:color w:val="FFFFFF"/>
                <w:szCs w:val="16"/>
              </w:rPr>
              <w:t>2017</w:t>
            </w:r>
          </w:p>
        </w:tc>
        <w:tc>
          <w:tcPr>
            <w:tcW w:w="952" w:type="dxa"/>
            <w:vAlign w:val="center"/>
          </w:tcPr>
          <w:p w14:paraId="0DB558AE" w14:textId="77777777" w:rsidR="00675DD2" w:rsidRPr="00FB4F74" w:rsidRDefault="00675DD2" w:rsidP="003E3770">
            <w:pPr>
              <w:ind w:left="36"/>
              <w:jc w:val="center"/>
              <w:rPr>
                <w:rFonts w:eastAsia="Century Gothic"/>
                <w:color w:val="FFFFFF"/>
                <w:szCs w:val="16"/>
              </w:rPr>
            </w:pPr>
            <w:r w:rsidRPr="00FB4F74">
              <w:rPr>
                <w:rFonts w:eastAsia="Century Gothic"/>
                <w:color w:val="FFFFFF"/>
                <w:szCs w:val="16"/>
              </w:rPr>
              <w:t>2018</w:t>
            </w:r>
          </w:p>
        </w:tc>
        <w:tc>
          <w:tcPr>
            <w:tcW w:w="952" w:type="dxa"/>
            <w:vAlign w:val="center"/>
          </w:tcPr>
          <w:p w14:paraId="0117CEA7" w14:textId="77777777" w:rsidR="00675DD2" w:rsidRPr="00FB4F74" w:rsidRDefault="00675DD2" w:rsidP="003E3770">
            <w:pPr>
              <w:ind w:left="36"/>
              <w:jc w:val="center"/>
              <w:rPr>
                <w:rFonts w:eastAsia="Century Gothic"/>
                <w:color w:val="FFFFFF"/>
                <w:szCs w:val="16"/>
              </w:rPr>
            </w:pPr>
            <w:r w:rsidRPr="00FB4F74">
              <w:rPr>
                <w:rFonts w:eastAsia="Century Gothic"/>
                <w:color w:val="FFFFFF"/>
                <w:szCs w:val="16"/>
              </w:rPr>
              <w:t>2019</w:t>
            </w:r>
          </w:p>
        </w:tc>
        <w:tc>
          <w:tcPr>
            <w:tcW w:w="951" w:type="dxa"/>
            <w:vAlign w:val="center"/>
          </w:tcPr>
          <w:p w14:paraId="095F7C11" w14:textId="77777777" w:rsidR="00675DD2" w:rsidRPr="00FB4F74" w:rsidRDefault="00675DD2" w:rsidP="003E3770">
            <w:pPr>
              <w:ind w:left="36"/>
              <w:jc w:val="center"/>
              <w:rPr>
                <w:rFonts w:eastAsia="Century Gothic"/>
                <w:color w:val="FFFFFF"/>
                <w:szCs w:val="16"/>
              </w:rPr>
            </w:pPr>
            <w:r w:rsidRPr="00FB4F74">
              <w:rPr>
                <w:rFonts w:eastAsia="Century Gothic"/>
                <w:color w:val="FFFFFF"/>
                <w:szCs w:val="16"/>
              </w:rPr>
              <w:t>2020</w:t>
            </w:r>
          </w:p>
        </w:tc>
        <w:tc>
          <w:tcPr>
            <w:tcW w:w="952" w:type="dxa"/>
            <w:vAlign w:val="center"/>
          </w:tcPr>
          <w:p w14:paraId="2F274FC6" w14:textId="77777777" w:rsidR="00675DD2" w:rsidRPr="00FB4F74" w:rsidRDefault="00675DD2" w:rsidP="003E3770">
            <w:pPr>
              <w:ind w:left="36"/>
              <w:jc w:val="center"/>
              <w:rPr>
                <w:rFonts w:eastAsia="Century Gothic"/>
                <w:color w:val="FFFFFF"/>
                <w:szCs w:val="16"/>
              </w:rPr>
            </w:pPr>
            <w:r w:rsidRPr="00FB4F74">
              <w:rPr>
                <w:rFonts w:eastAsia="Century Gothic"/>
                <w:color w:val="FFFFFF"/>
                <w:szCs w:val="16"/>
              </w:rPr>
              <w:t>2021</w:t>
            </w:r>
          </w:p>
        </w:tc>
        <w:tc>
          <w:tcPr>
            <w:tcW w:w="952" w:type="dxa"/>
            <w:vAlign w:val="center"/>
          </w:tcPr>
          <w:p w14:paraId="122C3BBB" w14:textId="77777777" w:rsidR="00675DD2" w:rsidRPr="00FB4F74" w:rsidRDefault="00675DD2" w:rsidP="003E3770">
            <w:pPr>
              <w:ind w:left="36"/>
              <w:jc w:val="center"/>
              <w:rPr>
                <w:rFonts w:eastAsia="Century Gothic"/>
                <w:color w:val="FFFFFF"/>
                <w:szCs w:val="16"/>
              </w:rPr>
            </w:pPr>
            <w:r w:rsidRPr="00FB4F74">
              <w:rPr>
                <w:rFonts w:eastAsia="Century Gothic"/>
                <w:color w:val="FFFFFF"/>
                <w:szCs w:val="16"/>
              </w:rPr>
              <w:t>2022</w:t>
            </w:r>
          </w:p>
        </w:tc>
        <w:tc>
          <w:tcPr>
            <w:tcW w:w="952" w:type="dxa"/>
            <w:vAlign w:val="center"/>
          </w:tcPr>
          <w:p w14:paraId="45FC3A21" w14:textId="77777777" w:rsidR="00675DD2" w:rsidRPr="00FB4F74" w:rsidRDefault="00675DD2" w:rsidP="003E3770">
            <w:pPr>
              <w:ind w:left="36"/>
              <w:jc w:val="center"/>
              <w:rPr>
                <w:rFonts w:eastAsia="Century Gothic"/>
                <w:color w:val="FFFFFF"/>
                <w:szCs w:val="16"/>
              </w:rPr>
            </w:pPr>
            <w:r w:rsidRPr="00FB4F74">
              <w:rPr>
                <w:rFonts w:eastAsia="Century Gothic"/>
                <w:color w:val="FFFFFF"/>
                <w:szCs w:val="16"/>
              </w:rPr>
              <w:t>2023</w:t>
            </w:r>
          </w:p>
        </w:tc>
      </w:tr>
      <w:tr w:rsidR="00F54094" w:rsidRPr="00FB4F74" w14:paraId="26D261C4" w14:textId="77777777" w:rsidTr="003E3770">
        <w:trPr>
          <w:trHeight w:val="20"/>
        </w:trPr>
        <w:tc>
          <w:tcPr>
            <w:tcW w:w="386" w:type="dxa"/>
            <w:vMerge w:val="restart"/>
            <w:vAlign w:val="center"/>
          </w:tcPr>
          <w:p w14:paraId="06099F80" w14:textId="77777777" w:rsidR="00F54094" w:rsidRPr="00A934DB" w:rsidRDefault="00F54094" w:rsidP="00F54094">
            <w:pPr>
              <w:ind w:left="36"/>
              <w:jc w:val="center"/>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1</w:t>
            </w:r>
          </w:p>
        </w:tc>
        <w:tc>
          <w:tcPr>
            <w:tcW w:w="1562" w:type="dxa"/>
            <w:vMerge w:val="restart"/>
            <w:vAlign w:val="center"/>
          </w:tcPr>
          <w:p w14:paraId="3A3895B1" w14:textId="77777777" w:rsidR="00F54094" w:rsidRPr="00A934DB" w:rsidRDefault="00F54094" w:rsidP="00F54094">
            <w:pPr>
              <w:ind w:left="36"/>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Електроенергія</w:t>
            </w:r>
          </w:p>
        </w:tc>
        <w:tc>
          <w:tcPr>
            <w:tcW w:w="1134" w:type="dxa"/>
            <w:vAlign w:val="center"/>
          </w:tcPr>
          <w:p w14:paraId="27D376E0" w14:textId="77777777" w:rsidR="00F54094" w:rsidRPr="00A934DB" w:rsidRDefault="00F54094" w:rsidP="00F54094">
            <w:pPr>
              <w:ind w:left="36"/>
              <w:jc w:val="center"/>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млн грн</w:t>
            </w:r>
          </w:p>
        </w:tc>
        <w:tc>
          <w:tcPr>
            <w:tcW w:w="951" w:type="dxa"/>
            <w:vAlign w:val="center"/>
          </w:tcPr>
          <w:p w14:paraId="76844577" w14:textId="3A66E5AF"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13,3</w:t>
            </w:r>
          </w:p>
        </w:tc>
        <w:tc>
          <w:tcPr>
            <w:tcW w:w="952" w:type="dxa"/>
            <w:vAlign w:val="center"/>
          </w:tcPr>
          <w:p w14:paraId="4B69DB1E" w14:textId="70CAB5E3"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13,5</w:t>
            </w:r>
          </w:p>
        </w:tc>
        <w:tc>
          <w:tcPr>
            <w:tcW w:w="952" w:type="dxa"/>
            <w:vAlign w:val="center"/>
          </w:tcPr>
          <w:p w14:paraId="3707F586" w14:textId="34042C41"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13,9</w:t>
            </w:r>
          </w:p>
        </w:tc>
        <w:tc>
          <w:tcPr>
            <w:tcW w:w="951" w:type="dxa"/>
            <w:vAlign w:val="center"/>
          </w:tcPr>
          <w:p w14:paraId="4762F789" w14:textId="09E1D8F3"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14,4</w:t>
            </w:r>
          </w:p>
        </w:tc>
        <w:tc>
          <w:tcPr>
            <w:tcW w:w="952" w:type="dxa"/>
            <w:vAlign w:val="center"/>
          </w:tcPr>
          <w:p w14:paraId="3ABF2527" w14:textId="6D33BD9E"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31,8</w:t>
            </w:r>
          </w:p>
        </w:tc>
        <w:tc>
          <w:tcPr>
            <w:tcW w:w="952" w:type="dxa"/>
            <w:vAlign w:val="center"/>
          </w:tcPr>
          <w:p w14:paraId="52010F9A" w14:textId="5C6CC258"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30,6</w:t>
            </w:r>
          </w:p>
        </w:tc>
        <w:tc>
          <w:tcPr>
            <w:tcW w:w="952" w:type="dxa"/>
            <w:vAlign w:val="center"/>
          </w:tcPr>
          <w:p w14:paraId="0DC056E6" w14:textId="6C92627D"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52,7</w:t>
            </w:r>
          </w:p>
        </w:tc>
      </w:tr>
      <w:tr w:rsidR="00F54094" w:rsidRPr="00FB4F74" w14:paraId="1ABB09BC" w14:textId="77777777" w:rsidTr="003E3770">
        <w:trPr>
          <w:trHeight w:val="20"/>
        </w:trPr>
        <w:tc>
          <w:tcPr>
            <w:tcW w:w="386" w:type="dxa"/>
            <w:vMerge/>
            <w:vAlign w:val="center"/>
          </w:tcPr>
          <w:p w14:paraId="6FFD561F" w14:textId="77777777" w:rsidR="00F54094" w:rsidRPr="00A934DB" w:rsidRDefault="00F54094" w:rsidP="00F54094">
            <w:pPr>
              <w:widowControl w:val="0"/>
              <w:pBdr>
                <w:top w:val="nil"/>
                <w:left w:val="nil"/>
                <w:bottom w:val="nil"/>
                <w:right w:val="nil"/>
                <w:between w:val="nil"/>
              </w:pBdr>
              <w:jc w:val="center"/>
              <w:rPr>
                <w:rFonts w:ascii="Times New Roman" w:eastAsia="Calibri" w:hAnsi="Times New Roman" w:cs="Times New Roman"/>
                <w:color w:val="000000"/>
                <w:sz w:val="20"/>
              </w:rPr>
            </w:pPr>
          </w:p>
        </w:tc>
        <w:tc>
          <w:tcPr>
            <w:tcW w:w="1562" w:type="dxa"/>
            <w:vMerge/>
            <w:vAlign w:val="center"/>
          </w:tcPr>
          <w:p w14:paraId="64DDCCC2" w14:textId="77777777" w:rsidR="00F54094" w:rsidRPr="00A934DB" w:rsidRDefault="00F54094" w:rsidP="00F54094">
            <w:pPr>
              <w:widowControl w:val="0"/>
              <w:pBdr>
                <w:top w:val="nil"/>
                <w:left w:val="nil"/>
                <w:bottom w:val="nil"/>
                <w:right w:val="nil"/>
                <w:between w:val="nil"/>
              </w:pBdr>
              <w:rPr>
                <w:rFonts w:ascii="Times New Roman" w:eastAsia="Calibri" w:hAnsi="Times New Roman" w:cs="Times New Roman"/>
                <w:color w:val="000000"/>
                <w:sz w:val="20"/>
              </w:rPr>
            </w:pPr>
          </w:p>
        </w:tc>
        <w:tc>
          <w:tcPr>
            <w:tcW w:w="1134" w:type="dxa"/>
            <w:vAlign w:val="center"/>
          </w:tcPr>
          <w:p w14:paraId="2C052517" w14:textId="77777777" w:rsidR="00F54094" w:rsidRPr="00A934DB" w:rsidRDefault="00F54094" w:rsidP="00F54094">
            <w:pPr>
              <w:ind w:left="36"/>
              <w:jc w:val="center"/>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тис. євро</w:t>
            </w:r>
          </w:p>
        </w:tc>
        <w:tc>
          <w:tcPr>
            <w:tcW w:w="951" w:type="dxa"/>
            <w:vAlign w:val="center"/>
          </w:tcPr>
          <w:p w14:paraId="5C6CAB6F" w14:textId="4B434B85"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444</w:t>
            </w:r>
          </w:p>
        </w:tc>
        <w:tc>
          <w:tcPr>
            <w:tcW w:w="952" w:type="dxa"/>
            <w:vAlign w:val="center"/>
          </w:tcPr>
          <w:p w14:paraId="4FF9B77C" w14:textId="0DD2275D"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420</w:t>
            </w:r>
          </w:p>
        </w:tc>
        <w:tc>
          <w:tcPr>
            <w:tcW w:w="952" w:type="dxa"/>
            <w:vAlign w:val="center"/>
          </w:tcPr>
          <w:p w14:paraId="3A00FB0C" w14:textId="02402C53"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479</w:t>
            </w:r>
          </w:p>
        </w:tc>
        <w:tc>
          <w:tcPr>
            <w:tcW w:w="951" w:type="dxa"/>
            <w:vAlign w:val="center"/>
          </w:tcPr>
          <w:p w14:paraId="52ABBD85" w14:textId="28D863D6"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469</w:t>
            </w:r>
          </w:p>
        </w:tc>
        <w:tc>
          <w:tcPr>
            <w:tcW w:w="952" w:type="dxa"/>
            <w:vAlign w:val="center"/>
          </w:tcPr>
          <w:p w14:paraId="21928011" w14:textId="50B2F515" w:rsidR="00F54094" w:rsidRPr="00A934DB" w:rsidRDefault="00F54094" w:rsidP="00F54094">
            <w:pPr>
              <w:ind w:left="36"/>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983</w:t>
            </w:r>
          </w:p>
        </w:tc>
        <w:tc>
          <w:tcPr>
            <w:tcW w:w="952" w:type="dxa"/>
            <w:vAlign w:val="center"/>
          </w:tcPr>
          <w:p w14:paraId="0C47E379" w14:textId="1795FCF9" w:rsidR="00F54094" w:rsidRPr="00A934DB" w:rsidRDefault="00F54094" w:rsidP="00F54094">
            <w:pPr>
              <w:ind w:left="36"/>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902</w:t>
            </w:r>
          </w:p>
        </w:tc>
        <w:tc>
          <w:tcPr>
            <w:tcW w:w="952" w:type="dxa"/>
            <w:vAlign w:val="center"/>
          </w:tcPr>
          <w:p w14:paraId="3CEE3D86" w14:textId="2F37777E" w:rsidR="00F54094" w:rsidRPr="00A934DB" w:rsidRDefault="00F54094" w:rsidP="00F54094">
            <w:pPr>
              <w:ind w:left="36"/>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1 331</w:t>
            </w:r>
          </w:p>
        </w:tc>
      </w:tr>
      <w:tr w:rsidR="00F54094" w:rsidRPr="00FB4F74" w14:paraId="27055633" w14:textId="77777777" w:rsidTr="003E3770">
        <w:trPr>
          <w:trHeight w:val="20"/>
        </w:trPr>
        <w:tc>
          <w:tcPr>
            <w:tcW w:w="386" w:type="dxa"/>
            <w:vMerge w:val="restart"/>
            <w:vAlign w:val="center"/>
          </w:tcPr>
          <w:p w14:paraId="147132CA" w14:textId="77777777" w:rsidR="00F54094" w:rsidRPr="00A934DB" w:rsidRDefault="00F54094" w:rsidP="00F54094">
            <w:pPr>
              <w:ind w:left="36"/>
              <w:jc w:val="center"/>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2</w:t>
            </w:r>
          </w:p>
        </w:tc>
        <w:tc>
          <w:tcPr>
            <w:tcW w:w="1562" w:type="dxa"/>
            <w:vMerge w:val="restart"/>
            <w:vAlign w:val="center"/>
          </w:tcPr>
          <w:p w14:paraId="55B6196B" w14:textId="77777777" w:rsidR="00F54094" w:rsidRPr="00A934DB" w:rsidRDefault="00F54094" w:rsidP="00F54094">
            <w:pPr>
              <w:ind w:left="36"/>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Природний газ</w:t>
            </w:r>
          </w:p>
        </w:tc>
        <w:tc>
          <w:tcPr>
            <w:tcW w:w="1134" w:type="dxa"/>
            <w:vAlign w:val="center"/>
          </w:tcPr>
          <w:p w14:paraId="45F9F3E4" w14:textId="77777777" w:rsidR="00F54094" w:rsidRPr="00A934DB" w:rsidRDefault="00F54094" w:rsidP="00F54094">
            <w:pPr>
              <w:ind w:left="36"/>
              <w:jc w:val="center"/>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млн грн</w:t>
            </w:r>
          </w:p>
        </w:tc>
        <w:tc>
          <w:tcPr>
            <w:tcW w:w="951" w:type="dxa"/>
            <w:vAlign w:val="center"/>
          </w:tcPr>
          <w:p w14:paraId="210E3963" w14:textId="5560E766"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96,9</w:t>
            </w:r>
          </w:p>
        </w:tc>
        <w:tc>
          <w:tcPr>
            <w:tcW w:w="952" w:type="dxa"/>
            <w:vAlign w:val="center"/>
          </w:tcPr>
          <w:p w14:paraId="39BC5059" w14:textId="0FCBA814"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80,3</w:t>
            </w:r>
          </w:p>
        </w:tc>
        <w:tc>
          <w:tcPr>
            <w:tcW w:w="952" w:type="dxa"/>
            <w:vAlign w:val="center"/>
          </w:tcPr>
          <w:p w14:paraId="086347D1" w14:textId="61656399"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63,4</w:t>
            </w:r>
          </w:p>
        </w:tc>
        <w:tc>
          <w:tcPr>
            <w:tcW w:w="951" w:type="dxa"/>
            <w:vAlign w:val="center"/>
          </w:tcPr>
          <w:p w14:paraId="63C6DC77" w14:textId="762B78DF"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46,4</w:t>
            </w:r>
          </w:p>
        </w:tc>
        <w:tc>
          <w:tcPr>
            <w:tcW w:w="952" w:type="dxa"/>
            <w:vAlign w:val="center"/>
          </w:tcPr>
          <w:p w14:paraId="5F049C44" w14:textId="440943B2"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63,5</w:t>
            </w:r>
          </w:p>
        </w:tc>
        <w:tc>
          <w:tcPr>
            <w:tcW w:w="952" w:type="dxa"/>
            <w:vAlign w:val="center"/>
          </w:tcPr>
          <w:p w14:paraId="4EEBD124" w14:textId="16756005"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86,6</w:t>
            </w:r>
          </w:p>
        </w:tc>
        <w:tc>
          <w:tcPr>
            <w:tcW w:w="952" w:type="dxa"/>
            <w:vAlign w:val="center"/>
          </w:tcPr>
          <w:p w14:paraId="47C33642" w14:textId="58A4EF73"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82,6</w:t>
            </w:r>
          </w:p>
        </w:tc>
      </w:tr>
      <w:tr w:rsidR="00F54094" w:rsidRPr="00FB4F74" w14:paraId="1BBCF8C4" w14:textId="77777777" w:rsidTr="003E3770">
        <w:trPr>
          <w:trHeight w:val="20"/>
        </w:trPr>
        <w:tc>
          <w:tcPr>
            <w:tcW w:w="386" w:type="dxa"/>
            <w:vMerge/>
            <w:vAlign w:val="center"/>
          </w:tcPr>
          <w:p w14:paraId="12C89C4D" w14:textId="77777777" w:rsidR="00F54094" w:rsidRPr="00A934DB" w:rsidRDefault="00F54094" w:rsidP="00F54094">
            <w:pPr>
              <w:widowControl w:val="0"/>
              <w:pBdr>
                <w:top w:val="nil"/>
                <w:left w:val="nil"/>
                <w:bottom w:val="nil"/>
                <w:right w:val="nil"/>
                <w:between w:val="nil"/>
              </w:pBdr>
              <w:jc w:val="center"/>
              <w:rPr>
                <w:rFonts w:ascii="Times New Roman" w:eastAsia="Calibri" w:hAnsi="Times New Roman" w:cs="Times New Roman"/>
                <w:color w:val="000000"/>
                <w:sz w:val="20"/>
              </w:rPr>
            </w:pPr>
          </w:p>
        </w:tc>
        <w:tc>
          <w:tcPr>
            <w:tcW w:w="1562" w:type="dxa"/>
            <w:vMerge/>
            <w:vAlign w:val="center"/>
          </w:tcPr>
          <w:p w14:paraId="3520EB2C" w14:textId="77777777" w:rsidR="00F54094" w:rsidRPr="00A934DB" w:rsidRDefault="00F54094" w:rsidP="00F54094">
            <w:pPr>
              <w:widowControl w:val="0"/>
              <w:pBdr>
                <w:top w:val="nil"/>
                <w:left w:val="nil"/>
                <w:bottom w:val="nil"/>
                <w:right w:val="nil"/>
                <w:between w:val="nil"/>
              </w:pBdr>
              <w:rPr>
                <w:rFonts w:ascii="Times New Roman" w:eastAsia="Calibri" w:hAnsi="Times New Roman" w:cs="Times New Roman"/>
                <w:color w:val="000000"/>
                <w:sz w:val="20"/>
              </w:rPr>
            </w:pPr>
          </w:p>
        </w:tc>
        <w:tc>
          <w:tcPr>
            <w:tcW w:w="1134" w:type="dxa"/>
            <w:vAlign w:val="center"/>
          </w:tcPr>
          <w:p w14:paraId="4AEACF79" w14:textId="77777777" w:rsidR="00F54094" w:rsidRPr="00A934DB" w:rsidRDefault="00F54094" w:rsidP="00F54094">
            <w:pPr>
              <w:ind w:left="36"/>
              <w:jc w:val="center"/>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тис. євро</w:t>
            </w:r>
          </w:p>
        </w:tc>
        <w:tc>
          <w:tcPr>
            <w:tcW w:w="951" w:type="dxa"/>
            <w:vAlign w:val="center"/>
          </w:tcPr>
          <w:p w14:paraId="2D2642A7" w14:textId="2500759F"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3 228</w:t>
            </w:r>
          </w:p>
        </w:tc>
        <w:tc>
          <w:tcPr>
            <w:tcW w:w="952" w:type="dxa"/>
            <w:vAlign w:val="center"/>
          </w:tcPr>
          <w:p w14:paraId="2FD7D783" w14:textId="140A87D9"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2 499</w:t>
            </w:r>
          </w:p>
        </w:tc>
        <w:tc>
          <w:tcPr>
            <w:tcW w:w="952" w:type="dxa"/>
            <w:vAlign w:val="center"/>
          </w:tcPr>
          <w:p w14:paraId="06738413" w14:textId="6FF24F42"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2 189</w:t>
            </w:r>
          </w:p>
        </w:tc>
        <w:tc>
          <w:tcPr>
            <w:tcW w:w="951" w:type="dxa"/>
            <w:vAlign w:val="center"/>
          </w:tcPr>
          <w:p w14:paraId="189E8B52" w14:textId="12FD8F64"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1 508</w:t>
            </w:r>
          </w:p>
        </w:tc>
        <w:tc>
          <w:tcPr>
            <w:tcW w:w="952" w:type="dxa"/>
            <w:vAlign w:val="center"/>
          </w:tcPr>
          <w:p w14:paraId="15538808" w14:textId="5F748CA2"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1 965</w:t>
            </w:r>
          </w:p>
        </w:tc>
        <w:tc>
          <w:tcPr>
            <w:tcW w:w="952" w:type="dxa"/>
            <w:vAlign w:val="center"/>
          </w:tcPr>
          <w:p w14:paraId="40965A12" w14:textId="6D41B876"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2 549</w:t>
            </w:r>
          </w:p>
        </w:tc>
        <w:tc>
          <w:tcPr>
            <w:tcW w:w="952" w:type="dxa"/>
            <w:vAlign w:val="center"/>
          </w:tcPr>
          <w:p w14:paraId="630A4319" w14:textId="15565542"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2 088</w:t>
            </w:r>
          </w:p>
        </w:tc>
      </w:tr>
      <w:tr w:rsidR="00F54094" w:rsidRPr="00FB4F74" w14:paraId="60D256E6" w14:textId="77777777" w:rsidTr="003E3770">
        <w:trPr>
          <w:trHeight w:val="20"/>
        </w:trPr>
        <w:tc>
          <w:tcPr>
            <w:tcW w:w="386" w:type="dxa"/>
            <w:vMerge w:val="restart"/>
            <w:vAlign w:val="center"/>
          </w:tcPr>
          <w:p w14:paraId="3BA03325" w14:textId="77777777" w:rsidR="00F54094" w:rsidRPr="00A934DB" w:rsidRDefault="00F54094" w:rsidP="00F54094">
            <w:pPr>
              <w:ind w:left="36"/>
              <w:jc w:val="center"/>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3</w:t>
            </w:r>
          </w:p>
        </w:tc>
        <w:tc>
          <w:tcPr>
            <w:tcW w:w="1562" w:type="dxa"/>
            <w:vMerge w:val="restart"/>
            <w:vAlign w:val="center"/>
          </w:tcPr>
          <w:p w14:paraId="0BD6F846" w14:textId="6EE27730" w:rsidR="00F54094" w:rsidRPr="00A934DB" w:rsidRDefault="00F54094" w:rsidP="00F54094">
            <w:pPr>
              <w:ind w:left="36"/>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Біомаса</w:t>
            </w:r>
          </w:p>
        </w:tc>
        <w:tc>
          <w:tcPr>
            <w:tcW w:w="1134" w:type="dxa"/>
            <w:vAlign w:val="center"/>
          </w:tcPr>
          <w:p w14:paraId="50FF4323" w14:textId="77777777" w:rsidR="00F54094" w:rsidRPr="00A934DB" w:rsidRDefault="00F54094" w:rsidP="00F54094">
            <w:pPr>
              <w:ind w:left="36"/>
              <w:jc w:val="center"/>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млн грн</w:t>
            </w:r>
          </w:p>
        </w:tc>
        <w:tc>
          <w:tcPr>
            <w:tcW w:w="951" w:type="dxa"/>
            <w:vAlign w:val="center"/>
          </w:tcPr>
          <w:p w14:paraId="6BBF67E9" w14:textId="328FC9DD"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8,2</w:t>
            </w:r>
          </w:p>
        </w:tc>
        <w:tc>
          <w:tcPr>
            <w:tcW w:w="952" w:type="dxa"/>
            <w:vAlign w:val="center"/>
          </w:tcPr>
          <w:p w14:paraId="29023973" w14:textId="1E93C9A9"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9,8</w:t>
            </w:r>
          </w:p>
        </w:tc>
        <w:tc>
          <w:tcPr>
            <w:tcW w:w="952" w:type="dxa"/>
            <w:vAlign w:val="center"/>
          </w:tcPr>
          <w:p w14:paraId="5562C884" w14:textId="35CE07F4"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13,6</w:t>
            </w:r>
          </w:p>
        </w:tc>
        <w:tc>
          <w:tcPr>
            <w:tcW w:w="951" w:type="dxa"/>
            <w:vAlign w:val="center"/>
          </w:tcPr>
          <w:p w14:paraId="49B364B1" w14:textId="64DA000F"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10,9</w:t>
            </w:r>
          </w:p>
        </w:tc>
        <w:tc>
          <w:tcPr>
            <w:tcW w:w="952" w:type="dxa"/>
            <w:vAlign w:val="center"/>
          </w:tcPr>
          <w:p w14:paraId="022AB3FE" w14:textId="53B54107"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19,3</w:t>
            </w:r>
          </w:p>
        </w:tc>
        <w:tc>
          <w:tcPr>
            <w:tcW w:w="952" w:type="dxa"/>
            <w:vAlign w:val="center"/>
          </w:tcPr>
          <w:p w14:paraId="3B47DB02" w14:textId="0CB528F2"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28,5</w:t>
            </w:r>
          </w:p>
        </w:tc>
        <w:tc>
          <w:tcPr>
            <w:tcW w:w="952" w:type="dxa"/>
            <w:vAlign w:val="center"/>
          </w:tcPr>
          <w:p w14:paraId="4EA9BD5C" w14:textId="4F7106BA"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31,8</w:t>
            </w:r>
          </w:p>
        </w:tc>
      </w:tr>
      <w:tr w:rsidR="00F54094" w:rsidRPr="00FB4F74" w14:paraId="05F015E6" w14:textId="77777777" w:rsidTr="003E3770">
        <w:trPr>
          <w:trHeight w:val="20"/>
        </w:trPr>
        <w:tc>
          <w:tcPr>
            <w:tcW w:w="386" w:type="dxa"/>
            <w:vMerge/>
            <w:vAlign w:val="center"/>
          </w:tcPr>
          <w:p w14:paraId="005CA5A7" w14:textId="77777777" w:rsidR="00F54094" w:rsidRPr="00A934DB" w:rsidRDefault="00F54094" w:rsidP="00F54094">
            <w:pPr>
              <w:widowControl w:val="0"/>
              <w:pBdr>
                <w:top w:val="nil"/>
                <w:left w:val="nil"/>
                <w:bottom w:val="nil"/>
                <w:right w:val="nil"/>
                <w:between w:val="nil"/>
              </w:pBdr>
              <w:jc w:val="center"/>
              <w:rPr>
                <w:rFonts w:ascii="Times New Roman" w:eastAsia="Calibri" w:hAnsi="Times New Roman" w:cs="Times New Roman"/>
                <w:color w:val="000000"/>
                <w:sz w:val="20"/>
              </w:rPr>
            </w:pPr>
          </w:p>
        </w:tc>
        <w:tc>
          <w:tcPr>
            <w:tcW w:w="1562" w:type="dxa"/>
            <w:vMerge/>
            <w:vAlign w:val="center"/>
          </w:tcPr>
          <w:p w14:paraId="7D4BA0F3" w14:textId="77777777" w:rsidR="00F54094" w:rsidRPr="00A934DB" w:rsidRDefault="00F54094" w:rsidP="00F54094">
            <w:pPr>
              <w:widowControl w:val="0"/>
              <w:pBdr>
                <w:top w:val="nil"/>
                <w:left w:val="nil"/>
                <w:bottom w:val="nil"/>
                <w:right w:val="nil"/>
                <w:between w:val="nil"/>
              </w:pBdr>
              <w:rPr>
                <w:rFonts w:ascii="Times New Roman" w:eastAsia="Calibri" w:hAnsi="Times New Roman" w:cs="Times New Roman"/>
                <w:color w:val="000000"/>
                <w:sz w:val="20"/>
              </w:rPr>
            </w:pPr>
          </w:p>
        </w:tc>
        <w:tc>
          <w:tcPr>
            <w:tcW w:w="1134" w:type="dxa"/>
            <w:vAlign w:val="center"/>
          </w:tcPr>
          <w:p w14:paraId="596A8DB4" w14:textId="77777777" w:rsidR="00F54094" w:rsidRPr="00A934DB" w:rsidRDefault="00F54094" w:rsidP="00F54094">
            <w:pPr>
              <w:ind w:left="36"/>
              <w:jc w:val="center"/>
              <w:rPr>
                <w:rFonts w:ascii="Times New Roman" w:eastAsia="Century Gothic" w:hAnsi="Times New Roman" w:cs="Times New Roman"/>
                <w:color w:val="000000"/>
                <w:sz w:val="20"/>
              </w:rPr>
            </w:pPr>
            <w:r w:rsidRPr="00A934DB">
              <w:rPr>
                <w:rFonts w:ascii="Times New Roman" w:eastAsia="Century Gothic" w:hAnsi="Times New Roman" w:cs="Times New Roman"/>
                <w:color w:val="000000"/>
                <w:sz w:val="20"/>
              </w:rPr>
              <w:t>тис. євро</w:t>
            </w:r>
          </w:p>
        </w:tc>
        <w:tc>
          <w:tcPr>
            <w:tcW w:w="951" w:type="dxa"/>
            <w:vAlign w:val="center"/>
          </w:tcPr>
          <w:p w14:paraId="67CB0B2E" w14:textId="367BA879"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275</w:t>
            </w:r>
          </w:p>
        </w:tc>
        <w:tc>
          <w:tcPr>
            <w:tcW w:w="952" w:type="dxa"/>
            <w:vAlign w:val="center"/>
          </w:tcPr>
          <w:p w14:paraId="7378C6EA" w14:textId="7640F823"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306</w:t>
            </w:r>
          </w:p>
        </w:tc>
        <w:tc>
          <w:tcPr>
            <w:tcW w:w="952" w:type="dxa"/>
            <w:vAlign w:val="center"/>
          </w:tcPr>
          <w:p w14:paraId="7B73EBBA" w14:textId="7A8490B4"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469</w:t>
            </w:r>
          </w:p>
        </w:tc>
        <w:tc>
          <w:tcPr>
            <w:tcW w:w="951" w:type="dxa"/>
            <w:vAlign w:val="center"/>
          </w:tcPr>
          <w:p w14:paraId="29272DFE" w14:textId="670FC908"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355</w:t>
            </w:r>
          </w:p>
        </w:tc>
        <w:tc>
          <w:tcPr>
            <w:tcW w:w="952" w:type="dxa"/>
            <w:vAlign w:val="center"/>
          </w:tcPr>
          <w:p w14:paraId="5F1C20A5" w14:textId="119B9E1E"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598</w:t>
            </w:r>
          </w:p>
        </w:tc>
        <w:tc>
          <w:tcPr>
            <w:tcW w:w="952" w:type="dxa"/>
            <w:vAlign w:val="center"/>
          </w:tcPr>
          <w:p w14:paraId="551D3CB2" w14:textId="19392E6B"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840</w:t>
            </w:r>
          </w:p>
        </w:tc>
        <w:tc>
          <w:tcPr>
            <w:tcW w:w="952" w:type="dxa"/>
            <w:vAlign w:val="center"/>
          </w:tcPr>
          <w:p w14:paraId="5DAE61F0" w14:textId="0F1134B9" w:rsidR="00F54094" w:rsidRPr="00A934DB" w:rsidRDefault="00F54094" w:rsidP="00F54094">
            <w:pPr>
              <w:jc w:val="center"/>
              <w:rPr>
                <w:rFonts w:ascii="Times New Roman" w:eastAsia="Calibri" w:hAnsi="Times New Roman" w:cs="Times New Roman"/>
                <w:color w:val="000000"/>
                <w:sz w:val="20"/>
              </w:rPr>
            </w:pPr>
            <w:r w:rsidRPr="00A934DB">
              <w:rPr>
                <w:rFonts w:ascii="Times New Roman" w:hAnsi="Times New Roman" w:cs="Times New Roman"/>
                <w:color w:val="000000"/>
                <w:sz w:val="20"/>
              </w:rPr>
              <w:t>803</w:t>
            </w:r>
          </w:p>
        </w:tc>
      </w:tr>
      <w:tr w:rsidR="00675DD2" w:rsidRPr="00FB4F74" w14:paraId="4D18698C" w14:textId="77777777" w:rsidTr="003E3770">
        <w:trPr>
          <w:trHeight w:val="20"/>
        </w:trPr>
        <w:tc>
          <w:tcPr>
            <w:tcW w:w="386" w:type="dxa"/>
            <w:vMerge w:val="restart"/>
            <w:shd w:val="clear" w:color="auto" w:fill="052F61" w:themeFill="accent1"/>
            <w:vAlign w:val="center"/>
          </w:tcPr>
          <w:p w14:paraId="6684C6A2" w14:textId="77777777" w:rsidR="00675DD2" w:rsidRPr="00FB4F74" w:rsidRDefault="00675DD2" w:rsidP="003E3770">
            <w:pPr>
              <w:ind w:left="36"/>
              <w:jc w:val="center"/>
              <w:rPr>
                <w:rFonts w:eastAsia="Century Gothic"/>
                <w:color w:val="auto"/>
                <w:szCs w:val="16"/>
              </w:rPr>
            </w:pPr>
          </w:p>
        </w:tc>
        <w:tc>
          <w:tcPr>
            <w:tcW w:w="1562" w:type="dxa"/>
            <w:vMerge w:val="restart"/>
            <w:shd w:val="clear" w:color="auto" w:fill="052F61" w:themeFill="accent1"/>
            <w:vAlign w:val="center"/>
          </w:tcPr>
          <w:p w14:paraId="0EC529E5" w14:textId="77777777" w:rsidR="00675DD2" w:rsidRPr="00A934DB" w:rsidRDefault="00675DD2" w:rsidP="003E3770">
            <w:pPr>
              <w:ind w:left="36"/>
              <w:jc w:val="center"/>
              <w:rPr>
                <w:rFonts w:ascii="Times New Roman" w:eastAsia="Century Gothic" w:hAnsi="Times New Roman" w:cs="Times New Roman"/>
                <w:color w:val="auto"/>
                <w:sz w:val="18"/>
                <w:szCs w:val="18"/>
              </w:rPr>
            </w:pPr>
            <w:r w:rsidRPr="00A934DB">
              <w:rPr>
                <w:rFonts w:ascii="Times New Roman" w:eastAsia="Century Gothic" w:hAnsi="Times New Roman" w:cs="Times New Roman"/>
                <w:b/>
                <w:color w:val="auto"/>
                <w:sz w:val="18"/>
                <w:szCs w:val="18"/>
              </w:rPr>
              <w:t>Разом</w:t>
            </w:r>
          </w:p>
        </w:tc>
        <w:tc>
          <w:tcPr>
            <w:tcW w:w="1134" w:type="dxa"/>
            <w:shd w:val="clear" w:color="auto" w:fill="052F61" w:themeFill="accent1"/>
            <w:vAlign w:val="center"/>
          </w:tcPr>
          <w:p w14:paraId="3CE4DF07" w14:textId="77777777" w:rsidR="00675DD2" w:rsidRPr="00A934DB" w:rsidRDefault="00675DD2" w:rsidP="003E3770">
            <w:pPr>
              <w:ind w:left="36"/>
              <w:jc w:val="center"/>
              <w:rPr>
                <w:rFonts w:ascii="Times New Roman" w:eastAsia="Century Gothic" w:hAnsi="Times New Roman" w:cs="Times New Roman"/>
                <w:color w:val="auto"/>
                <w:sz w:val="18"/>
                <w:szCs w:val="18"/>
              </w:rPr>
            </w:pPr>
            <w:r w:rsidRPr="00A934DB">
              <w:rPr>
                <w:rFonts w:ascii="Times New Roman" w:eastAsia="Century Gothic" w:hAnsi="Times New Roman" w:cs="Times New Roman"/>
                <w:b/>
                <w:color w:val="auto"/>
                <w:sz w:val="18"/>
                <w:szCs w:val="18"/>
              </w:rPr>
              <w:t>млн грн</w:t>
            </w:r>
          </w:p>
        </w:tc>
        <w:tc>
          <w:tcPr>
            <w:tcW w:w="951" w:type="dxa"/>
            <w:shd w:val="clear" w:color="auto" w:fill="052F61" w:themeFill="accent1"/>
            <w:vAlign w:val="center"/>
          </w:tcPr>
          <w:p w14:paraId="334CE929" w14:textId="506AB631"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118,4</w:t>
            </w:r>
          </w:p>
        </w:tc>
        <w:tc>
          <w:tcPr>
            <w:tcW w:w="952" w:type="dxa"/>
            <w:shd w:val="clear" w:color="auto" w:fill="052F61" w:themeFill="accent1"/>
            <w:vAlign w:val="center"/>
          </w:tcPr>
          <w:p w14:paraId="289986AA" w14:textId="24E6E5EC"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103,6</w:t>
            </w:r>
          </w:p>
        </w:tc>
        <w:tc>
          <w:tcPr>
            <w:tcW w:w="952" w:type="dxa"/>
            <w:shd w:val="clear" w:color="auto" w:fill="052F61" w:themeFill="accent1"/>
            <w:vAlign w:val="center"/>
          </w:tcPr>
          <w:p w14:paraId="24CFE726" w14:textId="506705CC"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90,9</w:t>
            </w:r>
          </w:p>
        </w:tc>
        <w:tc>
          <w:tcPr>
            <w:tcW w:w="951" w:type="dxa"/>
            <w:shd w:val="clear" w:color="auto" w:fill="052F61" w:themeFill="accent1"/>
            <w:vAlign w:val="center"/>
          </w:tcPr>
          <w:p w14:paraId="56E369E8" w14:textId="0E18DB12"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71,7</w:t>
            </w:r>
          </w:p>
        </w:tc>
        <w:tc>
          <w:tcPr>
            <w:tcW w:w="952" w:type="dxa"/>
            <w:shd w:val="clear" w:color="auto" w:fill="052F61" w:themeFill="accent1"/>
            <w:vAlign w:val="center"/>
          </w:tcPr>
          <w:p w14:paraId="6D62BF99" w14:textId="31109891"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114,6</w:t>
            </w:r>
          </w:p>
        </w:tc>
        <w:tc>
          <w:tcPr>
            <w:tcW w:w="952" w:type="dxa"/>
            <w:shd w:val="clear" w:color="auto" w:fill="052F61" w:themeFill="accent1"/>
            <w:vAlign w:val="center"/>
          </w:tcPr>
          <w:p w14:paraId="005D3404" w14:textId="1917E365"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145,7</w:t>
            </w:r>
          </w:p>
        </w:tc>
        <w:tc>
          <w:tcPr>
            <w:tcW w:w="952" w:type="dxa"/>
            <w:shd w:val="clear" w:color="auto" w:fill="052F61" w:themeFill="accent1"/>
            <w:vAlign w:val="center"/>
          </w:tcPr>
          <w:p w14:paraId="12A1326E" w14:textId="6030B597"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167,1</w:t>
            </w:r>
          </w:p>
        </w:tc>
      </w:tr>
      <w:tr w:rsidR="00675DD2" w:rsidRPr="00FB4F74" w14:paraId="474ED12B" w14:textId="77777777" w:rsidTr="003E3770">
        <w:trPr>
          <w:trHeight w:val="20"/>
        </w:trPr>
        <w:tc>
          <w:tcPr>
            <w:tcW w:w="386" w:type="dxa"/>
            <w:vMerge/>
            <w:shd w:val="clear" w:color="auto" w:fill="052F61" w:themeFill="accent1"/>
            <w:vAlign w:val="center"/>
          </w:tcPr>
          <w:p w14:paraId="3C9601EC" w14:textId="77777777" w:rsidR="00675DD2" w:rsidRPr="00FB4F74" w:rsidRDefault="00675DD2" w:rsidP="003E3770">
            <w:pPr>
              <w:widowControl w:val="0"/>
              <w:pBdr>
                <w:top w:val="nil"/>
                <w:left w:val="nil"/>
                <w:bottom w:val="nil"/>
                <w:right w:val="nil"/>
                <w:between w:val="nil"/>
              </w:pBdr>
              <w:jc w:val="center"/>
              <w:rPr>
                <w:rFonts w:eastAsia="Century Gothic"/>
                <w:b/>
                <w:color w:val="auto"/>
                <w:szCs w:val="16"/>
              </w:rPr>
            </w:pPr>
          </w:p>
        </w:tc>
        <w:tc>
          <w:tcPr>
            <w:tcW w:w="1562" w:type="dxa"/>
            <w:vMerge/>
            <w:shd w:val="clear" w:color="auto" w:fill="052F61" w:themeFill="accent1"/>
            <w:vAlign w:val="center"/>
          </w:tcPr>
          <w:p w14:paraId="61D49386" w14:textId="77777777" w:rsidR="00675DD2" w:rsidRPr="00A934DB" w:rsidRDefault="00675DD2" w:rsidP="003E3770">
            <w:pPr>
              <w:widowControl w:val="0"/>
              <w:pBdr>
                <w:top w:val="nil"/>
                <w:left w:val="nil"/>
                <w:bottom w:val="nil"/>
                <w:right w:val="nil"/>
                <w:between w:val="nil"/>
              </w:pBdr>
              <w:jc w:val="center"/>
              <w:rPr>
                <w:rFonts w:ascii="Times New Roman" w:eastAsia="Century Gothic" w:hAnsi="Times New Roman" w:cs="Times New Roman"/>
                <w:b/>
                <w:color w:val="auto"/>
                <w:sz w:val="18"/>
                <w:szCs w:val="18"/>
              </w:rPr>
            </w:pPr>
          </w:p>
        </w:tc>
        <w:tc>
          <w:tcPr>
            <w:tcW w:w="1134" w:type="dxa"/>
            <w:shd w:val="clear" w:color="auto" w:fill="052F61" w:themeFill="accent1"/>
            <w:vAlign w:val="center"/>
          </w:tcPr>
          <w:p w14:paraId="332C5EE3" w14:textId="77777777" w:rsidR="00675DD2" w:rsidRPr="00A934DB" w:rsidRDefault="00675DD2" w:rsidP="003E3770">
            <w:pPr>
              <w:ind w:left="36"/>
              <w:jc w:val="center"/>
              <w:rPr>
                <w:rFonts w:ascii="Times New Roman" w:eastAsia="Century Gothic" w:hAnsi="Times New Roman" w:cs="Times New Roman"/>
                <w:color w:val="auto"/>
                <w:sz w:val="18"/>
                <w:szCs w:val="18"/>
              </w:rPr>
            </w:pPr>
            <w:r w:rsidRPr="00A934DB">
              <w:rPr>
                <w:rFonts w:ascii="Times New Roman" w:eastAsia="Century Gothic" w:hAnsi="Times New Roman" w:cs="Times New Roman"/>
                <w:b/>
                <w:color w:val="auto"/>
                <w:sz w:val="18"/>
                <w:szCs w:val="18"/>
              </w:rPr>
              <w:t>тис. євро</w:t>
            </w:r>
          </w:p>
        </w:tc>
        <w:tc>
          <w:tcPr>
            <w:tcW w:w="951" w:type="dxa"/>
            <w:shd w:val="clear" w:color="auto" w:fill="052F61" w:themeFill="accent1"/>
            <w:vAlign w:val="center"/>
          </w:tcPr>
          <w:p w14:paraId="4840F0D3" w14:textId="2889B58A"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3947</w:t>
            </w:r>
          </w:p>
        </w:tc>
        <w:tc>
          <w:tcPr>
            <w:tcW w:w="952" w:type="dxa"/>
            <w:shd w:val="clear" w:color="auto" w:fill="052F61" w:themeFill="accent1"/>
            <w:vAlign w:val="center"/>
          </w:tcPr>
          <w:p w14:paraId="7E6397A1" w14:textId="7F04137D"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3225</w:t>
            </w:r>
          </w:p>
        </w:tc>
        <w:tc>
          <w:tcPr>
            <w:tcW w:w="952" w:type="dxa"/>
            <w:shd w:val="clear" w:color="auto" w:fill="052F61" w:themeFill="accent1"/>
            <w:vAlign w:val="center"/>
          </w:tcPr>
          <w:p w14:paraId="4DBCF88B" w14:textId="65EF3C08"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3137</w:t>
            </w:r>
          </w:p>
        </w:tc>
        <w:tc>
          <w:tcPr>
            <w:tcW w:w="951" w:type="dxa"/>
            <w:shd w:val="clear" w:color="auto" w:fill="052F61" w:themeFill="accent1"/>
            <w:vAlign w:val="center"/>
          </w:tcPr>
          <w:p w14:paraId="6597CC7A" w14:textId="1B90AB72"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2332</w:t>
            </w:r>
          </w:p>
        </w:tc>
        <w:tc>
          <w:tcPr>
            <w:tcW w:w="952" w:type="dxa"/>
            <w:shd w:val="clear" w:color="auto" w:fill="052F61" w:themeFill="accent1"/>
            <w:vAlign w:val="center"/>
          </w:tcPr>
          <w:p w14:paraId="0B8C5850" w14:textId="22E2C286"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3546</w:t>
            </w:r>
          </w:p>
        </w:tc>
        <w:tc>
          <w:tcPr>
            <w:tcW w:w="952" w:type="dxa"/>
            <w:shd w:val="clear" w:color="auto" w:fill="052F61" w:themeFill="accent1"/>
            <w:vAlign w:val="center"/>
          </w:tcPr>
          <w:p w14:paraId="2224AF6F" w14:textId="56ACDA1B" w:rsidR="00675DD2" w:rsidRPr="00A934DB" w:rsidRDefault="00F5409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4291</w:t>
            </w:r>
          </w:p>
        </w:tc>
        <w:tc>
          <w:tcPr>
            <w:tcW w:w="952" w:type="dxa"/>
            <w:shd w:val="clear" w:color="auto" w:fill="052F61" w:themeFill="accent1"/>
            <w:vAlign w:val="center"/>
          </w:tcPr>
          <w:p w14:paraId="746AFBE7" w14:textId="1BE3AA97" w:rsidR="00675DD2" w:rsidRPr="00A934DB" w:rsidRDefault="00F22C74" w:rsidP="003E3770">
            <w:pPr>
              <w:jc w:val="center"/>
              <w:rPr>
                <w:rFonts w:ascii="Times New Roman" w:eastAsia="Calibri" w:hAnsi="Times New Roman" w:cs="Times New Roman"/>
                <w:b/>
                <w:bCs/>
                <w:color w:val="auto"/>
                <w:sz w:val="18"/>
                <w:szCs w:val="18"/>
              </w:rPr>
            </w:pPr>
            <w:r w:rsidRPr="00A934DB">
              <w:rPr>
                <w:rFonts w:ascii="Times New Roman" w:hAnsi="Times New Roman" w:cs="Times New Roman"/>
                <w:b/>
                <w:bCs/>
                <w:color w:val="auto"/>
                <w:sz w:val="18"/>
                <w:szCs w:val="18"/>
              </w:rPr>
              <w:t>4222</w:t>
            </w:r>
          </w:p>
        </w:tc>
      </w:tr>
      <w:bookmarkEnd w:id="22"/>
    </w:tbl>
    <w:p w14:paraId="0921AA75" w14:textId="748DF1A0" w:rsidR="00AE48CF" w:rsidRDefault="00AE48CF" w:rsidP="00BA1378">
      <w:pPr>
        <w:shd w:val="clear" w:color="auto" w:fill="FFFFFF"/>
        <w:spacing w:after="0" w:line="276" w:lineRule="auto"/>
        <w:jc w:val="both"/>
        <w:rPr>
          <w:rFonts w:ascii="Times New Roman" w:hAnsi="Times New Roman" w:cs="Times New Roman"/>
          <w:sz w:val="24"/>
          <w:szCs w:val="24"/>
        </w:rPr>
      </w:pPr>
    </w:p>
    <w:p w14:paraId="047B7918" w14:textId="617EA0C9" w:rsidR="007F6059" w:rsidRDefault="007F6059" w:rsidP="00BA1378">
      <w:pPr>
        <w:shd w:val="clear" w:color="auto" w:fill="FFFFFF"/>
        <w:spacing w:after="0" w:line="276" w:lineRule="auto"/>
        <w:jc w:val="both"/>
        <w:rPr>
          <w:rFonts w:ascii="Times New Roman" w:hAnsi="Times New Roman" w:cs="Times New Roman"/>
          <w:sz w:val="24"/>
          <w:szCs w:val="24"/>
        </w:rPr>
      </w:pPr>
    </w:p>
    <w:p w14:paraId="40427CE0" w14:textId="77777777" w:rsidR="007F6059" w:rsidRPr="00A934DB" w:rsidRDefault="007F6059" w:rsidP="007F6059">
      <w:pPr>
        <w:shd w:val="clear" w:color="auto" w:fill="FFFFFF"/>
        <w:spacing w:after="0" w:line="276" w:lineRule="auto"/>
        <w:jc w:val="right"/>
        <w:rPr>
          <w:rFonts w:ascii="Times New Roman" w:hAnsi="Times New Roman" w:cs="Times New Roman"/>
          <w:sz w:val="24"/>
          <w:szCs w:val="24"/>
        </w:rPr>
      </w:pPr>
      <w:bookmarkStart w:id="23" w:name="_Hlk200977921"/>
      <w:r w:rsidRPr="00A934DB">
        <w:rPr>
          <w:rFonts w:ascii="Times New Roman" w:hAnsi="Times New Roman" w:cs="Times New Roman"/>
          <w:sz w:val="24"/>
          <w:szCs w:val="24"/>
        </w:rPr>
        <w:t>Таблиця 2.15</w:t>
      </w:r>
    </w:p>
    <w:p w14:paraId="51EB1988" w14:textId="51BD7253" w:rsidR="007F6059" w:rsidRPr="00A934DB" w:rsidRDefault="007F6059" w:rsidP="007F6059">
      <w:pPr>
        <w:shd w:val="clear" w:color="auto" w:fill="FFFFFF"/>
        <w:spacing w:after="0" w:line="276" w:lineRule="auto"/>
        <w:jc w:val="center"/>
        <w:rPr>
          <w:rFonts w:ascii="Times New Roman" w:hAnsi="Times New Roman" w:cs="Times New Roman"/>
          <w:sz w:val="24"/>
          <w:szCs w:val="24"/>
        </w:rPr>
      </w:pPr>
      <w:r w:rsidRPr="00A934DB">
        <w:rPr>
          <w:rFonts w:ascii="Times New Roman" w:hAnsi="Times New Roman" w:cs="Times New Roman"/>
          <w:sz w:val="24"/>
          <w:szCs w:val="24"/>
        </w:rPr>
        <w:t>Вартісні баланси для житлових будівель</w:t>
      </w:r>
    </w:p>
    <w:tbl>
      <w:tblPr>
        <w:tblStyle w:val="11"/>
        <w:tblW w:w="9744" w:type="dxa"/>
        <w:tblLayout w:type="fixed"/>
        <w:tblLook w:val="0420" w:firstRow="1" w:lastRow="0" w:firstColumn="0" w:lastColumn="0" w:noHBand="0" w:noVBand="1"/>
      </w:tblPr>
      <w:tblGrid>
        <w:gridCol w:w="386"/>
        <w:gridCol w:w="1562"/>
        <w:gridCol w:w="1134"/>
        <w:gridCol w:w="951"/>
        <w:gridCol w:w="952"/>
        <w:gridCol w:w="952"/>
        <w:gridCol w:w="951"/>
        <w:gridCol w:w="952"/>
        <w:gridCol w:w="952"/>
        <w:gridCol w:w="952"/>
      </w:tblGrid>
      <w:tr w:rsidR="007F6059" w:rsidRPr="00FB4F74" w14:paraId="208579BD" w14:textId="77777777" w:rsidTr="003E3770">
        <w:trPr>
          <w:cnfStyle w:val="100000000000" w:firstRow="1" w:lastRow="0" w:firstColumn="0" w:lastColumn="0" w:oddVBand="0" w:evenVBand="0" w:oddHBand="0" w:evenHBand="0" w:firstRowFirstColumn="0" w:firstRowLastColumn="0" w:lastRowFirstColumn="0" w:lastRowLastColumn="0"/>
          <w:trHeight w:val="20"/>
        </w:trPr>
        <w:tc>
          <w:tcPr>
            <w:tcW w:w="386" w:type="dxa"/>
            <w:vAlign w:val="center"/>
          </w:tcPr>
          <w:p w14:paraId="310B0E94" w14:textId="77777777" w:rsidR="007F6059" w:rsidRPr="00FB4F74" w:rsidRDefault="007F6059" w:rsidP="003E3770">
            <w:pPr>
              <w:ind w:left="36"/>
              <w:jc w:val="center"/>
              <w:rPr>
                <w:rFonts w:eastAsia="Century Gothic"/>
                <w:color w:val="auto"/>
                <w:szCs w:val="16"/>
              </w:rPr>
            </w:pPr>
            <w:bookmarkStart w:id="24" w:name="_Hlk200977981"/>
            <w:bookmarkEnd w:id="23"/>
            <w:r w:rsidRPr="00FB4F74">
              <w:rPr>
                <w:rFonts w:eastAsia="Century Gothic"/>
                <w:color w:val="auto"/>
                <w:szCs w:val="16"/>
              </w:rPr>
              <w:t>№</w:t>
            </w:r>
          </w:p>
        </w:tc>
        <w:tc>
          <w:tcPr>
            <w:tcW w:w="1562" w:type="dxa"/>
            <w:vAlign w:val="center"/>
          </w:tcPr>
          <w:p w14:paraId="103B028F" w14:textId="77777777" w:rsidR="007F6059" w:rsidRPr="00FB4F74" w:rsidRDefault="007F6059" w:rsidP="003E3770">
            <w:pPr>
              <w:ind w:left="36"/>
              <w:jc w:val="center"/>
              <w:rPr>
                <w:rFonts w:eastAsia="Century Gothic"/>
                <w:color w:val="auto"/>
                <w:szCs w:val="16"/>
              </w:rPr>
            </w:pPr>
            <w:r w:rsidRPr="00FB4F74">
              <w:rPr>
                <w:rFonts w:eastAsia="Century Gothic"/>
                <w:color w:val="auto"/>
                <w:szCs w:val="16"/>
              </w:rPr>
              <w:t>Показник</w:t>
            </w:r>
          </w:p>
        </w:tc>
        <w:tc>
          <w:tcPr>
            <w:tcW w:w="1134" w:type="dxa"/>
            <w:vAlign w:val="center"/>
          </w:tcPr>
          <w:p w14:paraId="42DDE3AB" w14:textId="77777777" w:rsidR="007F6059" w:rsidRPr="00FB4F74" w:rsidRDefault="007F6059" w:rsidP="003E3770">
            <w:pPr>
              <w:ind w:left="36"/>
              <w:jc w:val="center"/>
              <w:rPr>
                <w:rFonts w:eastAsia="Century Gothic"/>
                <w:color w:val="auto"/>
                <w:szCs w:val="16"/>
              </w:rPr>
            </w:pPr>
            <w:r w:rsidRPr="00FB4F74">
              <w:rPr>
                <w:rFonts w:eastAsia="Century Gothic"/>
                <w:color w:val="auto"/>
                <w:szCs w:val="16"/>
              </w:rPr>
              <w:t>Од. вим.</w:t>
            </w:r>
          </w:p>
        </w:tc>
        <w:tc>
          <w:tcPr>
            <w:tcW w:w="951" w:type="dxa"/>
            <w:vAlign w:val="center"/>
          </w:tcPr>
          <w:p w14:paraId="5573E80B" w14:textId="77777777" w:rsidR="007F6059" w:rsidRPr="00FB4F74" w:rsidRDefault="007F6059" w:rsidP="003E3770">
            <w:pPr>
              <w:ind w:left="36"/>
              <w:jc w:val="center"/>
              <w:rPr>
                <w:rFonts w:eastAsia="Century Gothic"/>
                <w:color w:val="auto"/>
                <w:szCs w:val="16"/>
              </w:rPr>
            </w:pPr>
            <w:r w:rsidRPr="00FB4F74">
              <w:rPr>
                <w:rFonts w:eastAsia="Century Gothic"/>
                <w:color w:val="auto"/>
                <w:szCs w:val="16"/>
              </w:rPr>
              <w:t>2017</w:t>
            </w:r>
          </w:p>
        </w:tc>
        <w:tc>
          <w:tcPr>
            <w:tcW w:w="952" w:type="dxa"/>
            <w:vAlign w:val="center"/>
          </w:tcPr>
          <w:p w14:paraId="5A99CE6D" w14:textId="77777777" w:rsidR="007F6059" w:rsidRPr="00FB4F74" w:rsidRDefault="007F6059" w:rsidP="003E3770">
            <w:pPr>
              <w:ind w:left="36"/>
              <w:jc w:val="center"/>
              <w:rPr>
                <w:rFonts w:eastAsia="Century Gothic"/>
                <w:color w:val="auto"/>
                <w:szCs w:val="16"/>
              </w:rPr>
            </w:pPr>
            <w:r w:rsidRPr="00FB4F74">
              <w:rPr>
                <w:rFonts w:eastAsia="Century Gothic"/>
                <w:color w:val="auto"/>
                <w:szCs w:val="16"/>
              </w:rPr>
              <w:t>2018</w:t>
            </w:r>
          </w:p>
        </w:tc>
        <w:tc>
          <w:tcPr>
            <w:tcW w:w="952" w:type="dxa"/>
            <w:vAlign w:val="center"/>
          </w:tcPr>
          <w:p w14:paraId="59912308" w14:textId="77777777" w:rsidR="007F6059" w:rsidRPr="00FB4F74" w:rsidRDefault="007F6059" w:rsidP="003E3770">
            <w:pPr>
              <w:ind w:left="36"/>
              <w:jc w:val="center"/>
              <w:rPr>
                <w:rFonts w:eastAsia="Century Gothic"/>
                <w:color w:val="auto"/>
                <w:szCs w:val="16"/>
              </w:rPr>
            </w:pPr>
            <w:r w:rsidRPr="00FB4F74">
              <w:rPr>
                <w:rFonts w:eastAsia="Century Gothic"/>
                <w:color w:val="auto"/>
                <w:szCs w:val="16"/>
              </w:rPr>
              <w:t>2019</w:t>
            </w:r>
          </w:p>
        </w:tc>
        <w:tc>
          <w:tcPr>
            <w:tcW w:w="951" w:type="dxa"/>
            <w:vAlign w:val="center"/>
          </w:tcPr>
          <w:p w14:paraId="2FF9D847" w14:textId="77777777" w:rsidR="007F6059" w:rsidRPr="00FB4F74" w:rsidRDefault="007F6059" w:rsidP="003E3770">
            <w:pPr>
              <w:ind w:left="36"/>
              <w:jc w:val="center"/>
              <w:rPr>
                <w:rFonts w:eastAsia="Century Gothic"/>
                <w:color w:val="auto"/>
                <w:szCs w:val="16"/>
              </w:rPr>
            </w:pPr>
            <w:r w:rsidRPr="00FB4F74">
              <w:rPr>
                <w:rFonts w:eastAsia="Century Gothic"/>
                <w:color w:val="auto"/>
                <w:szCs w:val="16"/>
              </w:rPr>
              <w:t>2020</w:t>
            </w:r>
          </w:p>
        </w:tc>
        <w:tc>
          <w:tcPr>
            <w:tcW w:w="952" w:type="dxa"/>
            <w:vAlign w:val="center"/>
          </w:tcPr>
          <w:p w14:paraId="1EEAE4A0" w14:textId="77777777" w:rsidR="007F6059" w:rsidRPr="00FB4F74" w:rsidRDefault="007F6059" w:rsidP="003E3770">
            <w:pPr>
              <w:ind w:left="36"/>
              <w:jc w:val="center"/>
              <w:rPr>
                <w:rFonts w:eastAsia="Century Gothic"/>
                <w:color w:val="auto"/>
                <w:szCs w:val="16"/>
              </w:rPr>
            </w:pPr>
            <w:r w:rsidRPr="00FB4F74">
              <w:rPr>
                <w:rFonts w:eastAsia="Century Gothic"/>
                <w:color w:val="auto"/>
                <w:szCs w:val="16"/>
              </w:rPr>
              <w:t>2021</w:t>
            </w:r>
          </w:p>
        </w:tc>
        <w:tc>
          <w:tcPr>
            <w:tcW w:w="952" w:type="dxa"/>
            <w:vAlign w:val="center"/>
          </w:tcPr>
          <w:p w14:paraId="345196E2" w14:textId="77777777" w:rsidR="007F6059" w:rsidRPr="00FB4F74" w:rsidRDefault="007F6059" w:rsidP="003E3770">
            <w:pPr>
              <w:ind w:left="36"/>
              <w:jc w:val="center"/>
              <w:rPr>
                <w:rFonts w:eastAsia="Century Gothic"/>
                <w:color w:val="auto"/>
                <w:szCs w:val="16"/>
              </w:rPr>
            </w:pPr>
            <w:r w:rsidRPr="00FB4F74">
              <w:rPr>
                <w:rFonts w:eastAsia="Century Gothic"/>
                <w:color w:val="auto"/>
                <w:szCs w:val="16"/>
              </w:rPr>
              <w:t>2022</w:t>
            </w:r>
          </w:p>
        </w:tc>
        <w:tc>
          <w:tcPr>
            <w:tcW w:w="952" w:type="dxa"/>
            <w:vAlign w:val="center"/>
          </w:tcPr>
          <w:p w14:paraId="39161DE4" w14:textId="77777777" w:rsidR="007F6059" w:rsidRPr="00FB4F74" w:rsidRDefault="007F6059" w:rsidP="003E3770">
            <w:pPr>
              <w:ind w:left="36"/>
              <w:jc w:val="center"/>
              <w:rPr>
                <w:rFonts w:eastAsia="Century Gothic"/>
                <w:color w:val="auto"/>
                <w:szCs w:val="16"/>
              </w:rPr>
            </w:pPr>
            <w:r w:rsidRPr="00FB4F74">
              <w:rPr>
                <w:rFonts w:eastAsia="Century Gothic"/>
                <w:color w:val="auto"/>
                <w:szCs w:val="16"/>
              </w:rPr>
              <w:t>2023</w:t>
            </w:r>
          </w:p>
        </w:tc>
      </w:tr>
      <w:tr w:rsidR="007F6059" w:rsidRPr="00FB4F74" w14:paraId="6C841368" w14:textId="77777777" w:rsidTr="003E3770">
        <w:trPr>
          <w:trHeight w:val="20"/>
        </w:trPr>
        <w:tc>
          <w:tcPr>
            <w:tcW w:w="386" w:type="dxa"/>
            <w:vMerge w:val="restart"/>
            <w:vAlign w:val="center"/>
          </w:tcPr>
          <w:p w14:paraId="3B9C0D32" w14:textId="77777777" w:rsidR="007F6059" w:rsidRPr="00782D0C" w:rsidRDefault="007F6059" w:rsidP="003E3770">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1</w:t>
            </w:r>
          </w:p>
        </w:tc>
        <w:tc>
          <w:tcPr>
            <w:tcW w:w="1562" w:type="dxa"/>
            <w:vMerge w:val="restart"/>
            <w:vAlign w:val="center"/>
          </w:tcPr>
          <w:p w14:paraId="6CB30037" w14:textId="77777777" w:rsidR="007F6059" w:rsidRPr="00782D0C" w:rsidRDefault="007F6059" w:rsidP="003E3770">
            <w:pPr>
              <w:ind w:left="36"/>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Електроенергія</w:t>
            </w:r>
          </w:p>
        </w:tc>
        <w:tc>
          <w:tcPr>
            <w:tcW w:w="1134" w:type="dxa"/>
            <w:vAlign w:val="center"/>
          </w:tcPr>
          <w:p w14:paraId="2A1C4201" w14:textId="77777777" w:rsidR="007F6059" w:rsidRPr="00782D0C" w:rsidRDefault="007F6059" w:rsidP="003E3770">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млн грн</w:t>
            </w:r>
          </w:p>
        </w:tc>
        <w:tc>
          <w:tcPr>
            <w:tcW w:w="951" w:type="dxa"/>
            <w:vAlign w:val="center"/>
          </w:tcPr>
          <w:p w14:paraId="191CFC4E" w14:textId="5C7B50A9" w:rsidR="007F6059" w:rsidRPr="00782D0C" w:rsidRDefault="00445B32" w:rsidP="003E3770">
            <w:pPr>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66,6</w:t>
            </w:r>
          </w:p>
        </w:tc>
        <w:tc>
          <w:tcPr>
            <w:tcW w:w="952" w:type="dxa"/>
            <w:vAlign w:val="center"/>
          </w:tcPr>
          <w:p w14:paraId="0807EAF2" w14:textId="06516860" w:rsidR="007F6059" w:rsidRPr="00782D0C" w:rsidRDefault="00445B32" w:rsidP="003E3770">
            <w:pPr>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67,5</w:t>
            </w:r>
          </w:p>
        </w:tc>
        <w:tc>
          <w:tcPr>
            <w:tcW w:w="952" w:type="dxa"/>
            <w:vAlign w:val="center"/>
          </w:tcPr>
          <w:p w14:paraId="32CCF8A4" w14:textId="4BEB4D7B" w:rsidR="007F6059" w:rsidRPr="00782D0C" w:rsidRDefault="00445B32" w:rsidP="003E3770">
            <w:pPr>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69,4</w:t>
            </w:r>
          </w:p>
        </w:tc>
        <w:tc>
          <w:tcPr>
            <w:tcW w:w="951" w:type="dxa"/>
            <w:vAlign w:val="center"/>
          </w:tcPr>
          <w:p w14:paraId="7C6B844A" w14:textId="3DA071CD" w:rsidR="007F6059" w:rsidRPr="00782D0C" w:rsidRDefault="00445B32" w:rsidP="003E3770">
            <w:pPr>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72,1</w:t>
            </w:r>
          </w:p>
        </w:tc>
        <w:tc>
          <w:tcPr>
            <w:tcW w:w="952" w:type="dxa"/>
            <w:vAlign w:val="center"/>
          </w:tcPr>
          <w:p w14:paraId="43BF0D7C" w14:textId="60C03D88" w:rsidR="007F6059" w:rsidRPr="00782D0C" w:rsidRDefault="00445B32" w:rsidP="003E3770">
            <w:pPr>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104,2</w:t>
            </w:r>
          </w:p>
        </w:tc>
        <w:tc>
          <w:tcPr>
            <w:tcW w:w="952" w:type="dxa"/>
            <w:vAlign w:val="center"/>
          </w:tcPr>
          <w:p w14:paraId="1375189B" w14:textId="2326C342" w:rsidR="007F6059" w:rsidRPr="00782D0C" w:rsidRDefault="00445B32" w:rsidP="003E3770">
            <w:pPr>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122,5</w:t>
            </w:r>
          </w:p>
        </w:tc>
        <w:tc>
          <w:tcPr>
            <w:tcW w:w="952" w:type="dxa"/>
            <w:vAlign w:val="center"/>
          </w:tcPr>
          <w:p w14:paraId="0E3D9B86" w14:textId="50313FBC" w:rsidR="007F6059" w:rsidRPr="00782D0C" w:rsidRDefault="00445B32" w:rsidP="003E3770">
            <w:pPr>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219,4</w:t>
            </w:r>
          </w:p>
        </w:tc>
      </w:tr>
      <w:tr w:rsidR="007F6059" w:rsidRPr="00FB4F74" w14:paraId="1FC252A1" w14:textId="77777777" w:rsidTr="003E3770">
        <w:trPr>
          <w:trHeight w:val="20"/>
        </w:trPr>
        <w:tc>
          <w:tcPr>
            <w:tcW w:w="386" w:type="dxa"/>
            <w:vMerge/>
            <w:vAlign w:val="center"/>
          </w:tcPr>
          <w:p w14:paraId="21E971AC" w14:textId="77777777" w:rsidR="007F6059" w:rsidRPr="00782D0C" w:rsidRDefault="007F6059" w:rsidP="003E3770">
            <w:pPr>
              <w:widowControl w:val="0"/>
              <w:pBdr>
                <w:top w:val="nil"/>
                <w:left w:val="nil"/>
                <w:bottom w:val="nil"/>
                <w:right w:val="nil"/>
                <w:between w:val="nil"/>
              </w:pBdr>
              <w:jc w:val="center"/>
              <w:rPr>
                <w:rFonts w:ascii="Times New Roman" w:eastAsia="Calibri" w:hAnsi="Times New Roman" w:cs="Times New Roman"/>
                <w:color w:val="auto"/>
                <w:sz w:val="20"/>
              </w:rPr>
            </w:pPr>
          </w:p>
        </w:tc>
        <w:tc>
          <w:tcPr>
            <w:tcW w:w="1562" w:type="dxa"/>
            <w:vMerge/>
            <w:vAlign w:val="center"/>
          </w:tcPr>
          <w:p w14:paraId="13BA94C0" w14:textId="77777777" w:rsidR="007F6059" w:rsidRPr="00782D0C" w:rsidRDefault="007F6059" w:rsidP="003E3770">
            <w:pPr>
              <w:widowControl w:val="0"/>
              <w:pBdr>
                <w:top w:val="nil"/>
                <w:left w:val="nil"/>
                <w:bottom w:val="nil"/>
                <w:right w:val="nil"/>
                <w:between w:val="nil"/>
              </w:pBdr>
              <w:rPr>
                <w:rFonts w:ascii="Times New Roman" w:eastAsia="Calibri" w:hAnsi="Times New Roman" w:cs="Times New Roman"/>
                <w:color w:val="auto"/>
                <w:sz w:val="20"/>
              </w:rPr>
            </w:pPr>
          </w:p>
        </w:tc>
        <w:tc>
          <w:tcPr>
            <w:tcW w:w="1134" w:type="dxa"/>
            <w:vAlign w:val="center"/>
          </w:tcPr>
          <w:p w14:paraId="77E9453D" w14:textId="77777777" w:rsidR="007F6059" w:rsidRPr="00782D0C" w:rsidRDefault="007F6059" w:rsidP="003E3770">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тис. євро</w:t>
            </w:r>
          </w:p>
        </w:tc>
        <w:tc>
          <w:tcPr>
            <w:tcW w:w="951" w:type="dxa"/>
            <w:vAlign w:val="center"/>
          </w:tcPr>
          <w:p w14:paraId="4B123DE7" w14:textId="6D02EB5C" w:rsidR="007F6059" w:rsidRPr="00782D0C" w:rsidRDefault="00445B32" w:rsidP="003E3770">
            <w:pPr>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2222</w:t>
            </w:r>
          </w:p>
        </w:tc>
        <w:tc>
          <w:tcPr>
            <w:tcW w:w="952" w:type="dxa"/>
            <w:vAlign w:val="center"/>
          </w:tcPr>
          <w:p w14:paraId="15DDB3CB" w14:textId="7FE80821" w:rsidR="007F6059" w:rsidRPr="00782D0C" w:rsidRDefault="00445B32" w:rsidP="003E3770">
            <w:pPr>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2100</w:t>
            </w:r>
          </w:p>
        </w:tc>
        <w:tc>
          <w:tcPr>
            <w:tcW w:w="952" w:type="dxa"/>
            <w:vAlign w:val="center"/>
          </w:tcPr>
          <w:p w14:paraId="7547234C" w14:textId="4AABDD5C" w:rsidR="007F6059" w:rsidRPr="00782D0C" w:rsidRDefault="00445B32" w:rsidP="003E3770">
            <w:pPr>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2397</w:t>
            </w:r>
          </w:p>
        </w:tc>
        <w:tc>
          <w:tcPr>
            <w:tcW w:w="951" w:type="dxa"/>
            <w:vAlign w:val="center"/>
          </w:tcPr>
          <w:p w14:paraId="45220F6C" w14:textId="4E78B43C" w:rsidR="007F6059" w:rsidRPr="00782D0C" w:rsidRDefault="00445B32" w:rsidP="003E3770">
            <w:pPr>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2344</w:t>
            </w:r>
          </w:p>
        </w:tc>
        <w:tc>
          <w:tcPr>
            <w:tcW w:w="952" w:type="dxa"/>
            <w:vAlign w:val="center"/>
          </w:tcPr>
          <w:p w14:paraId="46B682F7" w14:textId="5D5132CD" w:rsidR="007F6059" w:rsidRPr="00782D0C" w:rsidRDefault="00445B32" w:rsidP="003E3770">
            <w:pPr>
              <w:ind w:left="36"/>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4152</w:t>
            </w:r>
          </w:p>
        </w:tc>
        <w:tc>
          <w:tcPr>
            <w:tcW w:w="952" w:type="dxa"/>
            <w:vAlign w:val="center"/>
          </w:tcPr>
          <w:p w14:paraId="62CB2AAD" w14:textId="0B82BA2C" w:rsidR="007F6059" w:rsidRPr="00782D0C" w:rsidRDefault="00445B32" w:rsidP="003E3770">
            <w:pPr>
              <w:ind w:left="36"/>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3607</w:t>
            </w:r>
          </w:p>
        </w:tc>
        <w:tc>
          <w:tcPr>
            <w:tcW w:w="952" w:type="dxa"/>
            <w:vAlign w:val="center"/>
          </w:tcPr>
          <w:p w14:paraId="27310CBC" w14:textId="71563112" w:rsidR="007F6059" w:rsidRPr="00782D0C" w:rsidRDefault="00445B32" w:rsidP="003E3770">
            <w:pPr>
              <w:ind w:left="36"/>
              <w:jc w:val="center"/>
              <w:rPr>
                <w:rFonts w:ascii="Times New Roman" w:eastAsia="Calibri" w:hAnsi="Times New Roman" w:cs="Times New Roman"/>
                <w:color w:val="auto"/>
                <w:sz w:val="20"/>
              </w:rPr>
            </w:pPr>
            <w:r w:rsidRPr="00782D0C">
              <w:rPr>
                <w:rFonts w:ascii="Times New Roman" w:eastAsia="Century Gothic" w:hAnsi="Times New Roman" w:cs="Times New Roman"/>
                <w:color w:val="auto"/>
                <w:sz w:val="20"/>
              </w:rPr>
              <w:t>5546</w:t>
            </w:r>
          </w:p>
        </w:tc>
      </w:tr>
      <w:tr w:rsidR="000A29C5" w:rsidRPr="00FB4F74" w14:paraId="022D8A1E" w14:textId="77777777" w:rsidTr="001D089D">
        <w:trPr>
          <w:trHeight w:val="20"/>
        </w:trPr>
        <w:tc>
          <w:tcPr>
            <w:tcW w:w="386" w:type="dxa"/>
            <w:vMerge w:val="restart"/>
            <w:vAlign w:val="center"/>
          </w:tcPr>
          <w:p w14:paraId="7CE8A527" w14:textId="77777777" w:rsidR="000A29C5" w:rsidRPr="00782D0C" w:rsidRDefault="000A29C5" w:rsidP="000A29C5">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2</w:t>
            </w:r>
          </w:p>
        </w:tc>
        <w:tc>
          <w:tcPr>
            <w:tcW w:w="1562" w:type="dxa"/>
            <w:vMerge w:val="restart"/>
            <w:vAlign w:val="center"/>
          </w:tcPr>
          <w:p w14:paraId="0414D1FE" w14:textId="77777777" w:rsidR="000A29C5" w:rsidRPr="00782D0C" w:rsidRDefault="000A29C5" w:rsidP="000A29C5">
            <w:pPr>
              <w:ind w:left="36"/>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Природний газ</w:t>
            </w:r>
          </w:p>
        </w:tc>
        <w:tc>
          <w:tcPr>
            <w:tcW w:w="1134" w:type="dxa"/>
            <w:vAlign w:val="center"/>
          </w:tcPr>
          <w:p w14:paraId="2DC8A476" w14:textId="77777777" w:rsidR="000A29C5" w:rsidRPr="00782D0C" w:rsidRDefault="000A29C5" w:rsidP="000A29C5">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млн грн</w:t>
            </w:r>
          </w:p>
        </w:tc>
        <w:tc>
          <w:tcPr>
            <w:tcW w:w="951" w:type="dxa"/>
          </w:tcPr>
          <w:p w14:paraId="055A1CA3" w14:textId="06B7B380"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322,9</w:t>
            </w:r>
          </w:p>
        </w:tc>
        <w:tc>
          <w:tcPr>
            <w:tcW w:w="952" w:type="dxa"/>
          </w:tcPr>
          <w:p w14:paraId="6D093D8D" w14:textId="22871C64"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267,8</w:t>
            </w:r>
          </w:p>
        </w:tc>
        <w:tc>
          <w:tcPr>
            <w:tcW w:w="952" w:type="dxa"/>
          </w:tcPr>
          <w:p w14:paraId="168B4E19" w14:textId="54F745D4"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211,3</w:t>
            </w:r>
          </w:p>
        </w:tc>
        <w:tc>
          <w:tcPr>
            <w:tcW w:w="951" w:type="dxa"/>
          </w:tcPr>
          <w:p w14:paraId="793FE2EE" w14:textId="5960310E"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154,7</w:t>
            </w:r>
          </w:p>
        </w:tc>
        <w:tc>
          <w:tcPr>
            <w:tcW w:w="952" w:type="dxa"/>
          </w:tcPr>
          <w:p w14:paraId="22F1BA1A" w14:textId="6B374AFC"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254</w:t>
            </w:r>
          </w:p>
        </w:tc>
        <w:tc>
          <w:tcPr>
            <w:tcW w:w="952" w:type="dxa"/>
          </w:tcPr>
          <w:p w14:paraId="2E7D31D1" w14:textId="3B5E0B15"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346,5</w:t>
            </w:r>
          </w:p>
        </w:tc>
        <w:tc>
          <w:tcPr>
            <w:tcW w:w="952" w:type="dxa"/>
          </w:tcPr>
          <w:p w14:paraId="13ECE583" w14:textId="11929E30"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322,9</w:t>
            </w:r>
          </w:p>
        </w:tc>
      </w:tr>
      <w:tr w:rsidR="000A29C5" w:rsidRPr="00FB4F74" w14:paraId="27E3F214" w14:textId="77777777" w:rsidTr="00C67D4C">
        <w:trPr>
          <w:trHeight w:val="20"/>
        </w:trPr>
        <w:tc>
          <w:tcPr>
            <w:tcW w:w="386" w:type="dxa"/>
            <w:vMerge/>
            <w:vAlign w:val="center"/>
          </w:tcPr>
          <w:p w14:paraId="281844DE" w14:textId="77777777" w:rsidR="000A29C5" w:rsidRPr="00782D0C" w:rsidRDefault="000A29C5" w:rsidP="000A29C5">
            <w:pPr>
              <w:widowControl w:val="0"/>
              <w:pBdr>
                <w:top w:val="nil"/>
                <w:left w:val="nil"/>
                <w:bottom w:val="nil"/>
                <w:right w:val="nil"/>
                <w:between w:val="nil"/>
              </w:pBdr>
              <w:jc w:val="center"/>
              <w:rPr>
                <w:rFonts w:ascii="Times New Roman" w:eastAsia="Calibri" w:hAnsi="Times New Roman" w:cs="Times New Roman"/>
                <w:color w:val="auto"/>
                <w:sz w:val="20"/>
              </w:rPr>
            </w:pPr>
          </w:p>
        </w:tc>
        <w:tc>
          <w:tcPr>
            <w:tcW w:w="1562" w:type="dxa"/>
            <w:vMerge/>
            <w:vAlign w:val="center"/>
          </w:tcPr>
          <w:p w14:paraId="4616B352" w14:textId="77777777" w:rsidR="000A29C5" w:rsidRPr="00782D0C" w:rsidRDefault="000A29C5" w:rsidP="000A29C5">
            <w:pPr>
              <w:widowControl w:val="0"/>
              <w:pBdr>
                <w:top w:val="nil"/>
                <w:left w:val="nil"/>
                <w:bottom w:val="nil"/>
                <w:right w:val="nil"/>
                <w:between w:val="nil"/>
              </w:pBdr>
              <w:rPr>
                <w:rFonts w:ascii="Times New Roman" w:eastAsia="Calibri" w:hAnsi="Times New Roman" w:cs="Times New Roman"/>
                <w:color w:val="auto"/>
                <w:sz w:val="20"/>
              </w:rPr>
            </w:pPr>
          </w:p>
        </w:tc>
        <w:tc>
          <w:tcPr>
            <w:tcW w:w="1134" w:type="dxa"/>
            <w:vAlign w:val="center"/>
          </w:tcPr>
          <w:p w14:paraId="6FEA23E2" w14:textId="77777777" w:rsidR="000A29C5" w:rsidRPr="00782D0C" w:rsidRDefault="000A29C5" w:rsidP="000A29C5">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тис. євро</w:t>
            </w:r>
          </w:p>
        </w:tc>
        <w:tc>
          <w:tcPr>
            <w:tcW w:w="951" w:type="dxa"/>
          </w:tcPr>
          <w:p w14:paraId="046F7FCE" w14:textId="6A519B6A"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10761</w:t>
            </w:r>
          </w:p>
        </w:tc>
        <w:tc>
          <w:tcPr>
            <w:tcW w:w="952" w:type="dxa"/>
          </w:tcPr>
          <w:p w14:paraId="4486A820" w14:textId="17A93EDC"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8331</w:t>
            </w:r>
          </w:p>
        </w:tc>
        <w:tc>
          <w:tcPr>
            <w:tcW w:w="952" w:type="dxa"/>
          </w:tcPr>
          <w:p w14:paraId="7CECA67E" w14:textId="0C01B91E"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7296</w:t>
            </w:r>
          </w:p>
        </w:tc>
        <w:tc>
          <w:tcPr>
            <w:tcW w:w="951" w:type="dxa"/>
          </w:tcPr>
          <w:p w14:paraId="1DBC2BEF" w14:textId="36D84981"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5027</w:t>
            </w:r>
          </w:p>
        </w:tc>
        <w:tc>
          <w:tcPr>
            <w:tcW w:w="952" w:type="dxa"/>
          </w:tcPr>
          <w:p w14:paraId="56EE228D" w14:textId="72E120DC"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7861</w:t>
            </w:r>
          </w:p>
        </w:tc>
        <w:tc>
          <w:tcPr>
            <w:tcW w:w="952" w:type="dxa"/>
          </w:tcPr>
          <w:p w14:paraId="08B053F1" w14:textId="133F093D"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10197</w:t>
            </w:r>
          </w:p>
        </w:tc>
        <w:tc>
          <w:tcPr>
            <w:tcW w:w="952" w:type="dxa"/>
          </w:tcPr>
          <w:p w14:paraId="6F90FA6C" w14:textId="0BE818FD"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sz w:val="20"/>
              </w:rPr>
              <w:t>10761</w:t>
            </w:r>
          </w:p>
        </w:tc>
      </w:tr>
      <w:tr w:rsidR="000A29C5" w:rsidRPr="00FB4F74" w14:paraId="7C162507" w14:textId="77777777" w:rsidTr="003E3770">
        <w:trPr>
          <w:trHeight w:val="20"/>
        </w:trPr>
        <w:tc>
          <w:tcPr>
            <w:tcW w:w="386" w:type="dxa"/>
            <w:vMerge w:val="restart"/>
            <w:vAlign w:val="center"/>
          </w:tcPr>
          <w:p w14:paraId="6ECAB205" w14:textId="77777777" w:rsidR="000A29C5" w:rsidRPr="00782D0C" w:rsidRDefault="000A29C5" w:rsidP="000A29C5">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3</w:t>
            </w:r>
          </w:p>
        </w:tc>
        <w:tc>
          <w:tcPr>
            <w:tcW w:w="1562" w:type="dxa"/>
            <w:vMerge w:val="restart"/>
            <w:vAlign w:val="center"/>
          </w:tcPr>
          <w:p w14:paraId="711C51F7" w14:textId="77777777" w:rsidR="000A29C5" w:rsidRPr="00782D0C" w:rsidRDefault="000A29C5" w:rsidP="000A29C5">
            <w:pPr>
              <w:ind w:left="36"/>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Біомаса</w:t>
            </w:r>
          </w:p>
        </w:tc>
        <w:tc>
          <w:tcPr>
            <w:tcW w:w="1134" w:type="dxa"/>
            <w:vAlign w:val="center"/>
          </w:tcPr>
          <w:p w14:paraId="66815D26" w14:textId="77777777" w:rsidR="000A29C5" w:rsidRPr="00782D0C" w:rsidRDefault="000A29C5" w:rsidP="000A29C5">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млн грн</w:t>
            </w:r>
          </w:p>
        </w:tc>
        <w:tc>
          <w:tcPr>
            <w:tcW w:w="951" w:type="dxa"/>
            <w:vAlign w:val="center"/>
          </w:tcPr>
          <w:p w14:paraId="0BDF74B7" w14:textId="03A9ABB0"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8,2</w:t>
            </w:r>
          </w:p>
        </w:tc>
        <w:tc>
          <w:tcPr>
            <w:tcW w:w="952" w:type="dxa"/>
            <w:vAlign w:val="center"/>
          </w:tcPr>
          <w:p w14:paraId="168D5844" w14:textId="7BA8746C"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9,8</w:t>
            </w:r>
          </w:p>
        </w:tc>
        <w:tc>
          <w:tcPr>
            <w:tcW w:w="952" w:type="dxa"/>
            <w:vAlign w:val="center"/>
          </w:tcPr>
          <w:p w14:paraId="477FDCA1" w14:textId="478524DF"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13,6</w:t>
            </w:r>
          </w:p>
        </w:tc>
        <w:tc>
          <w:tcPr>
            <w:tcW w:w="951" w:type="dxa"/>
            <w:vAlign w:val="center"/>
          </w:tcPr>
          <w:p w14:paraId="0F3FE19C" w14:textId="25E9EF1F"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10,9</w:t>
            </w:r>
          </w:p>
        </w:tc>
        <w:tc>
          <w:tcPr>
            <w:tcW w:w="952" w:type="dxa"/>
            <w:vAlign w:val="center"/>
          </w:tcPr>
          <w:p w14:paraId="20BEDE56" w14:textId="5337AEB2"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19,3</w:t>
            </w:r>
          </w:p>
        </w:tc>
        <w:tc>
          <w:tcPr>
            <w:tcW w:w="952" w:type="dxa"/>
            <w:vAlign w:val="center"/>
          </w:tcPr>
          <w:p w14:paraId="556459B7" w14:textId="1C1740D2"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28,5</w:t>
            </w:r>
          </w:p>
        </w:tc>
        <w:tc>
          <w:tcPr>
            <w:tcW w:w="952" w:type="dxa"/>
            <w:vAlign w:val="center"/>
          </w:tcPr>
          <w:p w14:paraId="05D29E78" w14:textId="02A89DE7"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31,8</w:t>
            </w:r>
          </w:p>
        </w:tc>
      </w:tr>
      <w:tr w:rsidR="000A29C5" w:rsidRPr="00FB4F74" w14:paraId="7D778050" w14:textId="77777777" w:rsidTr="003E3770">
        <w:trPr>
          <w:trHeight w:val="20"/>
        </w:trPr>
        <w:tc>
          <w:tcPr>
            <w:tcW w:w="386" w:type="dxa"/>
            <w:vMerge/>
            <w:vAlign w:val="center"/>
          </w:tcPr>
          <w:p w14:paraId="789769A9" w14:textId="77777777" w:rsidR="000A29C5" w:rsidRPr="00782D0C" w:rsidRDefault="000A29C5" w:rsidP="000A29C5">
            <w:pPr>
              <w:widowControl w:val="0"/>
              <w:pBdr>
                <w:top w:val="nil"/>
                <w:left w:val="nil"/>
                <w:bottom w:val="nil"/>
                <w:right w:val="nil"/>
                <w:between w:val="nil"/>
              </w:pBdr>
              <w:jc w:val="center"/>
              <w:rPr>
                <w:rFonts w:ascii="Times New Roman" w:eastAsia="Calibri" w:hAnsi="Times New Roman" w:cs="Times New Roman"/>
                <w:color w:val="auto"/>
                <w:sz w:val="20"/>
              </w:rPr>
            </w:pPr>
          </w:p>
        </w:tc>
        <w:tc>
          <w:tcPr>
            <w:tcW w:w="1562" w:type="dxa"/>
            <w:vMerge/>
            <w:vAlign w:val="center"/>
          </w:tcPr>
          <w:p w14:paraId="63BD7CCA" w14:textId="77777777" w:rsidR="000A29C5" w:rsidRPr="00782D0C" w:rsidRDefault="000A29C5" w:rsidP="000A29C5">
            <w:pPr>
              <w:widowControl w:val="0"/>
              <w:pBdr>
                <w:top w:val="nil"/>
                <w:left w:val="nil"/>
                <w:bottom w:val="nil"/>
                <w:right w:val="nil"/>
                <w:between w:val="nil"/>
              </w:pBdr>
              <w:rPr>
                <w:rFonts w:ascii="Times New Roman" w:eastAsia="Calibri" w:hAnsi="Times New Roman" w:cs="Times New Roman"/>
                <w:color w:val="auto"/>
                <w:sz w:val="20"/>
              </w:rPr>
            </w:pPr>
          </w:p>
        </w:tc>
        <w:tc>
          <w:tcPr>
            <w:tcW w:w="1134" w:type="dxa"/>
            <w:vAlign w:val="center"/>
          </w:tcPr>
          <w:p w14:paraId="77695015" w14:textId="77777777" w:rsidR="000A29C5" w:rsidRPr="00782D0C" w:rsidRDefault="000A29C5" w:rsidP="000A29C5">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тис. євро</w:t>
            </w:r>
          </w:p>
        </w:tc>
        <w:tc>
          <w:tcPr>
            <w:tcW w:w="951" w:type="dxa"/>
            <w:vAlign w:val="center"/>
          </w:tcPr>
          <w:p w14:paraId="1E323BC1" w14:textId="36F2029E"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275</w:t>
            </w:r>
          </w:p>
        </w:tc>
        <w:tc>
          <w:tcPr>
            <w:tcW w:w="952" w:type="dxa"/>
            <w:vAlign w:val="center"/>
          </w:tcPr>
          <w:p w14:paraId="082B13FD" w14:textId="2DDA75C0"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306</w:t>
            </w:r>
          </w:p>
        </w:tc>
        <w:tc>
          <w:tcPr>
            <w:tcW w:w="952" w:type="dxa"/>
            <w:vAlign w:val="center"/>
          </w:tcPr>
          <w:p w14:paraId="77AA7F36" w14:textId="3AB7930C"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469</w:t>
            </w:r>
          </w:p>
        </w:tc>
        <w:tc>
          <w:tcPr>
            <w:tcW w:w="951" w:type="dxa"/>
            <w:vAlign w:val="center"/>
          </w:tcPr>
          <w:p w14:paraId="62DF448F" w14:textId="675B95BC"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355</w:t>
            </w:r>
          </w:p>
        </w:tc>
        <w:tc>
          <w:tcPr>
            <w:tcW w:w="952" w:type="dxa"/>
            <w:vAlign w:val="center"/>
          </w:tcPr>
          <w:p w14:paraId="2A560B3A" w14:textId="0485F92D"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598</w:t>
            </w:r>
          </w:p>
        </w:tc>
        <w:tc>
          <w:tcPr>
            <w:tcW w:w="952" w:type="dxa"/>
            <w:vAlign w:val="center"/>
          </w:tcPr>
          <w:p w14:paraId="41F96B6A" w14:textId="10F6BF1A"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840</w:t>
            </w:r>
          </w:p>
        </w:tc>
        <w:tc>
          <w:tcPr>
            <w:tcW w:w="952" w:type="dxa"/>
            <w:vAlign w:val="center"/>
          </w:tcPr>
          <w:p w14:paraId="189A95F4" w14:textId="6829B481"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803</w:t>
            </w:r>
          </w:p>
        </w:tc>
      </w:tr>
      <w:tr w:rsidR="000A29C5" w:rsidRPr="00FB4F74" w14:paraId="042C6E72" w14:textId="77777777" w:rsidTr="003E3770">
        <w:trPr>
          <w:trHeight w:val="20"/>
        </w:trPr>
        <w:tc>
          <w:tcPr>
            <w:tcW w:w="386" w:type="dxa"/>
            <w:vMerge w:val="restart"/>
            <w:vAlign w:val="center"/>
          </w:tcPr>
          <w:p w14:paraId="6C82729F" w14:textId="77777777" w:rsidR="000A29C5" w:rsidRPr="00782D0C" w:rsidRDefault="000A29C5" w:rsidP="000A29C5">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4</w:t>
            </w:r>
          </w:p>
        </w:tc>
        <w:tc>
          <w:tcPr>
            <w:tcW w:w="1562" w:type="dxa"/>
            <w:vMerge w:val="restart"/>
            <w:vAlign w:val="center"/>
          </w:tcPr>
          <w:p w14:paraId="63743DD0" w14:textId="23268842" w:rsidR="000A29C5" w:rsidRPr="00782D0C" w:rsidRDefault="000A29C5" w:rsidP="000A29C5">
            <w:pPr>
              <w:ind w:left="36"/>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Теплова енергія</w:t>
            </w:r>
          </w:p>
        </w:tc>
        <w:tc>
          <w:tcPr>
            <w:tcW w:w="1134" w:type="dxa"/>
            <w:vAlign w:val="center"/>
          </w:tcPr>
          <w:p w14:paraId="7D743EBC" w14:textId="77777777" w:rsidR="000A29C5" w:rsidRPr="00782D0C" w:rsidRDefault="000A29C5" w:rsidP="000A29C5">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млн грн</w:t>
            </w:r>
          </w:p>
        </w:tc>
        <w:tc>
          <w:tcPr>
            <w:tcW w:w="951" w:type="dxa"/>
            <w:vAlign w:val="center"/>
          </w:tcPr>
          <w:p w14:paraId="6F979AE5" w14:textId="2ABC42B3"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49,9</w:t>
            </w:r>
          </w:p>
        </w:tc>
        <w:tc>
          <w:tcPr>
            <w:tcW w:w="952" w:type="dxa"/>
            <w:vAlign w:val="center"/>
          </w:tcPr>
          <w:p w14:paraId="261E32E9" w14:textId="203437AA"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59,1</w:t>
            </w:r>
          </w:p>
        </w:tc>
        <w:tc>
          <w:tcPr>
            <w:tcW w:w="952" w:type="dxa"/>
            <w:vAlign w:val="center"/>
          </w:tcPr>
          <w:p w14:paraId="6F93E7E3" w14:textId="04E28D71"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35,9</w:t>
            </w:r>
          </w:p>
        </w:tc>
        <w:tc>
          <w:tcPr>
            <w:tcW w:w="951" w:type="dxa"/>
            <w:vAlign w:val="center"/>
          </w:tcPr>
          <w:p w14:paraId="1833E81A" w14:textId="265AB6AC"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29,7</w:t>
            </w:r>
          </w:p>
        </w:tc>
        <w:tc>
          <w:tcPr>
            <w:tcW w:w="952" w:type="dxa"/>
            <w:vAlign w:val="center"/>
          </w:tcPr>
          <w:p w14:paraId="1A5BF202" w14:textId="12504C27"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30,5</w:t>
            </w:r>
          </w:p>
        </w:tc>
        <w:tc>
          <w:tcPr>
            <w:tcW w:w="952" w:type="dxa"/>
            <w:vAlign w:val="center"/>
          </w:tcPr>
          <w:p w14:paraId="545FF1EB" w14:textId="0D9D8E46"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30,6</w:t>
            </w:r>
          </w:p>
        </w:tc>
        <w:tc>
          <w:tcPr>
            <w:tcW w:w="952" w:type="dxa"/>
            <w:vAlign w:val="center"/>
          </w:tcPr>
          <w:p w14:paraId="7FD0B13D" w14:textId="5AF6F4FA"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30,4</w:t>
            </w:r>
          </w:p>
        </w:tc>
      </w:tr>
      <w:tr w:rsidR="000A29C5" w:rsidRPr="00FB4F74" w14:paraId="1BC69342" w14:textId="77777777" w:rsidTr="003E3770">
        <w:trPr>
          <w:trHeight w:val="20"/>
        </w:trPr>
        <w:tc>
          <w:tcPr>
            <w:tcW w:w="386" w:type="dxa"/>
            <w:vMerge/>
            <w:vAlign w:val="center"/>
          </w:tcPr>
          <w:p w14:paraId="3795B380" w14:textId="77777777" w:rsidR="000A29C5" w:rsidRPr="00782D0C" w:rsidRDefault="000A29C5" w:rsidP="000A29C5">
            <w:pPr>
              <w:widowControl w:val="0"/>
              <w:pBdr>
                <w:top w:val="nil"/>
                <w:left w:val="nil"/>
                <w:bottom w:val="nil"/>
                <w:right w:val="nil"/>
                <w:between w:val="nil"/>
              </w:pBdr>
              <w:jc w:val="center"/>
              <w:rPr>
                <w:rFonts w:ascii="Times New Roman" w:eastAsia="Calibri" w:hAnsi="Times New Roman" w:cs="Times New Roman"/>
                <w:color w:val="auto"/>
                <w:sz w:val="20"/>
              </w:rPr>
            </w:pPr>
          </w:p>
        </w:tc>
        <w:tc>
          <w:tcPr>
            <w:tcW w:w="1562" w:type="dxa"/>
            <w:vMerge/>
            <w:vAlign w:val="center"/>
          </w:tcPr>
          <w:p w14:paraId="05141629" w14:textId="77777777" w:rsidR="000A29C5" w:rsidRPr="00782D0C" w:rsidRDefault="000A29C5" w:rsidP="000A29C5">
            <w:pPr>
              <w:widowControl w:val="0"/>
              <w:pBdr>
                <w:top w:val="nil"/>
                <w:left w:val="nil"/>
                <w:bottom w:val="nil"/>
                <w:right w:val="nil"/>
                <w:between w:val="nil"/>
              </w:pBdr>
              <w:jc w:val="center"/>
              <w:rPr>
                <w:rFonts w:ascii="Times New Roman" w:eastAsia="Calibri" w:hAnsi="Times New Roman" w:cs="Times New Roman"/>
                <w:color w:val="auto"/>
                <w:sz w:val="20"/>
              </w:rPr>
            </w:pPr>
          </w:p>
        </w:tc>
        <w:tc>
          <w:tcPr>
            <w:tcW w:w="1134" w:type="dxa"/>
            <w:vAlign w:val="center"/>
          </w:tcPr>
          <w:p w14:paraId="6EA2E282" w14:textId="77777777" w:rsidR="000A29C5" w:rsidRPr="00782D0C" w:rsidRDefault="000A29C5" w:rsidP="000A29C5">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color w:val="auto"/>
                <w:sz w:val="20"/>
              </w:rPr>
              <w:t>тис. євро</w:t>
            </w:r>
          </w:p>
        </w:tc>
        <w:tc>
          <w:tcPr>
            <w:tcW w:w="951" w:type="dxa"/>
            <w:vAlign w:val="center"/>
          </w:tcPr>
          <w:p w14:paraId="79D8773B" w14:textId="42B7D6A1"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1 663</w:t>
            </w:r>
          </w:p>
        </w:tc>
        <w:tc>
          <w:tcPr>
            <w:tcW w:w="952" w:type="dxa"/>
            <w:vAlign w:val="center"/>
          </w:tcPr>
          <w:p w14:paraId="006302C1" w14:textId="3A8339FB"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1 840</w:t>
            </w:r>
          </w:p>
        </w:tc>
        <w:tc>
          <w:tcPr>
            <w:tcW w:w="952" w:type="dxa"/>
            <w:vAlign w:val="center"/>
          </w:tcPr>
          <w:p w14:paraId="716D6460" w14:textId="52327EF9"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1 241</w:t>
            </w:r>
          </w:p>
        </w:tc>
        <w:tc>
          <w:tcPr>
            <w:tcW w:w="951" w:type="dxa"/>
            <w:vAlign w:val="center"/>
          </w:tcPr>
          <w:p w14:paraId="0CB0B4E9" w14:textId="4285D648"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965</w:t>
            </w:r>
          </w:p>
        </w:tc>
        <w:tc>
          <w:tcPr>
            <w:tcW w:w="952" w:type="dxa"/>
            <w:vAlign w:val="center"/>
          </w:tcPr>
          <w:p w14:paraId="7218FE12" w14:textId="265C6459"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945</w:t>
            </w:r>
          </w:p>
        </w:tc>
        <w:tc>
          <w:tcPr>
            <w:tcW w:w="952" w:type="dxa"/>
            <w:vAlign w:val="center"/>
          </w:tcPr>
          <w:p w14:paraId="43D7F7EB" w14:textId="45C22CEB"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902</w:t>
            </w:r>
          </w:p>
        </w:tc>
        <w:tc>
          <w:tcPr>
            <w:tcW w:w="952" w:type="dxa"/>
            <w:vAlign w:val="center"/>
          </w:tcPr>
          <w:p w14:paraId="4F4EC41E" w14:textId="10133889" w:rsidR="000A29C5" w:rsidRPr="00782D0C" w:rsidRDefault="000A29C5" w:rsidP="000A29C5">
            <w:pPr>
              <w:jc w:val="center"/>
              <w:rPr>
                <w:rFonts w:ascii="Times New Roman" w:eastAsia="Calibri" w:hAnsi="Times New Roman" w:cs="Times New Roman"/>
                <w:color w:val="auto"/>
                <w:sz w:val="20"/>
              </w:rPr>
            </w:pPr>
            <w:r w:rsidRPr="00782D0C">
              <w:rPr>
                <w:rFonts w:ascii="Times New Roman" w:hAnsi="Times New Roman" w:cs="Times New Roman"/>
                <w:color w:val="000000"/>
                <w:sz w:val="20"/>
              </w:rPr>
              <w:t>770</w:t>
            </w:r>
          </w:p>
        </w:tc>
      </w:tr>
      <w:tr w:rsidR="007F6059" w:rsidRPr="00FB4F74" w14:paraId="05B34495" w14:textId="77777777" w:rsidTr="003E3770">
        <w:trPr>
          <w:trHeight w:val="20"/>
        </w:trPr>
        <w:tc>
          <w:tcPr>
            <w:tcW w:w="386" w:type="dxa"/>
            <w:vMerge w:val="restart"/>
            <w:shd w:val="clear" w:color="auto" w:fill="052F61" w:themeFill="accent1"/>
            <w:vAlign w:val="center"/>
          </w:tcPr>
          <w:p w14:paraId="2C0C1515" w14:textId="77777777" w:rsidR="007F6059" w:rsidRPr="00782D0C" w:rsidRDefault="007F6059" w:rsidP="003E3770">
            <w:pPr>
              <w:ind w:left="36"/>
              <w:jc w:val="center"/>
              <w:rPr>
                <w:rFonts w:ascii="Times New Roman" w:eastAsia="Century Gothic" w:hAnsi="Times New Roman" w:cs="Times New Roman"/>
                <w:color w:val="auto"/>
                <w:sz w:val="20"/>
              </w:rPr>
            </w:pPr>
          </w:p>
        </w:tc>
        <w:tc>
          <w:tcPr>
            <w:tcW w:w="1562" w:type="dxa"/>
            <w:vMerge w:val="restart"/>
            <w:shd w:val="clear" w:color="auto" w:fill="052F61" w:themeFill="accent1"/>
            <w:vAlign w:val="center"/>
          </w:tcPr>
          <w:p w14:paraId="669192C1" w14:textId="77777777" w:rsidR="007F6059" w:rsidRPr="00782D0C" w:rsidRDefault="007F6059" w:rsidP="003E3770">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b/>
                <w:color w:val="auto"/>
                <w:sz w:val="20"/>
              </w:rPr>
              <w:t>Разом</w:t>
            </w:r>
          </w:p>
        </w:tc>
        <w:tc>
          <w:tcPr>
            <w:tcW w:w="1134" w:type="dxa"/>
            <w:shd w:val="clear" w:color="auto" w:fill="052F61" w:themeFill="accent1"/>
            <w:vAlign w:val="center"/>
          </w:tcPr>
          <w:p w14:paraId="79B7E4EE" w14:textId="77777777" w:rsidR="007F6059" w:rsidRPr="00782D0C" w:rsidRDefault="007F6059" w:rsidP="003E3770">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b/>
                <w:color w:val="auto"/>
                <w:sz w:val="20"/>
              </w:rPr>
              <w:t>млн грн</w:t>
            </w:r>
          </w:p>
        </w:tc>
        <w:tc>
          <w:tcPr>
            <w:tcW w:w="951" w:type="dxa"/>
            <w:shd w:val="clear" w:color="auto" w:fill="052F61" w:themeFill="accent1"/>
            <w:vAlign w:val="center"/>
          </w:tcPr>
          <w:p w14:paraId="1ED6711B" w14:textId="11F45B9D"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447,6</w:t>
            </w:r>
          </w:p>
        </w:tc>
        <w:tc>
          <w:tcPr>
            <w:tcW w:w="952" w:type="dxa"/>
            <w:shd w:val="clear" w:color="auto" w:fill="052F61" w:themeFill="accent1"/>
            <w:vAlign w:val="center"/>
          </w:tcPr>
          <w:p w14:paraId="23BDC8FD" w14:textId="04D73CCC"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404,2</w:t>
            </w:r>
          </w:p>
        </w:tc>
        <w:tc>
          <w:tcPr>
            <w:tcW w:w="952" w:type="dxa"/>
            <w:shd w:val="clear" w:color="auto" w:fill="052F61" w:themeFill="accent1"/>
            <w:vAlign w:val="center"/>
          </w:tcPr>
          <w:p w14:paraId="42D463E2" w14:textId="2216EC25"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330,2</w:t>
            </w:r>
          </w:p>
        </w:tc>
        <w:tc>
          <w:tcPr>
            <w:tcW w:w="951" w:type="dxa"/>
            <w:shd w:val="clear" w:color="auto" w:fill="052F61" w:themeFill="accent1"/>
            <w:vAlign w:val="center"/>
          </w:tcPr>
          <w:p w14:paraId="6908A400" w14:textId="3BA945BF"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267,4</w:t>
            </w:r>
          </w:p>
        </w:tc>
        <w:tc>
          <w:tcPr>
            <w:tcW w:w="952" w:type="dxa"/>
            <w:shd w:val="clear" w:color="auto" w:fill="052F61" w:themeFill="accent1"/>
            <w:vAlign w:val="center"/>
          </w:tcPr>
          <w:p w14:paraId="0B88781C" w14:textId="7C487F6F"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408</w:t>
            </w:r>
          </w:p>
        </w:tc>
        <w:tc>
          <w:tcPr>
            <w:tcW w:w="952" w:type="dxa"/>
            <w:shd w:val="clear" w:color="auto" w:fill="052F61" w:themeFill="accent1"/>
            <w:vAlign w:val="center"/>
          </w:tcPr>
          <w:p w14:paraId="0D747110" w14:textId="3D4721A9"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528,1</w:t>
            </w:r>
          </w:p>
        </w:tc>
        <w:tc>
          <w:tcPr>
            <w:tcW w:w="952" w:type="dxa"/>
            <w:shd w:val="clear" w:color="auto" w:fill="052F61" w:themeFill="accent1"/>
            <w:vAlign w:val="center"/>
          </w:tcPr>
          <w:p w14:paraId="472230B4" w14:textId="39F4A4D5"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604,5</w:t>
            </w:r>
          </w:p>
        </w:tc>
      </w:tr>
      <w:tr w:rsidR="007F6059" w:rsidRPr="00FB4F74" w14:paraId="29A95DC2" w14:textId="77777777" w:rsidTr="003E3770">
        <w:trPr>
          <w:trHeight w:val="20"/>
        </w:trPr>
        <w:tc>
          <w:tcPr>
            <w:tcW w:w="386" w:type="dxa"/>
            <w:vMerge/>
            <w:shd w:val="clear" w:color="auto" w:fill="052F61" w:themeFill="accent1"/>
            <w:vAlign w:val="center"/>
          </w:tcPr>
          <w:p w14:paraId="495ABDC7" w14:textId="77777777" w:rsidR="007F6059" w:rsidRPr="00782D0C" w:rsidRDefault="007F6059" w:rsidP="003E3770">
            <w:pPr>
              <w:widowControl w:val="0"/>
              <w:pBdr>
                <w:top w:val="nil"/>
                <w:left w:val="nil"/>
                <w:bottom w:val="nil"/>
                <w:right w:val="nil"/>
                <w:between w:val="nil"/>
              </w:pBdr>
              <w:jc w:val="center"/>
              <w:rPr>
                <w:rFonts w:ascii="Times New Roman" w:eastAsia="Century Gothic" w:hAnsi="Times New Roman" w:cs="Times New Roman"/>
                <w:b/>
                <w:color w:val="auto"/>
                <w:sz w:val="20"/>
              </w:rPr>
            </w:pPr>
          </w:p>
        </w:tc>
        <w:tc>
          <w:tcPr>
            <w:tcW w:w="1562" w:type="dxa"/>
            <w:vMerge/>
            <w:shd w:val="clear" w:color="auto" w:fill="052F61" w:themeFill="accent1"/>
            <w:vAlign w:val="center"/>
          </w:tcPr>
          <w:p w14:paraId="392F573B" w14:textId="77777777" w:rsidR="007F6059" w:rsidRPr="00782D0C" w:rsidRDefault="007F6059" w:rsidP="003E3770">
            <w:pPr>
              <w:widowControl w:val="0"/>
              <w:pBdr>
                <w:top w:val="nil"/>
                <w:left w:val="nil"/>
                <w:bottom w:val="nil"/>
                <w:right w:val="nil"/>
                <w:between w:val="nil"/>
              </w:pBdr>
              <w:jc w:val="center"/>
              <w:rPr>
                <w:rFonts w:ascii="Times New Roman" w:eastAsia="Century Gothic" w:hAnsi="Times New Roman" w:cs="Times New Roman"/>
                <w:b/>
                <w:color w:val="auto"/>
                <w:sz w:val="20"/>
              </w:rPr>
            </w:pPr>
          </w:p>
        </w:tc>
        <w:tc>
          <w:tcPr>
            <w:tcW w:w="1134" w:type="dxa"/>
            <w:shd w:val="clear" w:color="auto" w:fill="052F61" w:themeFill="accent1"/>
            <w:vAlign w:val="center"/>
          </w:tcPr>
          <w:p w14:paraId="68324766" w14:textId="77777777" w:rsidR="007F6059" w:rsidRPr="00782D0C" w:rsidRDefault="007F6059" w:rsidP="003E3770">
            <w:pPr>
              <w:ind w:left="36"/>
              <w:jc w:val="center"/>
              <w:rPr>
                <w:rFonts w:ascii="Times New Roman" w:eastAsia="Century Gothic" w:hAnsi="Times New Roman" w:cs="Times New Roman"/>
                <w:color w:val="auto"/>
                <w:sz w:val="20"/>
              </w:rPr>
            </w:pPr>
            <w:r w:rsidRPr="00782D0C">
              <w:rPr>
                <w:rFonts w:ascii="Times New Roman" w:eastAsia="Century Gothic" w:hAnsi="Times New Roman" w:cs="Times New Roman"/>
                <w:b/>
                <w:color w:val="auto"/>
                <w:sz w:val="20"/>
              </w:rPr>
              <w:t>тис. євро</w:t>
            </w:r>
          </w:p>
        </w:tc>
        <w:tc>
          <w:tcPr>
            <w:tcW w:w="951" w:type="dxa"/>
            <w:shd w:val="clear" w:color="auto" w:fill="052F61" w:themeFill="accent1"/>
            <w:vAlign w:val="center"/>
          </w:tcPr>
          <w:p w14:paraId="6BEA1381" w14:textId="550A257F"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14921</w:t>
            </w:r>
          </w:p>
        </w:tc>
        <w:tc>
          <w:tcPr>
            <w:tcW w:w="952" w:type="dxa"/>
            <w:shd w:val="clear" w:color="auto" w:fill="052F61" w:themeFill="accent1"/>
            <w:vAlign w:val="center"/>
          </w:tcPr>
          <w:p w14:paraId="0DFB3AF2" w14:textId="46232E0F"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12577</w:t>
            </w:r>
          </w:p>
        </w:tc>
        <w:tc>
          <w:tcPr>
            <w:tcW w:w="952" w:type="dxa"/>
            <w:shd w:val="clear" w:color="auto" w:fill="052F61" w:themeFill="accent1"/>
            <w:vAlign w:val="center"/>
          </w:tcPr>
          <w:p w14:paraId="7A110BC9" w14:textId="0335055E"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11403</w:t>
            </w:r>
          </w:p>
        </w:tc>
        <w:tc>
          <w:tcPr>
            <w:tcW w:w="951" w:type="dxa"/>
            <w:shd w:val="clear" w:color="auto" w:fill="052F61" w:themeFill="accent1"/>
            <w:vAlign w:val="center"/>
          </w:tcPr>
          <w:p w14:paraId="7AFE0EDC" w14:textId="086962A7"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8691</w:t>
            </w:r>
          </w:p>
        </w:tc>
        <w:tc>
          <w:tcPr>
            <w:tcW w:w="952" w:type="dxa"/>
            <w:shd w:val="clear" w:color="auto" w:fill="052F61" w:themeFill="accent1"/>
            <w:vAlign w:val="center"/>
          </w:tcPr>
          <w:p w14:paraId="7F8CFD09" w14:textId="68F4CE1E"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13556</w:t>
            </w:r>
          </w:p>
        </w:tc>
        <w:tc>
          <w:tcPr>
            <w:tcW w:w="952" w:type="dxa"/>
            <w:shd w:val="clear" w:color="auto" w:fill="052F61" w:themeFill="accent1"/>
            <w:vAlign w:val="center"/>
          </w:tcPr>
          <w:p w14:paraId="5ED450DB" w14:textId="6453808D"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15546</w:t>
            </w:r>
          </w:p>
        </w:tc>
        <w:tc>
          <w:tcPr>
            <w:tcW w:w="952" w:type="dxa"/>
            <w:shd w:val="clear" w:color="auto" w:fill="052F61" w:themeFill="accent1"/>
            <w:vAlign w:val="center"/>
          </w:tcPr>
          <w:p w14:paraId="122ED4E0" w14:textId="138C3CF8" w:rsidR="007F6059" w:rsidRPr="00782D0C" w:rsidRDefault="00400934" w:rsidP="003E3770">
            <w:pPr>
              <w:jc w:val="center"/>
              <w:rPr>
                <w:rFonts w:ascii="Times New Roman" w:eastAsia="Calibri" w:hAnsi="Times New Roman" w:cs="Times New Roman"/>
                <w:b/>
                <w:bCs/>
                <w:color w:val="auto"/>
                <w:sz w:val="20"/>
              </w:rPr>
            </w:pPr>
            <w:r w:rsidRPr="00782D0C">
              <w:rPr>
                <w:rFonts w:ascii="Times New Roman" w:hAnsi="Times New Roman" w:cs="Times New Roman"/>
                <w:b/>
                <w:bCs/>
                <w:color w:val="auto"/>
                <w:sz w:val="20"/>
              </w:rPr>
              <w:t>17880</w:t>
            </w:r>
          </w:p>
        </w:tc>
      </w:tr>
      <w:bookmarkEnd w:id="24"/>
    </w:tbl>
    <w:p w14:paraId="68B72132" w14:textId="0EF86E8E" w:rsidR="007F6059" w:rsidRDefault="007F6059" w:rsidP="00BA1378">
      <w:pPr>
        <w:shd w:val="clear" w:color="auto" w:fill="FFFFFF"/>
        <w:spacing w:after="0" w:line="276" w:lineRule="auto"/>
        <w:jc w:val="both"/>
        <w:rPr>
          <w:rFonts w:ascii="Times New Roman" w:hAnsi="Times New Roman" w:cs="Times New Roman"/>
          <w:sz w:val="24"/>
          <w:szCs w:val="24"/>
        </w:rPr>
      </w:pPr>
    </w:p>
    <w:p w14:paraId="6BB5E73F" w14:textId="09D54EFE" w:rsidR="002C3A0B" w:rsidRDefault="002C3A0B" w:rsidP="00BA1378">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sz w:val="24"/>
          <w:szCs w:val="24"/>
        </w:rPr>
        <w:t>Вартісні баланси в млн.грн.</w:t>
      </w:r>
      <w:r w:rsidR="00AC77E6">
        <w:rPr>
          <w:rFonts w:ascii="Times New Roman" w:hAnsi="Times New Roman" w:cs="Times New Roman"/>
          <w:sz w:val="24"/>
          <w:szCs w:val="24"/>
        </w:rPr>
        <w:t xml:space="preserve"> та тис.євро</w:t>
      </w:r>
      <w:r>
        <w:rPr>
          <w:rFonts w:ascii="Times New Roman" w:hAnsi="Times New Roman" w:cs="Times New Roman"/>
          <w:sz w:val="24"/>
          <w:szCs w:val="24"/>
        </w:rPr>
        <w:t xml:space="preserve"> для одно- та двоквартирних будинків відображені на Рис.2.17 та 2.18</w:t>
      </w:r>
    </w:p>
    <w:p w14:paraId="3B546DA1" w14:textId="5F45DF68" w:rsidR="002C3A0B" w:rsidRDefault="002640FF" w:rsidP="00BA1378">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12164C51" wp14:editId="5AA3F6F4">
            <wp:extent cx="6193790" cy="287782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93790" cy="2877820"/>
                    </a:xfrm>
                    <a:prstGeom prst="rect">
                      <a:avLst/>
                    </a:prstGeom>
                    <a:noFill/>
                  </pic:spPr>
                </pic:pic>
              </a:graphicData>
            </a:graphic>
          </wp:inline>
        </w:drawing>
      </w:r>
    </w:p>
    <w:p w14:paraId="2BE42FC7" w14:textId="4B354727" w:rsidR="002C3A0B" w:rsidRDefault="002C3A0B" w:rsidP="00BA1378">
      <w:pPr>
        <w:shd w:val="clear" w:color="auto" w:fill="FFFFFF"/>
        <w:spacing w:after="0" w:line="276" w:lineRule="auto"/>
        <w:jc w:val="both"/>
        <w:rPr>
          <w:rFonts w:ascii="Times New Roman" w:hAnsi="Times New Roman" w:cs="Times New Roman"/>
          <w:sz w:val="24"/>
          <w:szCs w:val="24"/>
        </w:rPr>
      </w:pPr>
    </w:p>
    <w:p w14:paraId="2FE88064" w14:textId="3C832BEE" w:rsidR="002C3A0B" w:rsidRDefault="002C3A0B" w:rsidP="002C3A0B">
      <w:pPr>
        <w:shd w:val="clear" w:color="auto" w:fill="FFFFFF"/>
        <w:spacing w:after="0" w:line="276" w:lineRule="auto"/>
        <w:jc w:val="center"/>
        <w:rPr>
          <w:rFonts w:ascii="Times New Roman" w:hAnsi="Times New Roman" w:cs="Times New Roman"/>
          <w:sz w:val="24"/>
          <w:szCs w:val="24"/>
        </w:rPr>
      </w:pPr>
      <w:bookmarkStart w:id="25" w:name="_Hlk200978351"/>
      <w:r>
        <w:rPr>
          <w:rFonts w:ascii="Times New Roman" w:hAnsi="Times New Roman" w:cs="Times New Roman"/>
          <w:sz w:val="24"/>
          <w:szCs w:val="24"/>
        </w:rPr>
        <w:t>Рис.2.17 Вартісний баланс в секторі одно- та двоквартирні будинки, млн.грн.</w:t>
      </w:r>
    </w:p>
    <w:bookmarkEnd w:id="25"/>
    <w:p w14:paraId="0F392B3F" w14:textId="211015E5" w:rsidR="002C3A0B" w:rsidRDefault="002640FF" w:rsidP="002C3A0B">
      <w:pPr>
        <w:shd w:val="clear" w:color="auto" w:fill="FFFFFF"/>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29C31C0D" wp14:editId="16ED1A21">
            <wp:extent cx="6188075" cy="2877820"/>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88075" cy="2877820"/>
                    </a:xfrm>
                    <a:prstGeom prst="rect">
                      <a:avLst/>
                    </a:prstGeom>
                    <a:noFill/>
                  </pic:spPr>
                </pic:pic>
              </a:graphicData>
            </a:graphic>
          </wp:inline>
        </w:drawing>
      </w:r>
    </w:p>
    <w:p w14:paraId="0A660209" w14:textId="0A16EA04" w:rsidR="002C3A0B" w:rsidRDefault="002C3A0B" w:rsidP="002C3A0B">
      <w:pPr>
        <w:shd w:val="clear" w:color="auto" w:fill="FFFFFF"/>
        <w:spacing w:after="0" w:line="276" w:lineRule="auto"/>
        <w:jc w:val="center"/>
        <w:rPr>
          <w:rFonts w:ascii="Times New Roman" w:hAnsi="Times New Roman" w:cs="Times New Roman"/>
          <w:sz w:val="24"/>
          <w:szCs w:val="24"/>
        </w:rPr>
      </w:pPr>
      <w:bookmarkStart w:id="26" w:name="_Hlk200978408"/>
      <w:r>
        <w:rPr>
          <w:rFonts w:ascii="Times New Roman" w:hAnsi="Times New Roman" w:cs="Times New Roman"/>
          <w:sz w:val="24"/>
          <w:szCs w:val="24"/>
        </w:rPr>
        <w:t>Рис.2.18 Вартісний баланс в секторі одно- та двоквартирні будинки, тис.євро</w:t>
      </w:r>
    </w:p>
    <w:bookmarkEnd w:id="26"/>
    <w:p w14:paraId="61E1511C" w14:textId="77777777" w:rsidR="00672DC9" w:rsidRDefault="00672DC9" w:rsidP="00B258A2">
      <w:pPr>
        <w:shd w:val="clear" w:color="auto" w:fill="FFFFFF"/>
        <w:spacing w:after="0" w:line="276" w:lineRule="auto"/>
        <w:jc w:val="both"/>
        <w:rPr>
          <w:rFonts w:ascii="Times New Roman" w:hAnsi="Times New Roman" w:cs="Times New Roman"/>
          <w:sz w:val="24"/>
          <w:szCs w:val="24"/>
        </w:rPr>
      </w:pPr>
    </w:p>
    <w:p w14:paraId="5F59C863" w14:textId="11F79379" w:rsidR="00B258A2" w:rsidRDefault="00B258A2" w:rsidP="00B258A2">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sz w:val="24"/>
          <w:szCs w:val="24"/>
        </w:rPr>
        <w:t>Вартісні баланси в млн.грн. та тис.євро для багатоквартирних будинків відображені на Рис.2.19 та 2.20</w:t>
      </w:r>
    </w:p>
    <w:p w14:paraId="2C77FB7C" w14:textId="77777777" w:rsidR="00672DC9" w:rsidRDefault="00672DC9" w:rsidP="00B258A2">
      <w:pPr>
        <w:shd w:val="clear" w:color="auto" w:fill="FFFFFF"/>
        <w:spacing w:after="0" w:line="276" w:lineRule="auto"/>
        <w:jc w:val="both"/>
        <w:rPr>
          <w:rFonts w:ascii="Times New Roman" w:hAnsi="Times New Roman" w:cs="Times New Roman"/>
          <w:sz w:val="24"/>
          <w:szCs w:val="24"/>
        </w:rPr>
      </w:pPr>
    </w:p>
    <w:p w14:paraId="2C1C4EDB" w14:textId="15592980" w:rsidR="002C3A0B" w:rsidRDefault="002A67F7" w:rsidP="002C3A0B">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1967C44B" wp14:editId="29860421">
            <wp:extent cx="6188075" cy="2871470"/>
            <wp:effectExtent l="0" t="0" r="3175"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88075" cy="2871470"/>
                    </a:xfrm>
                    <a:prstGeom prst="rect">
                      <a:avLst/>
                    </a:prstGeom>
                    <a:noFill/>
                  </pic:spPr>
                </pic:pic>
              </a:graphicData>
            </a:graphic>
          </wp:inline>
        </w:drawing>
      </w:r>
    </w:p>
    <w:p w14:paraId="488D99BB" w14:textId="28323C39" w:rsidR="00672DC9" w:rsidRDefault="00672DC9" w:rsidP="00672DC9">
      <w:pPr>
        <w:shd w:val="clear" w:color="auto" w:fill="FFFFFF"/>
        <w:spacing w:after="0" w:line="276" w:lineRule="auto"/>
        <w:jc w:val="center"/>
        <w:rPr>
          <w:rFonts w:ascii="Times New Roman" w:hAnsi="Times New Roman" w:cs="Times New Roman"/>
          <w:sz w:val="24"/>
          <w:szCs w:val="24"/>
        </w:rPr>
      </w:pPr>
      <w:bookmarkStart w:id="27" w:name="_Hlk200978146"/>
      <w:r>
        <w:rPr>
          <w:rFonts w:ascii="Times New Roman" w:hAnsi="Times New Roman" w:cs="Times New Roman"/>
          <w:sz w:val="24"/>
          <w:szCs w:val="24"/>
        </w:rPr>
        <w:t>Рис.2.19 Вартісний баланс в секторі багатоквартирні будинки, млн.грн.</w:t>
      </w:r>
    </w:p>
    <w:bookmarkEnd w:id="27"/>
    <w:p w14:paraId="3F257F62" w14:textId="47AF6E4D" w:rsidR="002C3A0B" w:rsidRDefault="002C3A0B" w:rsidP="002C3A0B">
      <w:pPr>
        <w:shd w:val="clear" w:color="auto" w:fill="FFFFFF"/>
        <w:spacing w:after="0" w:line="276" w:lineRule="auto"/>
        <w:jc w:val="center"/>
        <w:rPr>
          <w:rFonts w:ascii="Times New Roman" w:hAnsi="Times New Roman" w:cs="Times New Roman"/>
          <w:sz w:val="24"/>
          <w:szCs w:val="24"/>
        </w:rPr>
      </w:pPr>
    </w:p>
    <w:p w14:paraId="30276700" w14:textId="5D63033A" w:rsidR="00AC49DC" w:rsidRDefault="002A67F7" w:rsidP="002C3A0B">
      <w:pPr>
        <w:shd w:val="clear" w:color="auto" w:fill="FFFFFF"/>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1862D5EC" wp14:editId="58B7E418">
            <wp:extent cx="6106150" cy="283972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8893" cy="2840996"/>
                    </a:xfrm>
                    <a:prstGeom prst="rect">
                      <a:avLst/>
                    </a:prstGeom>
                    <a:noFill/>
                  </pic:spPr>
                </pic:pic>
              </a:graphicData>
            </a:graphic>
          </wp:inline>
        </w:drawing>
      </w:r>
    </w:p>
    <w:p w14:paraId="3EF0CF24" w14:textId="04939CA5" w:rsidR="00AC49DC" w:rsidRDefault="00AC49DC" w:rsidP="002C3A0B">
      <w:pPr>
        <w:shd w:val="clear" w:color="auto" w:fill="FFFFFF"/>
        <w:spacing w:after="0" w:line="276" w:lineRule="auto"/>
        <w:jc w:val="center"/>
        <w:rPr>
          <w:rFonts w:ascii="Times New Roman" w:hAnsi="Times New Roman" w:cs="Times New Roman"/>
          <w:sz w:val="24"/>
          <w:szCs w:val="24"/>
        </w:rPr>
      </w:pPr>
      <w:bookmarkStart w:id="28" w:name="_Hlk200978224"/>
      <w:r>
        <w:rPr>
          <w:rFonts w:ascii="Times New Roman" w:hAnsi="Times New Roman" w:cs="Times New Roman"/>
          <w:sz w:val="24"/>
          <w:szCs w:val="24"/>
        </w:rPr>
        <w:t>Рис.2.20 Вартісний баланс у секторі багатоквартирні будинки, тис.євро</w:t>
      </w:r>
    </w:p>
    <w:bookmarkEnd w:id="28"/>
    <w:p w14:paraId="2DED093C" w14:textId="5987F6F2" w:rsidR="00054EC8" w:rsidRDefault="00054EC8" w:rsidP="00054EC8">
      <w:pPr>
        <w:shd w:val="clear" w:color="auto" w:fill="FFFFFF"/>
        <w:spacing w:after="0" w:line="276" w:lineRule="auto"/>
        <w:ind w:firstLine="708"/>
        <w:jc w:val="both"/>
        <w:rPr>
          <w:rFonts w:ascii="Times New Roman" w:hAnsi="Times New Roman" w:cs="Times New Roman"/>
          <w:sz w:val="24"/>
          <w:szCs w:val="24"/>
        </w:rPr>
      </w:pPr>
      <w:r>
        <w:rPr>
          <w:rFonts w:ascii="Times New Roman" w:hAnsi="Times New Roman" w:cs="Times New Roman"/>
          <w:sz w:val="24"/>
          <w:szCs w:val="24"/>
        </w:rPr>
        <w:t>Вартісні баланси у секторі житлові будинки наведені на Рис.2.21 та 2.22</w:t>
      </w:r>
    </w:p>
    <w:p w14:paraId="501997B3" w14:textId="1870E1A7" w:rsidR="00054EC8" w:rsidRDefault="00BC3B3E" w:rsidP="00054EC8">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68E7E773" wp14:editId="5BB9DD8D">
            <wp:extent cx="6050280" cy="2807529"/>
            <wp:effectExtent l="0" t="0" r="762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58491" cy="2811339"/>
                    </a:xfrm>
                    <a:prstGeom prst="rect">
                      <a:avLst/>
                    </a:prstGeom>
                    <a:noFill/>
                  </pic:spPr>
                </pic:pic>
              </a:graphicData>
            </a:graphic>
          </wp:inline>
        </w:drawing>
      </w:r>
    </w:p>
    <w:p w14:paraId="3D8D920B" w14:textId="649FD10C" w:rsidR="00BC3B3E" w:rsidRDefault="00BC3B3E" w:rsidP="00BC3B3E">
      <w:pPr>
        <w:shd w:val="clear" w:color="auto" w:fill="FFFFFF"/>
        <w:spacing w:after="0" w:line="276" w:lineRule="auto"/>
        <w:jc w:val="center"/>
        <w:rPr>
          <w:rFonts w:ascii="Times New Roman" w:hAnsi="Times New Roman" w:cs="Times New Roman"/>
          <w:sz w:val="24"/>
          <w:szCs w:val="24"/>
        </w:rPr>
      </w:pPr>
      <w:bookmarkStart w:id="29" w:name="_Hlk200978544"/>
      <w:r>
        <w:rPr>
          <w:rFonts w:ascii="Times New Roman" w:hAnsi="Times New Roman" w:cs="Times New Roman"/>
          <w:sz w:val="24"/>
          <w:szCs w:val="24"/>
        </w:rPr>
        <w:t>Рис.2.21 Вартісний баланс у секторі житлові будинки, млн.грн</w:t>
      </w:r>
    </w:p>
    <w:bookmarkEnd w:id="29"/>
    <w:p w14:paraId="2E2D14D2" w14:textId="495BA461" w:rsidR="009A039A" w:rsidRDefault="009A039A" w:rsidP="00BC3B3E">
      <w:pPr>
        <w:shd w:val="clear" w:color="auto" w:fill="FFFFFF"/>
        <w:spacing w:after="0" w:line="276" w:lineRule="auto"/>
        <w:jc w:val="center"/>
        <w:rPr>
          <w:rFonts w:ascii="Times New Roman" w:hAnsi="Times New Roman" w:cs="Times New Roman"/>
          <w:sz w:val="24"/>
          <w:szCs w:val="24"/>
        </w:rPr>
      </w:pPr>
      <w:r>
        <w:rPr>
          <w:noProof/>
          <w:lang w:eastAsia="uk-UA"/>
        </w:rPr>
        <w:drawing>
          <wp:inline distT="0" distB="0" distL="0" distR="0" wp14:anchorId="5BBDFB32" wp14:editId="3978F04E">
            <wp:extent cx="6014085" cy="2775585"/>
            <wp:effectExtent l="0" t="0" r="5715" b="5715"/>
            <wp:docPr id="30" name="Діаграма 3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047BC1-32B2-4E9E-930E-FFA72E6899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58E95B6" w14:textId="16D81412" w:rsidR="006A304B" w:rsidRPr="006A304B" w:rsidRDefault="009A039A" w:rsidP="009A039A">
      <w:pPr>
        <w:spacing w:after="0" w:line="240" w:lineRule="auto"/>
        <w:jc w:val="center"/>
        <w:rPr>
          <w:rFonts w:ascii="Times New Roman" w:eastAsia="Century Gothic" w:hAnsi="Times New Roman" w:cs="Times New Roman"/>
          <w:sz w:val="24"/>
          <w:szCs w:val="24"/>
        </w:rPr>
      </w:pPr>
      <w:bookmarkStart w:id="30" w:name="_Hlk200978593"/>
      <w:r>
        <w:rPr>
          <w:rFonts w:ascii="Times New Roman" w:eastAsia="Century Gothic" w:hAnsi="Times New Roman" w:cs="Times New Roman"/>
          <w:sz w:val="24"/>
          <w:szCs w:val="24"/>
        </w:rPr>
        <w:t>Рис.2.22 Вартісні баланси у секторі житлові будинки , тис.євро</w:t>
      </w:r>
    </w:p>
    <w:bookmarkEnd w:id="30"/>
    <w:p w14:paraId="0A13B0F8" w14:textId="7B8E0398" w:rsidR="00B64B0D" w:rsidRPr="00782D0C" w:rsidRDefault="00B64B0D" w:rsidP="00B64B0D">
      <w:pPr>
        <w:keepNext/>
        <w:keepLines/>
        <w:spacing w:before="360" w:after="80"/>
        <w:outlineLvl w:val="2"/>
        <w:rPr>
          <w:rFonts w:ascii="Times New Roman" w:eastAsia="Times New Roman" w:hAnsi="Times New Roman" w:cs="Times New Roman"/>
          <w:b/>
          <w:color w:val="000000"/>
          <w:sz w:val="24"/>
          <w:szCs w:val="24"/>
        </w:rPr>
      </w:pPr>
      <w:r w:rsidRPr="00782D0C">
        <w:rPr>
          <w:rFonts w:ascii="Times New Roman" w:eastAsia="Times New Roman" w:hAnsi="Times New Roman" w:cs="Times New Roman"/>
          <w:b/>
          <w:color w:val="000000"/>
          <w:sz w:val="24"/>
          <w:szCs w:val="24"/>
        </w:rPr>
        <w:lastRenderedPageBreak/>
        <w:t>2.3.3.Водопостачання та водовідведення</w:t>
      </w:r>
    </w:p>
    <w:p w14:paraId="367583DC" w14:textId="4B5C858F" w:rsidR="00E70142" w:rsidRPr="00641BA3"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641BA3">
        <w:rPr>
          <w:rFonts w:ascii="Times New Roman" w:eastAsia="Times New Roman" w:hAnsi="Times New Roman" w:cs="Times New Roman"/>
          <w:noProof/>
          <w:kern w:val="0"/>
          <w:sz w:val="24"/>
          <w:szCs w:val="24"/>
          <w:lang w:eastAsia="uk-UA"/>
          <w14:ligatures w14:val="none"/>
        </w:rPr>
        <w:t xml:space="preserve"> За</w:t>
      </w:r>
      <w:r w:rsidR="006721F4" w:rsidRPr="00641BA3">
        <w:rPr>
          <w:rFonts w:ascii="Times New Roman" w:eastAsia="Times New Roman" w:hAnsi="Times New Roman" w:cs="Times New Roman"/>
          <w:noProof/>
          <w:kern w:val="0"/>
          <w:sz w:val="24"/>
          <w:szCs w:val="24"/>
          <w:lang w:eastAsia="uk-UA"/>
          <w14:ligatures w14:val="none"/>
        </w:rPr>
        <w:t xml:space="preserve"> централізоване</w:t>
      </w:r>
      <w:r w:rsidRPr="00641BA3">
        <w:rPr>
          <w:rFonts w:ascii="Times New Roman" w:eastAsia="Times New Roman" w:hAnsi="Times New Roman" w:cs="Times New Roman"/>
          <w:noProof/>
          <w:kern w:val="0"/>
          <w:sz w:val="24"/>
          <w:szCs w:val="24"/>
          <w:lang w:eastAsia="uk-UA"/>
          <w14:ligatures w14:val="none"/>
        </w:rPr>
        <w:t xml:space="preserve"> водопостачання та водовідведення у громаді відповідає комунальне підприємство </w:t>
      </w:r>
      <w:r w:rsidRPr="00641BA3">
        <w:rPr>
          <w:rFonts w:ascii="Times New Roman" w:eastAsia="Times New Roman" w:hAnsi="Times New Roman" w:cs="Times New Roman"/>
          <w:noProof/>
          <w:kern w:val="0"/>
          <w:sz w:val="24"/>
          <w:szCs w:val="24"/>
          <w:lang w:val="en-US" w:eastAsia="uk-UA"/>
          <w14:ligatures w14:val="none"/>
        </w:rPr>
        <w:t>“</w:t>
      </w:r>
      <w:r w:rsidRPr="00641BA3">
        <w:rPr>
          <w:rFonts w:ascii="Times New Roman" w:eastAsia="Times New Roman" w:hAnsi="Times New Roman" w:cs="Times New Roman"/>
          <w:noProof/>
          <w:kern w:val="0"/>
          <w:sz w:val="24"/>
          <w:szCs w:val="24"/>
          <w:lang w:eastAsia="uk-UA"/>
          <w14:ligatures w14:val="none"/>
        </w:rPr>
        <w:t>Дрогобичводоканал</w:t>
      </w:r>
      <w:r w:rsidRPr="00641BA3">
        <w:rPr>
          <w:rFonts w:ascii="Times New Roman" w:eastAsia="Times New Roman" w:hAnsi="Times New Roman" w:cs="Times New Roman"/>
          <w:noProof/>
          <w:kern w:val="0"/>
          <w:sz w:val="24"/>
          <w:szCs w:val="24"/>
          <w:lang w:val="en-US" w:eastAsia="uk-UA"/>
          <w14:ligatures w14:val="none"/>
        </w:rPr>
        <w:t>”</w:t>
      </w:r>
      <w:r w:rsidRPr="00641BA3">
        <w:rPr>
          <w:rFonts w:ascii="Times New Roman" w:eastAsia="Times New Roman" w:hAnsi="Times New Roman" w:cs="Times New Roman"/>
          <w:noProof/>
          <w:kern w:val="0"/>
          <w:sz w:val="24"/>
          <w:szCs w:val="24"/>
          <w:lang w:eastAsia="uk-UA"/>
          <w14:ligatures w14:val="none"/>
        </w:rPr>
        <w:t>.</w:t>
      </w:r>
    </w:p>
    <w:p w14:paraId="1AF3FC28" w14:textId="0B4A24E1"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b/>
          <w:bCs/>
          <w:i/>
          <w:iCs/>
          <w:noProof/>
          <w:kern w:val="0"/>
          <w:sz w:val="24"/>
          <w:szCs w:val="24"/>
          <w:lang w:eastAsia="uk-UA"/>
          <w14:ligatures w14:val="none"/>
        </w:rPr>
        <w:t>Система водопостачання</w:t>
      </w:r>
      <w:r w:rsidRPr="00E70142">
        <w:rPr>
          <w:rFonts w:ascii="Times New Roman" w:eastAsia="Times New Roman" w:hAnsi="Times New Roman" w:cs="Times New Roman"/>
          <w:noProof/>
          <w:kern w:val="0"/>
          <w:sz w:val="24"/>
          <w:szCs w:val="24"/>
          <w:lang w:eastAsia="uk-UA"/>
          <w14:ligatures w14:val="none"/>
        </w:rPr>
        <w:t xml:space="preserve"> підприємства складається з таких елементів: водозабори, магістральні водогони, міські розподільні водопровідні мережі та споруди на них.</w:t>
      </w:r>
    </w:p>
    <w:p w14:paraId="1D1D52B1"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Підприємством експлуатується два водозабори - «Гірне» та «Уріж».</w:t>
      </w:r>
    </w:p>
    <w:p w14:paraId="08FA00B5" w14:textId="0A26A022" w:rsidR="00E70142" w:rsidRPr="00641BA3"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Водозабір «Гірне» проектною потужністю 76 тис. м3/добу розташований на березі р. Стрий поблизу сіл Гірне та Любинці Стрийського району (24 км на південний схід від м. Дрогобича).</w:t>
      </w:r>
    </w:p>
    <w:p w14:paraId="6F16CE42" w14:textId="451BF4BD" w:rsidR="00AB43A9" w:rsidRPr="00AB43A9" w:rsidRDefault="00AB43A9" w:rsidP="00AB43A9">
      <w:pPr>
        <w:spacing w:before="160"/>
        <w:jc w:val="both"/>
        <w:rPr>
          <w:rFonts w:ascii="Times New Roman" w:eastAsia="Century Gothic" w:hAnsi="Times New Roman" w:cs="Times New Roman"/>
          <w:sz w:val="24"/>
          <w:szCs w:val="24"/>
        </w:rPr>
      </w:pPr>
      <w:r w:rsidRPr="00AB43A9">
        <w:rPr>
          <w:rFonts w:ascii="Times New Roman" w:eastAsia="Century Gothic" w:hAnsi="Times New Roman" w:cs="Times New Roman"/>
          <w:sz w:val="24"/>
          <w:szCs w:val="24"/>
        </w:rPr>
        <w:t>Централізованим водопостачанням охоплені 88587. Загальна протяжність вуличних водопровідних мереж становить 247 км, .</w:t>
      </w:r>
    </w:p>
    <w:p w14:paraId="58F3A31A" w14:textId="01FFDC84" w:rsidR="00AB43A9" w:rsidRPr="00AB43A9" w:rsidRDefault="00AB43A9" w:rsidP="00AB43A9">
      <w:pPr>
        <w:spacing w:before="160"/>
        <w:jc w:val="both"/>
        <w:rPr>
          <w:rFonts w:ascii="Times New Roman" w:eastAsia="Century Gothic" w:hAnsi="Times New Roman" w:cs="Times New Roman"/>
          <w:sz w:val="24"/>
          <w:szCs w:val="24"/>
        </w:rPr>
      </w:pPr>
      <w:r w:rsidRPr="00AB43A9">
        <w:rPr>
          <w:rFonts w:ascii="Times New Roman" w:eastAsia="Century Gothic" w:hAnsi="Times New Roman" w:cs="Times New Roman"/>
          <w:sz w:val="24"/>
          <w:szCs w:val="24"/>
        </w:rPr>
        <w:t>Кількість споживачів послуг централізованого водопостачання становить 38408 абонентів, з яких:</w:t>
      </w:r>
    </w:p>
    <w:tbl>
      <w:tblPr>
        <w:tblW w:w="8690" w:type="dxa"/>
        <w:tblInd w:w="421" w:type="dxa"/>
        <w:tblLook w:val="04A0" w:firstRow="1" w:lastRow="0" w:firstColumn="1" w:lastColumn="0" w:noHBand="0" w:noVBand="1"/>
      </w:tblPr>
      <w:tblGrid>
        <w:gridCol w:w="6096"/>
        <w:gridCol w:w="1297"/>
        <w:gridCol w:w="1297"/>
      </w:tblGrid>
      <w:tr w:rsidR="00AB43A9" w:rsidRPr="00AB43A9" w14:paraId="2AEEBDCA" w14:textId="77777777" w:rsidTr="00AB43A9">
        <w:trPr>
          <w:trHeight w:val="260"/>
        </w:trPr>
        <w:tc>
          <w:tcPr>
            <w:tcW w:w="609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4C9D233" w14:textId="77777777" w:rsidR="00AB43A9" w:rsidRPr="00040C0E" w:rsidRDefault="00AB43A9" w:rsidP="00AB43A9">
            <w:pPr>
              <w:spacing w:after="0" w:line="240" w:lineRule="auto"/>
              <w:outlineLvl w:val="0"/>
              <w:rPr>
                <w:rFonts w:ascii="Times New Roman" w:eastAsia="Times New Roman" w:hAnsi="Times New Roman" w:cs="Times New Roman"/>
                <w:color w:val="000000"/>
                <w:kern w:val="0"/>
                <w:lang w:eastAsia="uk-UA"/>
                <w14:ligatures w14:val="none"/>
              </w:rPr>
            </w:pPr>
            <w:r w:rsidRPr="00040C0E">
              <w:rPr>
                <w:rFonts w:ascii="Times New Roman" w:eastAsia="Times New Roman" w:hAnsi="Times New Roman" w:cs="Times New Roman"/>
                <w:color w:val="000000"/>
                <w:kern w:val="0"/>
                <w:lang w:eastAsia="uk-UA"/>
                <w14:ligatures w14:val="none"/>
              </w:rPr>
              <w:t>- побутові споживачі</w:t>
            </w:r>
          </w:p>
        </w:tc>
        <w:tc>
          <w:tcPr>
            <w:tcW w:w="1297" w:type="dxa"/>
            <w:tcBorders>
              <w:top w:val="single" w:sz="4" w:space="0" w:color="000000"/>
              <w:left w:val="nil"/>
              <w:bottom w:val="single" w:sz="4" w:space="0" w:color="000000"/>
              <w:right w:val="single" w:sz="4" w:space="0" w:color="000000"/>
            </w:tcBorders>
            <w:shd w:val="clear" w:color="auto" w:fill="auto"/>
            <w:vAlign w:val="center"/>
            <w:hideMark/>
          </w:tcPr>
          <w:p w14:paraId="3D91AC32" w14:textId="77777777" w:rsidR="00AB43A9" w:rsidRPr="00040C0E" w:rsidRDefault="00AB43A9" w:rsidP="00AB43A9">
            <w:pPr>
              <w:spacing w:after="0" w:line="240" w:lineRule="auto"/>
              <w:jc w:val="center"/>
              <w:outlineLvl w:val="0"/>
              <w:rPr>
                <w:rFonts w:ascii="Times New Roman" w:eastAsia="Times New Roman" w:hAnsi="Times New Roman" w:cs="Times New Roman"/>
                <w:color w:val="000000"/>
                <w:kern w:val="0"/>
                <w:lang w:eastAsia="uk-UA"/>
                <w14:ligatures w14:val="none"/>
              </w:rPr>
            </w:pPr>
            <w:r w:rsidRPr="00040C0E">
              <w:rPr>
                <w:rFonts w:ascii="Times New Roman" w:eastAsia="Times New Roman" w:hAnsi="Times New Roman" w:cs="Times New Roman"/>
                <w:color w:val="000000"/>
                <w:kern w:val="0"/>
                <w:lang w:eastAsia="uk-UA"/>
                <w14:ligatures w14:val="none"/>
              </w:rPr>
              <w:t>шт.</w:t>
            </w:r>
          </w:p>
        </w:tc>
        <w:tc>
          <w:tcPr>
            <w:tcW w:w="1297" w:type="dxa"/>
            <w:tcBorders>
              <w:top w:val="single" w:sz="4" w:space="0" w:color="auto"/>
              <w:left w:val="nil"/>
              <w:bottom w:val="single" w:sz="4" w:space="0" w:color="auto"/>
              <w:right w:val="single" w:sz="4" w:space="0" w:color="auto"/>
            </w:tcBorders>
            <w:shd w:val="clear" w:color="auto" w:fill="auto"/>
            <w:noWrap/>
            <w:vAlign w:val="bottom"/>
            <w:hideMark/>
          </w:tcPr>
          <w:p w14:paraId="1887C073" w14:textId="77777777" w:rsidR="00AB43A9" w:rsidRPr="00040C0E" w:rsidRDefault="00AB43A9" w:rsidP="00AB43A9">
            <w:pPr>
              <w:spacing w:after="0" w:line="240" w:lineRule="auto"/>
              <w:jc w:val="center"/>
              <w:outlineLvl w:val="0"/>
              <w:rPr>
                <w:rFonts w:ascii="Times New Roman" w:eastAsia="Times New Roman" w:hAnsi="Times New Roman" w:cs="Times New Roman"/>
                <w:color w:val="000000"/>
                <w:kern w:val="0"/>
                <w:lang w:eastAsia="uk-UA"/>
                <w14:ligatures w14:val="none"/>
              </w:rPr>
            </w:pPr>
            <w:r w:rsidRPr="00040C0E">
              <w:rPr>
                <w:rFonts w:ascii="Times New Roman" w:eastAsia="Times New Roman" w:hAnsi="Times New Roman" w:cs="Times New Roman"/>
                <w:color w:val="000000"/>
                <w:kern w:val="0"/>
                <w:lang w:eastAsia="uk-UA"/>
                <w14:ligatures w14:val="none"/>
              </w:rPr>
              <w:t>36871</w:t>
            </w:r>
          </w:p>
        </w:tc>
      </w:tr>
      <w:tr w:rsidR="00AB43A9" w:rsidRPr="00AB43A9" w14:paraId="5C37BF59" w14:textId="77777777" w:rsidTr="00AB43A9">
        <w:trPr>
          <w:trHeight w:val="260"/>
        </w:trPr>
        <w:tc>
          <w:tcPr>
            <w:tcW w:w="6096" w:type="dxa"/>
            <w:tcBorders>
              <w:top w:val="nil"/>
              <w:left w:val="single" w:sz="4" w:space="0" w:color="000000"/>
              <w:bottom w:val="single" w:sz="4" w:space="0" w:color="000000"/>
              <w:right w:val="single" w:sz="4" w:space="0" w:color="000000"/>
            </w:tcBorders>
            <w:shd w:val="clear" w:color="auto" w:fill="auto"/>
            <w:noWrap/>
            <w:vAlign w:val="center"/>
            <w:hideMark/>
          </w:tcPr>
          <w:p w14:paraId="23F3C933" w14:textId="77777777" w:rsidR="00AB43A9" w:rsidRPr="00040C0E" w:rsidRDefault="00AB43A9" w:rsidP="00AB43A9">
            <w:pPr>
              <w:spacing w:after="0" w:line="240" w:lineRule="auto"/>
              <w:outlineLvl w:val="0"/>
              <w:rPr>
                <w:rFonts w:ascii="Times New Roman" w:eastAsia="Times New Roman" w:hAnsi="Times New Roman" w:cs="Times New Roman"/>
                <w:color w:val="000000"/>
                <w:kern w:val="0"/>
                <w:lang w:eastAsia="uk-UA"/>
                <w14:ligatures w14:val="none"/>
              </w:rPr>
            </w:pPr>
            <w:r w:rsidRPr="00040C0E">
              <w:rPr>
                <w:rFonts w:ascii="Times New Roman" w:eastAsia="Times New Roman" w:hAnsi="Times New Roman" w:cs="Times New Roman"/>
                <w:color w:val="000000"/>
                <w:kern w:val="0"/>
                <w:lang w:eastAsia="uk-UA"/>
                <w14:ligatures w14:val="none"/>
              </w:rPr>
              <w:t xml:space="preserve"> - бюджетні установи</w:t>
            </w:r>
          </w:p>
        </w:tc>
        <w:tc>
          <w:tcPr>
            <w:tcW w:w="1297" w:type="dxa"/>
            <w:tcBorders>
              <w:top w:val="nil"/>
              <w:left w:val="nil"/>
              <w:bottom w:val="single" w:sz="4" w:space="0" w:color="000000"/>
              <w:right w:val="single" w:sz="4" w:space="0" w:color="000000"/>
            </w:tcBorders>
            <w:shd w:val="clear" w:color="auto" w:fill="auto"/>
            <w:vAlign w:val="center"/>
            <w:hideMark/>
          </w:tcPr>
          <w:p w14:paraId="5A7A62B2" w14:textId="77777777" w:rsidR="00AB43A9" w:rsidRPr="00040C0E" w:rsidRDefault="00AB43A9" w:rsidP="00AB43A9">
            <w:pPr>
              <w:spacing w:after="0" w:line="240" w:lineRule="auto"/>
              <w:jc w:val="center"/>
              <w:outlineLvl w:val="0"/>
              <w:rPr>
                <w:rFonts w:ascii="Times New Roman" w:eastAsia="Times New Roman" w:hAnsi="Times New Roman" w:cs="Times New Roman"/>
                <w:color w:val="000000"/>
                <w:kern w:val="0"/>
                <w:lang w:eastAsia="uk-UA"/>
                <w14:ligatures w14:val="none"/>
              </w:rPr>
            </w:pPr>
            <w:r w:rsidRPr="00040C0E">
              <w:rPr>
                <w:rFonts w:ascii="Times New Roman" w:eastAsia="Times New Roman" w:hAnsi="Times New Roman" w:cs="Times New Roman"/>
                <w:color w:val="000000"/>
                <w:kern w:val="0"/>
                <w:lang w:eastAsia="uk-UA"/>
                <w14:ligatures w14:val="none"/>
              </w:rPr>
              <w:t>шт.</w:t>
            </w:r>
          </w:p>
        </w:tc>
        <w:tc>
          <w:tcPr>
            <w:tcW w:w="1297" w:type="dxa"/>
            <w:tcBorders>
              <w:top w:val="nil"/>
              <w:left w:val="nil"/>
              <w:bottom w:val="single" w:sz="4" w:space="0" w:color="auto"/>
              <w:right w:val="single" w:sz="4" w:space="0" w:color="auto"/>
            </w:tcBorders>
            <w:shd w:val="clear" w:color="auto" w:fill="auto"/>
            <w:noWrap/>
            <w:vAlign w:val="bottom"/>
            <w:hideMark/>
          </w:tcPr>
          <w:p w14:paraId="24293735" w14:textId="77777777" w:rsidR="00AB43A9" w:rsidRPr="00040C0E" w:rsidRDefault="00AB43A9" w:rsidP="00AB43A9">
            <w:pPr>
              <w:spacing w:after="0" w:line="240" w:lineRule="auto"/>
              <w:jc w:val="center"/>
              <w:outlineLvl w:val="0"/>
              <w:rPr>
                <w:rFonts w:ascii="Times New Roman" w:eastAsia="Times New Roman" w:hAnsi="Times New Roman" w:cs="Times New Roman"/>
                <w:color w:val="000000"/>
                <w:kern w:val="0"/>
                <w:lang w:eastAsia="uk-UA"/>
                <w14:ligatures w14:val="none"/>
              </w:rPr>
            </w:pPr>
            <w:r w:rsidRPr="00040C0E">
              <w:rPr>
                <w:rFonts w:ascii="Times New Roman" w:eastAsia="Times New Roman" w:hAnsi="Times New Roman" w:cs="Times New Roman"/>
                <w:color w:val="000000"/>
                <w:kern w:val="0"/>
                <w:lang w:eastAsia="uk-UA"/>
                <w14:ligatures w14:val="none"/>
              </w:rPr>
              <w:t>101</w:t>
            </w:r>
          </w:p>
        </w:tc>
      </w:tr>
      <w:tr w:rsidR="00AB43A9" w:rsidRPr="00AB43A9" w14:paraId="1504F916" w14:textId="77777777" w:rsidTr="00AB43A9">
        <w:trPr>
          <w:trHeight w:val="260"/>
        </w:trPr>
        <w:tc>
          <w:tcPr>
            <w:tcW w:w="6096" w:type="dxa"/>
            <w:tcBorders>
              <w:top w:val="nil"/>
              <w:left w:val="single" w:sz="4" w:space="0" w:color="000000"/>
              <w:bottom w:val="single" w:sz="4" w:space="0" w:color="000000"/>
              <w:right w:val="single" w:sz="4" w:space="0" w:color="000000"/>
            </w:tcBorders>
            <w:shd w:val="clear" w:color="auto" w:fill="auto"/>
            <w:noWrap/>
            <w:vAlign w:val="center"/>
            <w:hideMark/>
          </w:tcPr>
          <w:p w14:paraId="61B4A407" w14:textId="77777777" w:rsidR="00AB43A9" w:rsidRPr="00040C0E" w:rsidRDefault="00AB43A9" w:rsidP="00AB43A9">
            <w:pPr>
              <w:spacing w:after="0" w:line="240" w:lineRule="auto"/>
              <w:outlineLvl w:val="0"/>
              <w:rPr>
                <w:rFonts w:ascii="Times New Roman" w:eastAsia="Times New Roman" w:hAnsi="Times New Roman" w:cs="Times New Roman"/>
                <w:color w:val="000000"/>
                <w:kern w:val="0"/>
                <w:lang w:eastAsia="uk-UA"/>
                <w14:ligatures w14:val="none"/>
              </w:rPr>
            </w:pPr>
            <w:r w:rsidRPr="00040C0E">
              <w:rPr>
                <w:rFonts w:ascii="Times New Roman" w:eastAsia="Times New Roman" w:hAnsi="Times New Roman" w:cs="Times New Roman"/>
                <w:color w:val="000000"/>
                <w:kern w:val="0"/>
                <w:lang w:eastAsia="uk-UA"/>
                <w14:ligatures w14:val="none"/>
              </w:rPr>
              <w:t xml:space="preserve"> - інші споживачі</w:t>
            </w:r>
          </w:p>
        </w:tc>
        <w:tc>
          <w:tcPr>
            <w:tcW w:w="1297" w:type="dxa"/>
            <w:tcBorders>
              <w:top w:val="nil"/>
              <w:left w:val="nil"/>
              <w:bottom w:val="single" w:sz="4" w:space="0" w:color="000000"/>
              <w:right w:val="single" w:sz="4" w:space="0" w:color="000000"/>
            </w:tcBorders>
            <w:shd w:val="clear" w:color="auto" w:fill="auto"/>
            <w:vAlign w:val="center"/>
            <w:hideMark/>
          </w:tcPr>
          <w:p w14:paraId="6A05938E" w14:textId="77777777" w:rsidR="00AB43A9" w:rsidRPr="00040C0E" w:rsidRDefault="00AB43A9" w:rsidP="00AB43A9">
            <w:pPr>
              <w:spacing w:after="0" w:line="240" w:lineRule="auto"/>
              <w:jc w:val="center"/>
              <w:outlineLvl w:val="0"/>
              <w:rPr>
                <w:rFonts w:ascii="Times New Roman" w:eastAsia="Times New Roman" w:hAnsi="Times New Roman" w:cs="Times New Roman"/>
                <w:color w:val="000000"/>
                <w:kern w:val="0"/>
                <w:lang w:eastAsia="uk-UA"/>
                <w14:ligatures w14:val="none"/>
              </w:rPr>
            </w:pPr>
            <w:r w:rsidRPr="00040C0E">
              <w:rPr>
                <w:rFonts w:ascii="Times New Roman" w:eastAsia="Times New Roman" w:hAnsi="Times New Roman" w:cs="Times New Roman"/>
                <w:color w:val="000000"/>
                <w:kern w:val="0"/>
                <w:lang w:eastAsia="uk-UA"/>
                <w14:ligatures w14:val="none"/>
              </w:rPr>
              <w:t>шт.</w:t>
            </w:r>
          </w:p>
        </w:tc>
        <w:tc>
          <w:tcPr>
            <w:tcW w:w="1297" w:type="dxa"/>
            <w:tcBorders>
              <w:top w:val="nil"/>
              <w:left w:val="nil"/>
              <w:bottom w:val="single" w:sz="4" w:space="0" w:color="auto"/>
              <w:right w:val="single" w:sz="4" w:space="0" w:color="auto"/>
            </w:tcBorders>
            <w:shd w:val="clear" w:color="auto" w:fill="auto"/>
            <w:noWrap/>
            <w:vAlign w:val="bottom"/>
            <w:hideMark/>
          </w:tcPr>
          <w:p w14:paraId="72FAA7D1" w14:textId="77777777" w:rsidR="00AB43A9" w:rsidRPr="00040C0E" w:rsidRDefault="00AB43A9" w:rsidP="00AB43A9">
            <w:pPr>
              <w:spacing w:after="0" w:line="240" w:lineRule="auto"/>
              <w:jc w:val="center"/>
              <w:outlineLvl w:val="0"/>
              <w:rPr>
                <w:rFonts w:ascii="Times New Roman" w:eastAsia="Times New Roman" w:hAnsi="Times New Roman" w:cs="Times New Roman"/>
                <w:color w:val="000000"/>
                <w:kern w:val="0"/>
                <w:lang w:eastAsia="uk-UA"/>
                <w14:ligatures w14:val="none"/>
              </w:rPr>
            </w:pPr>
            <w:r w:rsidRPr="00040C0E">
              <w:rPr>
                <w:rFonts w:ascii="Times New Roman" w:eastAsia="Times New Roman" w:hAnsi="Times New Roman" w:cs="Times New Roman"/>
                <w:color w:val="000000"/>
                <w:kern w:val="0"/>
                <w:lang w:eastAsia="uk-UA"/>
                <w14:ligatures w14:val="none"/>
              </w:rPr>
              <w:t>1436</w:t>
            </w:r>
          </w:p>
        </w:tc>
      </w:tr>
    </w:tbl>
    <w:p w14:paraId="06D9DD98" w14:textId="77777777" w:rsidR="00AB43A9" w:rsidRPr="00E70142" w:rsidRDefault="00AB43A9" w:rsidP="00E70142">
      <w:pPr>
        <w:spacing w:after="0" w:line="276" w:lineRule="auto"/>
        <w:ind w:firstLine="709"/>
        <w:jc w:val="both"/>
        <w:rPr>
          <w:rFonts w:ascii="Times New Roman" w:eastAsia="Times New Roman" w:hAnsi="Times New Roman" w:cs="Times New Roman"/>
          <w:noProof/>
          <w:kern w:val="0"/>
          <w:sz w:val="28"/>
          <w:szCs w:val="28"/>
          <w:lang w:eastAsia="uk-UA"/>
          <w14:ligatures w14:val="none"/>
        </w:rPr>
      </w:pPr>
    </w:p>
    <w:p w14:paraId="79F9E044"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Джерелом водопостачання є прісні підземні води в долині р. Стрий, які за допомогою 25 свердловин перекачуються по збірному колекторі в два резервуари чистої води на майданчику насосної станції другого підйому «Гірне».</w:t>
      </w:r>
    </w:p>
    <w:p w14:paraId="021D799B"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На шести свердловинах в 2012 реалізовано диспетчеризацію -дистанційного контролю і управління свердловинами.</w:t>
      </w:r>
    </w:p>
    <w:p w14:paraId="3FCEEE2C" w14:textId="77777777" w:rsidR="00E70142" w:rsidRPr="00E70142" w:rsidRDefault="00E70142" w:rsidP="00E70142">
      <w:pPr>
        <w:spacing w:after="0" w:line="276" w:lineRule="auto"/>
        <w:ind w:firstLine="709"/>
        <w:jc w:val="both"/>
        <w:rPr>
          <w:rFonts w:ascii="Times New Roman" w:eastAsia="Calibri" w:hAnsi="Times New Roman" w:cs="Times New Roman"/>
          <w:kern w:val="0"/>
          <w:sz w:val="24"/>
          <w:szCs w:val="24"/>
          <w14:ligatures w14:val="none"/>
        </w:rPr>
      </w:pPr>
      <w:r w:rsidRPr="00E70142">
        <w:rPr>
          <w:rFonts w:ascii="Times New Roman" w:eastAsia="Calibri" w:hAnsi="Times New Roman" w:cs="Times New Roman"/>
          <w:kern w:val="0"/>
          <w:sz w:val="24"/>
          <w:szCs w:val="24"/>
          <w14:ligatures w14:val="none"/>
        </w:rPr>
        <w:t>На шляху до резервуарів в воду додається хлор для знезараження. В машинному залі насосної станції 2-го підйому розміщено 5 насосних агрегатів з системами плавного пуску, якими вода перекачується магістральним водогоном Ø900мм в три резервуари чистої води в с. Доброгостів, об’ємом по 10 тис.м</w:t>
      </w:r>
      <w:r w:rsidRPr="00E70142">
        <w:rPr>
          <w:rFonts w:ascii="Times New Roman" w:eastAsia="Calibri" w:hAnsi="Times New Roman" w:cs="Times New Roman"/>
          <w:kern w:val="0"/>
          <w:sz w:val="24"/>
          <w:szCs w:val="24"/>
          <w:vertAlign w:val="superscript"/>
          <w14:ligatures w14:val="none"/>
        </w:rPr>
        <w:t xml:space="preserve">3 </w:t>
      </w:r>
      <w:r w:rsidRPr="00E70142">
        <w:rPr>
          <w:rFonts w:ascii="Times New Roman" w:eastAsia="Calibri" w:hAnsi="Times New Roman" w:cs="Times New Roman"/>
          <w:kern w:val="0"/>
          <w:sz w:val="24"/>
          <w:szCs w:val="24"/>
          <w14:ligatures w14:val="none"/>
        </w:rPr>
        <w:t>кожний. По трасі водогону здійснюється забезпечення питною водою сіл Довголука, Уличне та Доброгостів.</w:t>
      </w:r>
    </w:p>
    <w:p w14:paraId="0093F70A" w14:textId="77777777" w:rsidR="00E70142" w:rsidRPr="00E70142" w:rsidRDefault="00E70142" w:rsidP="00E70142">
      <w:pPr>
        <w:spacing w:after="0" w:line="276" w:lineRule="auto"/>
        <w:ind w:firstLine="709"/>
        <w:jc w:val="both"/>
        <w:rPr>
          <w:rFonts w:ascii="Times New Roman" w:eastAsia="Calibri" w:hAnsi="Times New Roman" w:cs="Times New Roman"/>
          <w:kern w:val="0"/>
          <w:sz w:val="24"/>
          <w:szCs w:val="24"/>
          <w14:ligatures w14:val="none"/>
        </w:rPr>
      </w:pPr>
      <w:r w:rsidRPr="00E70142">
        <w:rPr>
          <w:rFonts w:ascii="Times New Roman" w:eastAsia="Calibri" w:hAnsi="Times New Roman" w:cs="Times New Roman"/>
          <w:kern w:val="0"/>
          <w:sz w:val="24"/>
          <w:szCs w:val="24"/>
          <w14:ligatures w14:val="none"/>
        </w:rPr>
        <w:t>Із двох резервуарів по водогонах Ø900 мм та Ø700 мм вода надходить до розподільних мереж міст Дрогобича, Стебника, окрім цього вода подається в села Модричі, Станиля, Раневичі, Почаєвичі та Михайлевичі. З третього резервуару окремим водогоном Ø 600мм вода подається в м. Трускавець.</w:t>
      </w:r>
    </w:p>
    <w:p w14:paraId="4778F813"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Водозабір «Уріж» проектною потужністю 9,8 тис. м /добу розташований на березі р. Бистриця поблизу села Уріж Дрогобицького району (22 км на захід від м. Дрогобича).</w:t>
      </w:r>
    </w:p>
    <w:p w14:paraId="06D1C8A6"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Джерелом водопостачання є прісні підземні води в долині р. Бистриця, які за допомогою 20 свердловин перекачуються по збірних колекторах в два резервуари чистої води на території насосної станції другого підйому «Уріж». Для знезараження на шляху до резервуарів в воду додається хлор. В машинному залі насосної станції 2-го підйому розміщено 4 насосні агрегати з перетворювачами частоти, якими вода перекачується двома магістральними водогонами Ø500мм та Ø400мм безпосередньо в розподільну мережу м. Дрогобич. На шляху до м. Дрогобича здійснюється забезпечення питною водою сіл Уріж, Нагуєвичі, Унятичі та Лішня.</w:t>
      </w:r>
    </w:p>
    <w:p w14:paraId="390B3BC8"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 xml:space="preserve">Міські мережі є кільцевими, що дозволяє регулювати подачу води в різні райони з двох водозаборів. Довжина міських мереж, які перебувають на балансі підприємства, становить 232 км, з яких довжина водогонів становить 93,6 км, міських вуличних і квартальних мереж - 138,4 км. Вода до споживачів подається двома способами: малоповерхова забудова живиться безпосередньо з мереж низького тиску, багатоповерхова забудова - через підкачувальні </w:t>
      </w:r>
      <w:r w:rsidRPr="00E70142">
        <w:rPr>
          <w:rFonts w:ascii="Times New Roman" w:eastAsia="Times New Roman" w:hAnsi="Times New Roman" w:cs="Times New Roman"/>
          <w:noProof/>
          <w:kern w:val="0"/>
          <w:sz w:val="24"/>
          <w:szCs w:val="24"/>
          <w:lang w:eastAsia="uk-UA"/>
          <w14:ligatures w14:val="none"/>
        </w:rPr>
        <w:lastRenderedPageBreak/>
        <w:t xml:space="preserve">насосні станції. На даний час діє 25 насосних станцій 3-го підйому, на яких встановлено перетворювачі частоти. Встановлення перетворювачів частоти на насосних станціях дало змогу перейти підприємству на цілодобове водопостачання. </w:t>
      </w:r>
    </w:p>
    <w:p w14:paraId="7F013953"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Якість води обох джерел водопостачання, як водозабору „Уріж” так і водозабору „Гірне” відповідає вимогам 2 класу якості підземних вод ДСТУ 4808:2007 «Джерела централізованого питного водопостачання. Гігієнічні та екологічні вимоги щодо якості води і правила вибирання». Якість води, яку підприємство подає споживачам, відповідає вимогам до питної води ДСанПіН 2.2.4-171-10 «Гігієнічні вимоги до води питної, призначеної для споживання людиною» повністю.</w:t>
      </w:r>
    </w:p>
    <w:p w14:paraId="6D0124E7"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 xml:space="preserve">За кошти позики Світового банку в 2011-2013рр. було повністю замінено насосне обладнання на водозаборах «Уріж» та «Гірне», змонтовано сучасні енергозберігаючі насоси німецької фірми «WILO», а на 1-му підйомі –  італійської фірми «SAER». Крім того, в Гірному була встановлена система плавного пуску, а в Урожі система частотного регулювання обертів. Вказані заходи дозволили суттєво зменшити споживання електроенергії. </w:t>
      </w:r>
    </w:p>
    <w:p w14:paraId="5FF1A694"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В 2012-2013 роках за кредитні кошти Міжнародного банку реконструкції та розвитку було здійснено заміну насосних агрегатів та запірно-регулюючої арматури на каналізаційних насосних станціях, встановлено систему диспетчеризації для моніторингу роботи насосних станцій.</w:t>
      </w:r>
    </w:p>
    <w:p w14:paraId="77A6215E" w14:textId="77777777" w:rsidR="00E70142" w:rsidRPr="00E70142" w:rsidRDefault="00E70142" w:rsidP="00E70142">
      <w:pPr>
        <w:spacing w:after="0" w:line="240"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b/>
          <w:bCs/>
          <w:i/>
          <w:iCs/>
          <w:noProof/>
          <w:kern w:val="0"/>
          <w:sz w:val="24"/>
          <w:szCs w:val="24"/>
          <w:lang w:eastAsia="uk-UA"/>
          <w14:ligatures w14:val="none"/>
        </w:rPr>
        <w:t>Система водовідведення підприємства</w:t>
      </w:r>
      <w:r w:rsidRPr="00E70142">
        <w:rPr>
          <w:rFonts w:ascii="Times New Roman" w:eastAsia="Times New Roman" w:hAnsi="Times New Roman" w:cs="Times New Roman"/>
          <w:noProof/>
          <w:kern w:val="0"/>
          <w:sz w:val="24"/>
          <w:szCs w:val="24"/>
          <w:lang w:eastAsia="uk-UA"/>
          <w14:ligatures w14:val="none"/>
        </w:rPr>
        <w:t xml:space="preserve"> складається з мережі самопливних колекторів, каналізаційних насосних станцій та каналізаційних очисних споруд. Стічні води з більшості мікрорайонів м. Дрогобича збираються за допомогою мережі самопливних колекторів в два головні каналізаційні колектори, які прокладені вздовж р. Серет до головної каналізаційної насосної станції ГКНС-16м та каналізаційної насосної станції КНС-12м.</w:t>
      </w:r>
    </w:p>
    <w:p w14:paraId="3B5B0890"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З північного та північно-східного районів міста стоки збираються в приймальний резервуар каналізаційної насосної станції КНС-162кв. і перекачуються на ГКНС-16м.</w:t>
      </w:r>
    </w:p>
    <w:p w14:paraId="2E644811"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Стічні води з м. Стебника по мережі колекторів, а також стічні води з м. Трускавця колектором Ø1000мм, поступають в приймальне відділення районної каналізаційної насосної станції РКНС в м. Стебнику і перекачуються на вхід ГКНС-16м та КНС- 12м.</w:t>
      </w:r>
    </w:p>
    <w:p w14:paraId="582D8027"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З м. Борислава стоки поступають по колектору 900мм на вхід насосної станції ГКНС-16м.</w:t>
      </w:r>
    </w:p>
    <w:p w14:paraId="649A390C" w14:textId="052C9332"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Загальна довжина каналізаційних мереж м. Дрогобича - 1</w:t>
      </w:r>
      <w:r w:rsidR="00873742" w:rsidRPr="00641BA3">
        <w:rPr>
          <w:rFonts w:ascii="Times New Roman" w:eastAsia="Times New Roman" w:hAnsi="Times New Roman" w:cs="Times New Roman"/>
          <w:noProof/>
          <w:kern w:val="0"/>
          <w:sz w:val="24"/>
          <w:szCs w:val="24"/>
          <w:lang w:eastAsia="uk-UA"/>
          <w14:ligatures w14:val="none"/>
        </w:rPr>
        <w:t>11</w:t>
      </w:r>
      <w:r w:rsidRPr="00E70142">
        <w:rPr>
          <w:rFonts w:ascii="Times New Roman" w:eastAsia="Times New Roman" w:hAnsi="Times New Roman" w:cs="Times New Roman"/>
          <w:noProof/>
          <w:kern w:val="0"/>
          <w:sz w:val="24"/>
          <w:szCs w:val="24"/>
          <w:lang w:eastAsia="uk-UA"/>
          <w14:ligatures w14:val="none"/>
        </w:rPr>
        <w:t xml:space="preserve"> км, з них самопливних колекторів - 9</w:t>
      </w:r>
      <w:r w:rsidR="00873742" w:rsidRPr="00641BA3">
        <w:rPr>
          <w:rFonts w:ascii="Times New Roman" w:eastAsia="Times New Roman" w:hAnsi="Times New Roman" w:cs="Times New Roman"/>
          <w:noProof/>
          <w:kern w:val="0"/>
          <w:sz w:val="24"/>
          <w:szCs w:val="24"/>
          <w:lang w:eastAsia="uk-UA"/>
          <w14:ligatures w14:val="none"/>
        </w:rPr>
        <w:t>9</w:t>
      </w:r>
      <w:r w:rsidRPr="00E70142">
        <w:rPr>
          <w:rFonts w:ascii="Times New Roman" w:eastAsia="Times New Roman" w:hAnsi="Times New Roman" w:cs="Times New Roman"/>
          <w:noProof/>
          <w:kern w:val="0"/>
          <w:sz w:val="24"/>
          <w:szCs w:val="24"/>
          <w:lang w:eastAsia="uk-UA"/>
          <w14:ligatures w14:val="none"/>
        </w:rPr>
        <w:t>,</w:t>
      </w:r>
      <w:r w:rsidR="00873742" w:rsidRPr="00641BA3">
        <w:rPr>
          <w:rFonts w:ascii="Times New Roman" w:eastAsia="Times New Roman" w:hAnsi="Times New Roman" w:cs="Times New Roman"/>
          <w:noProof/>
          <w:kern w:val="0"/>
          <w:sz w:val="24"/>
          <w:szCs w:val="24"/>
          <w:lang w:eastAsia="uk-UA"/>
          <w14:ligatures w14:val="none"/>
        </w:rPr>
        <w:t>9</w:t>
      </w:r>
      <w:r w:rsidRPr="00E70142">
        <w:rPr>
          <w:rFonts w:ascii="Times New Roman" w:eastAsia="Times New Roman" w:hAnsi="Times New Roman" w:cs="Times New Roman"/>
          <w:noProof/>
          <w:kern w:val="0"/>
          <w:sz w:val="24"/>
          <w:szCs w:val="24"/>
          <w:lang w:eastAsia="uk-UA"/>
          <w14:ligatures w14:val="none"/>
        </w:rPr>
        <w:t xml:space="preserve"> км і напірних трубопроводів - 1</w:t>
      </w:r>
      <w:r w:rsidR="00873742" w:rsidRPr="00641BA3">
        <w:rPr>
          <w:rFonts w:ascii="Times New Roman" w:eastAsia="Times New Roman" w:hAnsi="Times New Roman" w:cs="Times New Roman"/>
          <w:noProof/>
          <w:kern w:val="0"/>
          <w:sz w:val="24"/>
          <w:szCs w:val="24"/>
          <w:lang w:eastAsia="uk-UA"/>
          <w14:ligatures w14:val="none"/>
        </w:rPr>
        <w:t>1</w:t>
      </w:r>
      <w:r w:rsidRPr="00E70142">
        <w:rPr>
          <w:rFonts w:ascii="Times New Roman" w:eastAsia="Times New Roman" w:hAnsi="Times New Roman" w:cs="Times New Roman"/>
          <w:noProof/>
          <w:kern w:val="0"/>
          <w:sz w:val="24"/>
          <w:szCs w:val="24"/>
          <w:lang w:eastAsia="uk-UA"/>
          <w14:ligatures w14:val="none"/>
        </w:rPr>
        <w:t>,1 км.</w:t>
      </w:r>
    </w:p>
    <w:p w14:paraId="0B8B7C3F"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Насосні станції ГКНС-Ібм та КНС-12м перекачують всі зібрані стічні води на каналізаційні очисні споруди.</w:t>
      </w:r>
    </w:p>
    <w:p w14:paraId="012A2C2C" w14:textId="77777777" w:rsidR="00E70142" w:rsidRPr="00E70142" w:rsidRDefault="00E70142" w:rsidP="00E70142">
      <w:pPr>
        <w:spacing w:after="0" w:line="276" w:lineRule="auto"/>
        <w:ind w:firstLine="709"/>
        <w:jc w:val="both"/>
        <w:rPr>
          <w:rFonts w:ascii="Times New Roman" w:eastAsia="Calibri" w:hAnsi="Times New Roman" w:cs="Times New Roman"/>
          <w:kern w:val="0"/>
          <w:sz w:val="24"/>
          <w:szCs w:val="24"/>
          <w14:ligatures w14:val="none"/>
        </w:rPr>
      </w:pPr>
      <w:r w:rsidRPr="00E70142">
        <w:rPr>
          <w:rFonts w:ascii="Times New Roman" w:eastAsia="Calibri" w:hAnsi="Times New Roman" w:cs="Times New Roman"/>
          <w:kern w:val="0"/>
          <w:sz w:val="24"/>
          <w:szCs w:val="24"/>
          <w14:ligatures w14:val="none"/>
        </w:rPr>
        <w:t>Каналізаційні очисні споруди виробничою потужністю 65 тис.м</w:t>
      </w:r>
      <w:r w:rsidRPr="00E70142">
        <w:rPr>
          <w:rFonts w:ascii="Times New Roman" w:eastAsia="Calibri" w:hAnsi="Times New Roman" w:cs="Times New Roman"/>
          <w:kern w:val="0"/>
          <w:sz w:val="24"/>
          <w:szCs w:val="24"/>
          <w:vertAlign w:val="superscript"/>
          <w14:ligatures w14:val="none"/>
        </w:rPr>
        <w:t>3</w:t>
      </w:r>
      <w:r w:rsidRPr="00E70142">
        <w:rPr>
          <w:rFonts w:ascii="Times New Roman" w:eastAsia="Calibri" w:hAnsi="Times New Roman" w:cs="Times New Roman"/>
          <w:kern w:val="0"/>
          <w:sz w:val="24"/>
          <w:szCs w:val="24"/>
          <w14:ligatures w14:val="none"/>
        </w:rPr>
        <w:t>/добу передбачають повне біологічне очищення стічних вод.</w:t>
      </w:r>
    </w:p>
    <w:p w14:paraId="49ED38B3"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Очищені стічні води після каналізаційних очисних споруд скидаються в р. Тисменицю (випуск №1) і р. Солоницю (випуск №2).</w:t>
      </w:r>
    </w:p>
    <w:p w14:paraId="2CA50505" w14:textId="77777777" w:rsidR="00E70142" w:rsidRPr="00E70142"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Осад від очищення стічних вод збирається і складується на мулових ставах-відстійниках.</w:t>
      </w:r>
    </w:p>
    <w:p w14:paraId="51BE5586" w14:textId="57150084" w:rsidR="00E70142" w:rsidRPr="00641BA3" w:rsidRDefault="00E70142" w:rsidP="00E70142">
      <w:pPr>
        <w:spacing w:after="0" w:line="276" w:lineRule="auto"/>
        <w:ind w:firstLine="709"/>
        <w:jc w:val="both"/>
        <w:rPr>
          <w:rFonts w:ascii="Times New Roman" w:eastAsia="Times New Roman" w:hAnsi="Times New Roman" w:cs="Times New Roman"/>
          <w:noProof/>
          <w:kern w:val="0"/>
          <w:sz w:val="24"/>
          <w:szCs w:val="24"/>
          <w:lang w:eastAsia="uk-UA"/>
          <w14:ligatures w14:val="none"/>
        </w:rPr>
      </w:pPr>
      <w:r w:rsidRPr="00E70142">
        <w:rPr>
          <w:rFonts w:ascii="Times New Roman" w:eastAsia="Times New Roman" w:hAnsi="Times New Roman" w:cs="Times New Roman"/>
          <w:noProof/>
          <w:kern w:val="0"/>
          <w:sz w:val="24"/>
          <w:szCs w:val="24"/>
          <w:lang w:eastAsia="uk-UA"/>
          <w14:ligatures w14:val="none"/>
        </w:rPr>
        <w:t>Після проведення реконструкції каналізаційних насосних станцій на них встановлено засоби автоматичного контролю та диспетчеризації, що дає змогу слідкувати та керувати роботою насосних агрегатів з центрального диспетчерського пункту.</w:t>
      </w:r>
    </w:p>
    <w:p w14:paraId="1C0A046E" w14:textId="77777777" w:rsidR="00C4770E" w:rsidRDefault="00C4770E" w:rsidP="00E70142">
      <w:pPr>
        <w:spacing w:after="0" w:line="276" w:lineRule="auto"/>
        <w:ind w:firstLine="709"/>
        <w:jc w:val="both"/>
        <w:rPr>
          <w:rFonts w:ascii="Times New Roman" w:eastAsia="Times New Roman" w:hAnsi="Times New Roman" w:cs="Times New Roman"/>
          <w:noProof/>
          <w:kern w:val="0"/>
          <w:sz w:val="28"/>
          <w:szCs w:val="28"/>
          <w:lang w:eastAsia="uk-UA"/>
          <w14:ligatures w14:val="none"/>
        </w:rPr>
      </w:pPr>
    </w:p>
    <w:p w14:paraId="32D85F71" w14:textId="77777777" w:rsidR="00C4770E" w:rsidRDefault="00C4770E" w:rsidP="00E70142">
      <w:pPr>
        <w:spacing w:after="0" w:line="276" w:lineRule="auto"/>
        <w:ind w:firstLine="709"/>
        <w:jc w:val="both"/>
        <w:rPr>
          <w:rFonts w:ascii="Times New Roman" w:eastAsia="Times New Roman" w:hAnsi="Times New Roman" w:cs="Times New Roman"/>
          <w:noProof/>
          <w:kern w:val="0"/>
          <w:sz w:val="28"/>
          <w:szCs w:val="28"/>
          <w:lang w:eastAsia="uk-UA"/>
          <w14:ligatures w14:val="none"/>
        </w:rPr>
      </w:pPr>
    </w:p>
    <w:p w14:paraId="0880CD30" w14:textId="320CF1D4" w:rsidR="006D554C" w:rsidRDefault="006D554C" w:rsidP="000869E0">
      <w:pPr>
        <w:spacing w:after="0" w:line="276" w:lineRule="auto"/>
        <w:ind w:firstLine="709"/>
        <w:jc w:val="both"/>
        <w:rPr>
          <w:noProof/>
          <w:lang w:eastAsia="uk-UA"/>
        </w:rPr>
      </w:pPr>
    </w:p>
    <w:p w14:paraId="35A61C92" w14:textId="77777777" w:rsidR="009A6F39" w:rsidRDefault="009A6F39" w:rsidP="000869E0">
      <w:pPr>
        <w:spacing w:after="0" w:line="276" w:lineRule="auto"/>
        <w:ind w:firstLine="709"/>
        <w:jc w:val="both"/>
        <w:rPr>
          <w:noProof/>
          <w:lang w:eastAsia="uk-UA"/>
        </w:rPr>
      </w:pPr>
    </w:p>
    <w:p w14:paraId="51E22317" w14:textId="1AF9D743" w:rsidR="001D161C" w:rsidRPr="001D161C" w:rsidRDefault="006D554C" w:rsidP="001D161C">
      <w:pPr>
        <w:spacing w:after="0" w:line="276" w:lineRule="auto"/>
        <w:ind w:firstLine="709"/>
        <w:jc w:val="both"/>
        <w:rPr>
          <w:rFonts w:ascii="Times New Roman" w:hAnsi="Times New Roman" w:cs="Times New Roman"/>
          <w:sz w:val="24"/>
          <w:szCs w:val="24"/>
        </w:rPr>
      </w:pPr>
      <w:r w:rsidRPr="00F25E7D">
        <w:rPr>
          <w:rFonts w:ascii="Times New Roman" w:hAnsi="Times New Roman" w:cs="Times New Roman"/>
          <w:noProof/>
          <w:sz w:val="24"/>
          <w:szCs w:val="24"/>
          <w:lang w:eastAsia="uk-UA"/>
        </w:rPr>
        <w:lastRenderedPageBreak/>
        <w:t>Річні обсяги водопостачання та водовідведення представлені у Табл.2.16</w:t>
      </w:r>
      <w:r w:rsidR="00C4770E" w:rsidRPr="006D554C">
        <w:rPr>
          <w:rFonts w:ascii="Times New Roman" w:hAnsi="Times New Roman" w:cs="Times New Roman"/>
          <w:noProof/>
          <w:sz w:val="24"/>
          <w:szCs w:val="24"/>
          <w:lang w:eastAsia="uk-UA"/>
        </w:rPr>
        <w:fldChar w:fldCharType="begin"/>
      </w:r>
      <w:r w:rsidR="00C4770E" w:rsidRPr="00F25E7D">
        <w:rPr>
          <w:rFonts w:ascii="Times New Roman" w:hAnsi="Times New Roman" w:cs="Times New Roman"/>
          <w:noProof/>
          <w:sz w:val="24"/>
          <w:szCs w:val="24"/>
          <w:lang w:eastAsia="uk-UA"/>
        </w:rPr>
        <w:instrText xml:space="preserve"> LINK </w:instrText>
      </w:r>
      <w:r w:rsidR="001F0ACE">
        <w:rPr>
          <w:rFonts w:ascii="Times New Roman" w:hAnsi="Times New Roman" w:cs="Times New Roman"/>
          <w:noProof/>
          <w:sz w:val="24"/>
          <w:szCs w:val="24"/>
          <w:lang w:eastAsia="uk-UA"/>
        </w:rPr>
        <w:instrText xml:space="preserve">Excel.Sheet.12 "D:\\Дрогобицька міська рада\\Енергоефективність\\МЕП\\Опитувальники\\Відповіді на опитувальник\\Водоканал\\Опитувальник Дрогобицька громада1.xlsx" "7. Водопостачан і водовідведен!R57C2:R64C11" </w:instrText>
      </w:r>
      <w:r w:rsidR="00C4770E" w:rsidRPr="00F25E7D">
        <w:rPr>
          <w:rFonts w:ascii="Times New Roman" w:hAnsi="Times New Roman" w:cs="Times New Roman"/>
          <w:noProof/>
          <w:sz w:val="24"/>
          <w:szCs w:val="24"/>
          <w:lang w:eastAsia="uk-UA"/>
        </w:rPr>
        <w:instrText xml:space="preserve">\a \f 4 \h  \* MERGEFORMAT </w:instrText>
      </w:r>
      <w:r w:rsidR="00C4770E" w:rsidRPr="006D554C">
        <w:rPr>
          <w:rFonts w:ascii="Times New Roman" w:hAnsi="Times New Roman" w:cs="Times New Roman"/>
          <w:noProof/>
          <w:sz w:val="24"/>
          <w:szCs w:val="24"/>
          <w:lang w:eastAsia="uk-UA"/>
        </w:rPr>
        <w:fldChar w:fldCharType="separate"/>
      </w:r>
    </w:p>
    <w:tbl>
      <w:tblPr>
        <w:tblW w:w="10206" w:type="dxa"/>
        <w:tblInd w:w="-572" w:type="dxa"/>
        <w:tblLook w:val="04A0" w:firstRow="1" w:lastRow="0" w:firstColumn="1" w:lastColumn="0" w:noHBand="0" w:noVBand="1"/>
      </w:tblPr>
      <w:tblGrid>
        <w:gridCol w:w="567"/>
        <w:gridCol w:w="2552"/>
        <w:gridCol w:w="992"/>
        <w:gridCol w:w="851"/>
        <w:gridCol w:w="850"/>
        <w:gridCol w:w="851"/>
        <w:gridCol w:w="992"/>
        <w:gridCol w:w="850"/>
        <w:gridCol w:w="851"/>
        <w:gridCol w:w="850"/>
      </w:tblGrid>
      <w:tr w:rsidR="001D161C" w:rsidRPr="001D161C" w14:paraId="0344E6CD" w14:textId="77777777" w:rsidTr="001D161C">
        <w:trPr>
          <w:divId w:val="1096248600"/>
          <w:trHeight w:val="315"/>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1BFB0" w14:textId="0CF5EF18" w:rsidR="001D161C" w:rsidRPr="001D161C" w:rsidRDefault="001D161C" w:rsidP="001D161C">
            <w:pPr>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w:t>
            </w:r>
          </w:p>
        </w:tc>
        <w:tc>
          <w:tcPr>
            <w:tcW w:w="2552" w:type="dxa"/>
            <w:tcBorders>
              <w:top w:val="single" w:sz="4" w:space="0" w:color="000000"/>
              <w:left w:val="nil"/>
              <w:bottom w:val="single" w:sz="4" w:space="0" w:color="000000"/>
              <w:right w:val="single" w:sz="4" w:space="0" w:color="000000"/>
            </w:tcBorders>
            <w:shd w:val="clear" w:color="auto" w:fill="auto"/>
            <w:noWrap/>
            <w:vAlign w:val="center"/>
            <w:hideMark/>
          </w:tcPr>
          <w:p w14:paraId="67C39608"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Показник</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14:paraId="555F9B9A"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Од. вим.</w:t>
            </w:r>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14:paraId="4FE155F6"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2017</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14:paraId="12AB913E"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2018</w:t>
            </w:r>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14:paraId="5AEFA6F4"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2019</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14:paraId="36E4B7A8"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2020</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14:paraId="7F6679C6"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2021</w:t>
            </w:r>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14:paraId="195AA7A7"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2022</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14:paraId="45DE7BEC"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2023</w:t>
            </w:r>
          </w:p>
        </w:tc>
      </w:tr>
      <w:tr w:rsidR="001D161C" w:rsidRPr="001D161C" w14:paraId="11148993" w14:textId="77777777" w:rsidTr="001D161C">
        <w:trPr>
          <w:divId w:val="1096248600"/>
          <w:trHeight w:val="315"/>
        </w:trPr>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055706B1"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1</w:t>
            </w:r>
          </w:p>
        </w:tc>
        <w:tc>
          <w:tcPr>
            <w:tcW w:w="2552" w:type="dxa"/>
            <w:tcBorders>
              <w:top w:val="nil"/>
              <w:left w:val="nil"/>
              <w:bottom w:val="single" w:sz="4" w:space="0" w:color="000000"/>
              <w:right w:val="single" w:sz="4" w:space="0" w:color="000000"/>
            </w:tcBorders>
            <w:shd w:val="clear" w:color="auto" w:fill="auto"/>
            <w:vAlign w:val="center"/>
            <w:hideMark/>
          </w:tcPr>
          <w:p w14:paraId="76A85AF7" w14:textId="77777777" w:rsidR="001D161C" w:rsidRPr="001D161C" w:rsidRDefault="001D161C" w:rsidP="001D161C">
            <w:pPr>
              <w:spacing w:after="0" w:line="240" w:lineRule="auto"/>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Річний обсяг виробництва питної води</w:t>
            </w:r>
          </w:p>
        </w:tc>
        <w:tc>
          <w:tcPr>
            <w:tcW w:w="992" w:type="dxa"/>
            <w:tcBorders>
              <w:top w:val="nil"/>
              <w:left w:val="nil"/>
              <w:bottom w:val="single" w:sz="4" w:space="0" w:color="000000"/>
              <w:right w:val="single" w:sz="4" w:space="0" w:color="000000"/>
            </w:tcBorders>
            <w:shd w:val="clear" w:color="FFFFFF" w:fill="FFFFFF"/>
            <w:noWrap/>
            <w:vAlign w:val="center"/>
            <w:hideMark/>
          </w:tcPr>
          <w:p w14:paraId="33B69C13"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тис. м³</w:t>
            </w:r>
          </w:p>
        </w:tc>
        <w:tc>
          <w:tcPr>
            <w:tcW w:w="851" w:type="dxa"/>
            <w:tcBorders>
              <w:top w:val="nil"/>
              <w:left w:val="nil"/>
              <w:bottom w:val="single" w:sz="4" w:space="0" w:color="auto"/>
              <w:right w:val="single" w:sz="4" w:space="0" w:color="auto"/>
            </w:tcBorders>
            <w:shd w:val="clear" w:color="auto" w:fill="auto"/>
            <w:vAlign w:val="center"/>
            <w:hideMark/>
          </w:tcPr>
          <w:p w14:paraId="7F8E543F"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7625,9</w:t>
            </w:r>
          </w:p>
        </w:tc>
        <w:tc>
          <w:tcPr>
            <w:tcW w:w="850" w:type="dxa"/>
            <w:tcBorders>
              <w:top w:val="nil"/>
              <w:left w:val="nil"/>
              <w:bottom w:val="single" w:sz="4" w:space="0" w:color="auto"/>
              <w:right w:val="single" w:sz="4" w:space="0" w:color="auto"/>
            </w:tcBorders>
            <w:shd w:val="clear" w:color="auto" w:fill="auto"/>
            <w:vAlign w:val="center"/>
            <w:hideMark/>
          </w:tcPr>
          <w:p w14:paraId="124302CE"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7629,1</w:t>
            </w:r>
          </w:p>
        </w:tc>
        <w:tc>
          <w:tcPr>
            <w:tcW w:w="851" w:type="dxa"/>
            <w:tcBorders>
              <w:top w:val="nil"/>
              <w:left w:val="nil"/>
              <w:bottom w:val="single" w:sz="4" w:space="0" w:color="auto"/>
              <w:right w:val="single" w:sz="4" w:space="0" w:color="auto"/>
            </w:tcBorders>
            <w:shd w:val="clear" w:color="auto" w:fill="auto"/>
            <w:vAlign w:val="center"/>
            <w:hideMark/>
          </w:tcPr>
          <w:p w14:paraId="2FCF4D83"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7421,3</w:t>
            </w:r>
          </w:p>
        </w:tc>
        <w:tc>
          <w:tcPr>
            <w:tcW w:w="992" w:type="dxa"/>
            <w:tcBorders>
              <w:top w:val="nil"/>
              <w:left w:val="nil"/>
              <w:bottom w:val="single" w:sz="4" w:space="0" w:color="auto"/>
              <w:right w:val="single" w:sz="4" w:space="0" w:color="auto"/>
            </w:tcBorders>
            <w:shd w:val="clear" w:color="auto" w:fill="auto"/>
            <w:vAlign w:val="center"/>
            <w:hideMark/>
          </w:tcPr>
          <w:p w14:paraId="3EDD68AA"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7072,4</w:t>
            </w:r>
          </w:p>
        </w:tc>
        <w:tc>
          <w:tcPr>
            <w:tcW w:w="850" w:type="dxa"/>
            <w:tcBorders>
              <w:top w:val="nil"/>
              <w:left w:val="nil"/>
              <w:bottom w:val="single" w:sz="4" w:space="0" w:color="auto"/>
              <w:right w:val="single" w:sz="4" w:space="0" w:color="auto"/>
            </w:tcBorders>
            <w:shd w:val="clear" w:color="auto" w:fill="auto"/>
            <w:vAlign w:val="center"/>
            <w:hideMark/>
          </w:tcPr>
          <w:p w14:paraId="4F0525F0"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6678,4</w:t>
            </w:r>
          </w:p>
        </w:tc>
        <w:tc>
          <w:tcPr>
            <w:tcW w:w="851" w:type="dxa"/>
            <w:tcBorders>
              <w:top w:val="nil"/>
              <w:left w:val="nil"/>
              <w:bottom w:val="single" w:sz="4" w:space="0" w:color="auto"/>
              <w:right w:val="single" w:sz="4" w:space="0" w:color="auto"/>
            </w:tcBorders>
            <w:shd w:val="clear" w:color="auto" w:fill="auto"/>
            <w:vAlign w:val="center"/>
            <w:hideMark/>
          </w:tcPr>
          <w:p w14:paraId="138D3C69"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6869,2</w:t>
            </w:r>
          </w:p>
        </w:tc>
        <w:tc>
          <w:tcPr>
            <w:tcW w:w="850" w:type="dxa"/>
            <w:tcBorders>
              <w:top w:val="nil"/>
              <w:left w:val="nil"/>
              <w:bottom w:val="single" w:sz="4" w:space="0" w:color="auto"/>
              <w:right w:val="single" w:sz="4" w:space="0" w:color="auto"/>
            </w:tcBorders>
            <w:shd w:val="clear" w:color="auto" w:fill="auto"/>
            <w:vAlign w:val="center"/>
            <w:hideMark/>
          </w:tcPr>
          <w:p w14:paraId="2C5341EA"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6369,5</w:t>
            </w:r>
          </w:p>
        </w:tc>
      </w:tr>
      <w:tr w:rsidR="001D161C" w:rsidRPr="001D161C" w14:paraId="7B468761" w14:textId="77777777" w:rsidTr="001D161C">
        <w:trPr>
          <w:divId w:val="1096248600"/>
          <w:trHeight w:val="315"/>
        </w:trPr>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5BEE7E87"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2</w:t>
            </w:r>
          </w:p>
        </w:tc>
        <w:tc>
          <w:tcPr>
            <w:tcW w:w="2552" w:type="dxa"/>
            <w:tcBorders>
              <w:top w:val="nil"/>
              <w:left w:val="nil"/>
              <w:bottom w:val="single" w:sz="4" w:space="0" w:color="000000"/>
              <w:right w:val="single" w:sz="4" w:space="0" w:color="000000"/>
            </w:tcBorders>
            <w:shd w:val="clear" w:color="auto" w:fill="auto"/>
            <w:vAlign w:val="center"/>
            <w:hideMark/>
          </w:tcPr>
          <w:p w14:paraId="6778EEBC" w14:textId="77777777" w:rsidR="001D161C" w:rsidRPr="001D161C" w:rsidRDefault="001D161C" w:rsidP="001D161C">
            <w:pPr>
              <w:spacing w:after="0" w:line="240" w:lineRule="auto"/>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Річний обсяг втрат води</w:t>
            </w:r>
          </w:p>
        </w:tc>
        <w:tc>
          <w:tcPr>
            <w:tcW w:w="992" w:type="dxa"/>
            <w:tcBorders>
              <w:top w:val="nil"/>
              <w:left w:val="nil"/>
              <w:bottom w:val="single" w:sz="4" w:space="0" w:color="000000"/>
              <w:right w:val="single" w:sz="4" w:space="0" w:color="000000"/>
            </w:tcBorders>
            <w:shd w:val="clear" w:color="FFFFFF" w:fill="FFFFFF"/>
            <w:noWrap/>
            <w:vAlign w:val="center"/>
            <w:hideMark/>
          </w:tcPr>
          <w:p w14:paraId="256B9F81"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тис. м³</w:t>
            </w:r>
          </w:p>
        </w:tc>
        <w:tc>
          <w:tcPr>
            <w:tcW w:w="851" w:type="dxa"/>
            <w:tcBorders>
              <w:top w:val="nil"/>
              <w:left w:val="nil"/>
              <w:bottom w:val="single" w:sz="4" w:space="0" w:color="auto"/>
              <w:right w:val="single" w:sz="4" w:space="0" w:color="auto"/>
            </w:tcBorders>
            <w:shd w:val="clear" w:color="auto" w:fill="auto"/>
            <w:vAlign w:val="center"/>
            <w:hideMark/>
          </w:tcPr>
          <w:p w14:paraId="2CD2DF59"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2239,6</w:t>
            </w:r>
          </w:p>
        </w:tc>
        <w:tc>
          <w:tcPr>
            <w:tcW w:w="850" w:type="dxa"/>
            <w:tcBorders>
              <w:top w:val="nil"/>
              <w:left w:val="nil"/>
              <w:bottom w:val="single" w:sz="4" w:space="0" w:color="auto"/>
              <w:right w:val="single" w:sz="4" w:space="0" w:color="auto"/>
            </w:tcBorders>
            <w:shd w:val="clear" w:color="auto" w:fill="auto"/>
            <w:vAlign w:val="center"/>
            <w:hideMark/>
          </w:tcPr>
          <w:p w14:paraId="30CF17C0"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2244</w:t>
            </w:r>
          </w:p>
        </w:tc>
        <w:tc>
          <w:tcPr>
            <w:tcW w:w="851" w:type="dxa"/>
            <w:tcBorders>
              <w:top w:val="nil"/>
              <w:left w:val="nil"/>
              <w:bottom w:val="single" w:sz="4" w:space="0" w:color="auto"/>
              <w:right w:val="single" w:sz="4" w:space="0" w:color="auto"/>
            </w:tcBorders>
            <w:shd w:val="clear" w:color="auto" w:fill="auto"/>
            <w:vAlign w:val="center"/>
            <w:hideMark/>
          </w:tcPr>
          <w:p w14:paraId="13CEDFFE"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2167,5</w:t>
            </w:r>
          </w:p>
        </w:tc>
        <w:tc>
          <w:tcPr>
            <w:tcW w:w="992" w:type="dxa"/>
            <w:tcBorders>
              <w:top w:val="nil"/>
              <w:left w:val="nil"/>
              <w:bottom w:val="single" w:sz="4" w:space="0" w:color="auto"/>
              <w:right w:val="single" w:sz="4" w:space="0" w:color="auto"/>
            </w:tcBorders>
            <w:shd w:val="clear" w:color="auto" w:fill="auto"/>
            <w:vAlign w:val="center"/>
            <w:hideMark/>
          </w:tcPr>
          <w:p w14:paraId="0273D271"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2279,7</w:t>
            </w:r>
          </w:p>
        </w:tc>
        <w:tc>
          <w:tcPr>
            <w:tcW w:w="850" w:type="dxa"/>
            <w:tcBorders>
              <w:top w:val="nil"/>
              <w:left w:val="nil"/>
              <w:bottom w:val="single" w:sz="4" w:space="0" w:color="auto"/>
              <w:right w:val="single" w:sz="4" w:space="0" w:color="auto"/>
            </w:tcBorders>
            <w:shd w:val="clear" w:color="auto" w:fill="auto"/>
            <w:vAlign w:val="center"/>
            <w:hideMark/>
          </w:tcPr>
          <w:p w14:paraId="305CF140"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2319,3</w:t>
            </w:r>
          </w:p>
        </w:tc>
        <w:tc>
          <w:tcPr>
            <w:tcW w:w="851" w:type="dxa"/>
            <w:tcBorders>
              <w:top w:val="nil"/>
              <w:left w:val="nil"/>
              <w:bottom w:val="single" w:sz="4" w:space="0" w:color="auto"/>
              <w:right w:val="single" w:sz="4" w:space="0" w:color="auto"/>
            </w:tcBorders>
            <w:shd w:val="clear" w:color="auto" w:fill="auto"/>
            <w:vAlign w:val="center"/>
            <w:hideMark/>
          </w:tcPr>
          <w:p w14:paraId="789FE091"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2194,7</w:t>
            </w:r>
          </w:p>
        </w:tc>
        <w:tc>
          <w:tcPr>
            <w:tcW w:w="850" w:type="dxa"/>
            <w:tcBorders>
              <w:top w:val="nil"/>
              <w:left w:val="nil"/>
              <w:bottom w:val="single" w:sz="4" w:space="0" w:color="auto"/>
              <w:right w:val="single" w:sz="4" w:space="0" w:color="auto"/>
            </w:tcBorders>
            <w:shd w:val="clear" w:color="auto" w:fill="auto"/>
            <w:vAlign w:val="center"/>
            <w:hideMark/>
          </w:tcPr>
          <w:p w14:paraId="287713FD"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2221,2</w:t>
            </w:r>
          </w:p>
        </w:tc>
      </w:tr>
      <w:tr w:rsidR="001D161C" w:rsidRPr="001D161C" w14:paraId="73FE0CC7" w14:textId="77777777" w:rsidTr="001D161C">
        <w:trPr>
          <w:divId w:val="1096248600"/>
          <w:trHeight w:val="315"/>
        </w:trPr>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5BC49676"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 </w:t>
            </w:r>
          </w:p>
        </w:tc>
        <w:tc>
          <w:tcPr>
            <w:tcW w:w="2552" w:type="dxa"/>
            <w:tcBorders>
              <w:top w:val="nil"/>
              <w:left w:val="nil"/>
              <w:bottom w:val="single" w:sz="4" w:space="0" w:color="000000"/>
              <w:right w:val="single" w:sz="4" w:space="0" w:color="000000"/>
            </w:tcBorders>
            <w:shd w:val="clear" w:color="auto" w:fill="auto"/>
            <w:noWrap/>
            <w:vAlign w:val="center"/>
            <w:hideMark/>
          </w:tcPr>
          <w:p w14:paraId="1FCD2162" w14:textId="77777777" w:rsidR="001D161C" w:rsidRPr="001D161C" w:rsidRDefault="001D161C" w:rsidP="001D161C">
            <w:pPr>
              <w:spacing w:after="0" w:line="240" w:lineRule="auto"/>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 xml:space="preserve"> - при виробництві питної води</w:t>
            </w:r>
          </w:p>
        </w:tc>
        <w:tc>
          <w:tcPr>
            <w:tcW w:w="992" w:type="dxa"/>
            <w:tcBorders>
              <w:top w:val="nil"/>
              <w:left w:val="nil"/>
              <w:bottom w:val="single" w:sz="4" w:space="0" w:color="000000"/>
              <w:right w:val="single" w:sz="4" w:space="0" w:color="000000"/>
            </w:tcBorders>
            <w:shd w:val="clear" w:color="FFFFFF" w:fill="FFFFFF"/>
            <w:noWrap/>
            <w:vAlign w:val="center"/>
            <w:hideMark/>
          </w:tcPr>
          <w:p w14:paraId="1B867163"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тис. м³</w:t>
            </w:r>
          </w:p>
        </w:tc>
        <w:tc>
          <w:tcPr>
            <w:tcW w:w="851" w:type="dxa"/>
            <w:tcBorders>
              <w:top w:val="nil"/>
              <w:left w:val="nil"/>
              <w:bottom w:val="single" w:sz="4" w:space="0" w:color="auto"/>
              <w:right w:val="single" w:sz="4" w:space="0" w:color="auto"/>
            </w:tcBorders>
            <w:shd w:val="clear" w:color="auto" w:fill="auto"/>
            <w:vAlign w:val="center"/>
            <w:hideMark/>
          </w:tcPr>
          <w:p w14:paraId="0FB8B311"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75,4</w:t>
            </w:r>
          </w:p>
        </w:tc>
        <w:tc>
          <w:tcPr>
            <w:tcW w:w="850" w:type="dxa"/>
            <w:tcBorders>
              <w:top w:val="nil"/>
              <w:left w:val="nil"/>
              <w:bottom w:val="single" w:sz="4" w:space="0" w:color="auto"/>
              <w:right w:val="single" w:sz="4" w:space="0" w:color="auto"/>
            </w:tcBorders>
            <w:shd w:val="clear" w:color="auto" w:fill="auto"/>
            <w:vAlign w:val="center"/>
            <w:hideMark/>
          </w:tcPr>
          <w:p w14:paraId="3BBA4D52"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75,5</w:t>
            </w:r>
          </w:p>
        </w:tc>
        <w:tc>
          <w:tcPr>
            <w:tcW w:w="851" w:type="dxa"/>
            <w:tcBorders>
              <w:top w:val="nil"/>
              <w:left w:val="nil"/>
              <w:bottom w:val="single" w:sz="4" w:space="0" w:color="auto"/>
              <w:right w:val="single" w:sz="4" w:space="0" w:color="auto"/>
            </w:tcBorders>
            <w:shd w:val="clear" w:color="auto" w:fill="auto"/>
            <w:vAlign w:val="center"/>
            <w:hideMark/>
          </w:tcPr>
          <w:p w14:paraId="75351AD4"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58,7</w:t>
            </w:r>
          </w:p>
        </w:tc>
        <w:tc>
          <w:tcPr>
            <w:tcW w:w="992" w:type="dxa"/>
            <w:tcBorders>
              <w:top w:val="nil"/>
              <w:left w:val="nil"/>
              <w:bottom w:val="single" w:sz="4" w:space="0" w:color="auto"/>
              <w:right w:val="single" w:sz="4" w:space="0" w:color="auto"/>
            </w:tcBorders>
            <w:shd w:val="clear" w:color="auto" w:fill="auto"/>
            <w:vAlign w:val="center"/>
            <w:hideMark/>
          </w:tcPr>
          <w:p w14:paraId="11532144"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42,4</w:t>
            </w:r>
          </w:p>
        </w:tc>
        <w:tc>
          <w:tcPr>
            <w:tcW w:w="850" w:type="dxa"/>
            <w:tcBorders>
              <w:top w:val="nil"/>
              <w:left w:val="nil"/>
              <w:bottom w:val="single" w:sz="4" w:space="0" w:color="auto"/>
              <w:right w:val="single" w:sz="4" w:space="0" w:color="auto"/>
            </w:tcBorders>
            <w:shd w:val="clear" w:color="auto" w:fill="auto"/>
            <w:vAlign w:val="center"/>
            <w:hideMark/>
          </w:tcPr>
          <w:p w14:paraId="3D2FF70F"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40,1</w:t>
            </w:r>
          </w:p>
        </w:tc>
        <w:tc>
          <w:tcPr>
            <w:tcW w:w="851" w:type="dxa"/>
            <w:tcBorders>
              <w:top w:val="nil"/>
              <w:left w:val="nil"/>
              <w:bottom w:val="single" w:sz="4" w:space="0" w:color="auto"/>
              <w:right w:val="single" w:sz="4" w:space="0" w:color="auto"/>
            </w:tcBorders>
            <w:shd w:val="clear" w:color="auto" w:fill="auto"/>
            <w:vAlign w:val="center"/>
            <w:hideMark/>
          </w:tcPr>
          <w:p w14:paraId="7425CD9E"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41,2</w:t>
            </w:r>
          </w:p>
        </w:tc>
        <w:tc>
          <w:tcPr>
            <w:tcW w:w="850" w:type="dxa"/>
            <w:tcBorders>
              <w:top w:val="nil"/>
              <w:left w:val="nil"/>
              <w:bottom w:val="single" w:sz="4" w:space="0" w:color="auto"/>
              <w:right w:val="single" w:sz="4" w:space="0" w:color="auto"/>
            </w:tcBorders>
            <w:shd w:val="clear" w:color="auto" w:fill="auto"/>
            <w:vAlign w:val="center"/>
            <w:hideMark/>
          </w:tcPr>
          <w:p w14:paraId="694E1810"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38,2</w:t>
            </w:r>
          </w:p>
        </w:tc>
      </w:tr>
      <w:tr w:rsidR="001D161C" w:rsidRPr="001D161C" w14:paraId="5DA38CC1" w14:textId="77777777" w:rsidTr="001D161C">
        <w:trPr>
          <w:divId w:val="1096248600"/>
          <w:trHeight w:val="315"/>
        </w:trPr>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743D2EDE"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 </w:t>
            </w:r>
          </w:p>
        </w:tc>
        <w:tc>
          <w:tcPr>
            <w:tcW w:w="2552" w:type="dxa"/>
            <w:tcBorders>
              <w:top w:val="nil"/>
              <w:left w:val="nil"/>
              <w:bottom w:val="single" w:sz="4" w:space="0" w:color="000000"/>
              <w:right w:val="single" w:sz="4" w:space="0" w:color="000000"/>
            </w:tcBorders>
            <w:shd w:val="clear" w:color="auto" w:fill="auto"/>
            <w:noWrap/>
            <w:vAlign w:val="center"/>
            <w:hideMark/>
          </w:tcPr>
          <w:p w14:paraId="6A3BEF29" w14:textId="77777777" w:rsidR="001D161C" w:rsidRPr="001D161C" w:rsidRDefault="001D161C" w:rsidP="001D161C">
            <w:pPr>
              <w:spacing w:after="0" w:line="240" w:lineRule="auto"/>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 xml:space="preserve"> - при транспортуванні питної води</w:t>
            </w:r>
          </w:p>
        </w:tc>
        <w:tc>
          <w:tcPr>
            <w:tcW w:w="992" w:type="dxa"/>
            <w:tcBorders>
              <w:top w:val="nil"/>
              <w:left w:val="nil"/>
              <w:bottom w:val="single" w:sz="4" w:space="0" w:color="000000"/>
              <w:right w:val="single" w:sz="4" w:space="0" w:color="000000"/>
            </w:tcBorders>
            <w:shd w:val="clear" w:color="FFFFFF" w:fill="FFFFFF"/>
            <w:noWrap/>
            <w:vAlign w:val="center"/>
            <w:hideMark/>
          </w:tcPr>
          <w:p w14:paraId="1852E31F"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тис. м³</w:t>
            </w:r>
          </w:p>
        </w:tc>
        <w:tc>
          <w:tcPr>
            <w:tcW w:w="851" w:type="dxa"/>
            <w:tcBorders>
              <w:top w:val="nil"/>
              <w:left w:val="nil"/>
              <w:bottom w:val="single" w:sz="4" w:space="0" w:color="auto"/>
              <w:right w:val="single" w:sz="4" w:space="0" w:color="auto"/>
            </w:tcBorders>
            <w:shd w:val="clear" w:color="auto" w:fill="auto"/>
            <w:vAlign w:val="center"/>
            <w:hideMark/>
          </w:tcPr>
          <w:p w14:paraId="3EDFCCF7"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2164,2</w:t>
            </w:r>
          </w:p>
        </w:tc>
        <w:tc>
          <w:tcPr>
            <w:tcW w:w="850" w:type="dxa"/>
            <w:tcBorders>
              <w:top w:val="nil"/>
              <w:left w:val="nil"/>
              <w:bottom w:val="single" w:sz="4" w:space="0" w:color="auto"/>
              <w:right w:val="single" w:sz="4" w:space="0" w:color="auto"/>
            </w:tcBorders>
            <w:shd w:val="clear" w:color="auto" w:fill="auto"/>
            <w:vAlign w:val="center"/>
            <w:hideMark/>
          </w:tcPr>
          <w:p w14:paraId="2AC6FC1E"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2168,5</w:t>
            </w:r>
          </w:p>
        </w:tc>
        <w:tc>
          <w:tcPr>
            <w:tcW w:w="851" w:type="dxa"/>
            <w:tcBorders>
              <w:top w:val="nil"/>
              <w:left w:val="nil"/>
              <w:bottom w:val="single" w:sz="4" w:space="0" w:color="auto"/>
              <w:right w:val="single" w:sz="4" w:space="0" w:color="auto"/>
            </w:tcBorders>
            <w:shd w:val="clear" w:color="auto" w:fill="auto"/>
            <w:vAlign w:val="center"/>
            <w:hideMark/>
          </w:tcPr>
          <w:p w14:paraId="2EC2E351"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2108,8</w:t>
            </w:r>
          </w:p>
        </w:tc>
        <w:tc>
          <w:tcPr>
            <w:tcW w:w="992" w:type="dxa"/>
            <w:tcBorders>
              <w:top w:val="nil"/>
              <w:left w:val="nil"/>
              <w:bottom w:val="single" w:sz="4" w:space="0" w:color="auto"/>
              <w:right w:val="single" w:sz="4" w:space="0" w:color="auto"/>
            </w:tcBorders>
            <w:shd w:val="clear" w:color="auto" w:fill="auto"/>
            <w:vAlign w:val="center"/>
            <w:hideMark/>
          </w:tcPr>
          <w:p w14:paraId="05975ACB"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2237,3</w:t>
            </w:r>
          </w:p>
        </w:tc>
        <w:tc>
          <w:tcPr>
            <w:tcW w:w="850" w:type="dxa"/>
            <w:tcBorders>
              <w:top w:val="nil"/>
              <w:left w:val="nil"/>
              <w:bottom w:val="single" w:sz="4" w:space="0" w:color="auto"/>
              <w:right w:val="single" w:sz="4" w:space="0" w:color="auto"/>
            </w:tcBorders>
            <w:shd w:val="clear" w:color="auto" w:fill="auto"/>
            <w:vAlign w:val="center"/>
            <w:hideMark/>
          </w:tcPr>
          <w:p w14:paraId="1A82D259"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2279,2</w:t>
            </w:r>
          </w:p>
        </w:tc>
        <w:tc>
          <w:tcPr>
            <w:tcW w:w="851" w:type="dxa"/>
            <w:tcBorders>
              <w:top w:val="nil"/>
              <w:left w:val="nil"/>
              <w:bottom w:val="single" w:sz="4" w:space="0" w:color="auto"/>
              <w:right w:val="single" w:sz="4" w:space="0" w:color="auto"/>
            </w:tcBorders>
            <w:shd w:val="clear" w:color="auto" w:fill="auto"/>
            <w:vAlign w:val="center"/>
            <w:hideMark/>
          </w:tcPr>
          <w:p w14:paraId="27CC6771"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2153,5</w:t>
            </w:r>
          </w:p>
        </w:tc>
        <w:tc>
          <w:tcPr>
            <w:tcW w:w="850" w:type="dxa"/>
            <w:tcBorders>
              <w:top w:val="nil"/>
              <w:left w:val="nil"/>
              <w:bottom w:val="single" w:sz="4" w:space="0" w:color="auto"/>
              <w:right w:val="single" w:sz="4" w:space="0" w:color="auto"/>
            </w:tcBorders>
            <w:shd w:val="clear" w:color="auto" w:fill="auto"/>
            <w:vAlign w:val="center"/>
            <w:hideMark/>
          </w:tcPr>
          <w:p w14:paraId="67A91BFC"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2183</w:t>
            </w:r>
          </w:p>
        </w:tc>
      </w:tr>
      <w:tr w:rsidR="001D161C" w:rsidRPr="001D161C" w14:paraId="771F9F88" w14:textId="77777777" w:rsidTr="001D161C">
        <w:trPr>
          <w:divId w:val="1096248600"/>
          <w:trHeight w:val="315"/>
        </w:trPr>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665BABC4"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3</w:t>
            </w:r>
          </w:p>
        </w:tc>
        <w:tc>
          <w:tcPr>
            <w:tcW w:w="2552" w:type="dxa"/>
            <w:tcBorders>
              <w:top w:val="nil"/>
              <w:left w:val="nil"/>
              <w:bottom w:val="single" w:sz="4" w:space="0" w:color="000000"/>
              <w:right w:val="single" w:sz="4" w:space="0" w:color="000000"/>
            </w:tcBorders>
            <w:shd w:val="clear" w:color="auto" w:fill="auto"/>
            <w:vAlign w:val="center"/>
            <w:hideMark/>
          </w:tcPr>
          <w:p w14:paraId="65D96E5E" w14:textId="77777777" w:rsidR="001D161C" w:rsidRPr="001D161C" w:rsidRDefault="001D161C" w:rsidP="001D161C">
            <w:pPr>
              <w:spacing w:after="0" w:line="240" w:lineRule="auto"/>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Річний обсяг  питного водопостачання споживачам</w:t>
            </w:r>
          </w:p>
        </w:tc>
        <w:tc>
          <w:tcPr>
            <w:tcW w:w="992" w:type="dxa"/>
            <w:tcBorders>
              <w:top w:val="nil"/>
              <w:left w:val="nil"/>
              <w:bottom w:val="single" w:sz="4" w:space="0" w:color="000000"/>
              <w:right w:val="single" w:sz="4" w:space="0" w:color="000000"/>
            </w:tcBorders>
            <w:shd w:val="clear" w:color="FFFFFF" w:fill="FFFFFF"/>
            <w:noWrap/>
            <w:vAlign w:val="center"/>
            <w:hideMark/>
          </w:tcPr>
          <w:p w14:paraId="616C0921"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тис. м³</w:t>
            </w:r>
          </w:p>
        </w:tc>
        <w:tc>
          <w:tcPr>
            <w:tcW w:w="851" w:type="dxa"/>
            <w:tcBorders>
              <w:top w:val="nil"/>
              <w:left w:val="nil"/>
              <w:bottom w:val="single" w:sz="4" w:space="0" w:color="auto"/>
              <w:right w:val="single" w:sz="4" w:space="0" w:color="auto"/>
            </w:tcBorders>
            <w:shd w:val="clear" w:color="auto" w:fill="auto"/>
            <w:vAlign w:val="center"/>
            <w:hideMark/>
          </w:tcPr>
          <w:p w14:paraId="08A70FEF"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5386,2</w:t>
            </w:r>
          </w:p>
        </w:tc>
        <w:tc>
          <w:tcPr>
            <w:tcW w:w="850" w:type="dxa"/>
            <w:tcBorders>
              <w:top w:val="nil"/>
              <w:left w:val="nil"/>
              <w:bottom w:val="single" w:sz="4" w:space="0" w:color="auto"/>
              <w:right w:val="single" w:sz="4" w:space="0" w:color="auto"/>
            </w:tcBorders>
            <w:shd w:val="clear" w:color="auto" w:fill="auto"/>
            <w:vAlign w:val="center"/>
            <w:hideMark/>
          </w:tcPr>
          <w:p w14:paraId="0C1AE83E"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5385,1</w:t>
            </w:r>
          </w:p>
        </w:tc>
        <w:tc>
          <w:tcPr>
            <w:tcW w:w="851" w:type="dxa"/>
            <w:tcBorders>
              <w:top w:val="nil"/>
              <w:left w:val="nil"/>
              <w:bottom w:val="single" w:sz="4" w:space="0" w:color="auto"/>
              <w:right w:val="single" w:sz="4" w:space="0" w:color="auto"/>
            </w:tcBorders>
            <w:shd w:val="clear" w:color="auto" w:fill="auto"/>
            <w:vAlign w:val="center"/>
            <w:hideMark/>
          </w:tcPr>
          <w:p w14:paraId="7F4C50A3"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5254,3</w:t>
            </w:r>
          </w:p>
        </w:tc>
        <w:tc>
          <w:tcPr>
            <w:tcW w:w="992" w:type="dxa"/>
            <w:tcBorders>
              <w:top w:val="nil"/>
              <w:left w:val="nil"/>
              <w:bottom w:val="single" w:sz="4" w:space="0" w:color="auto"/>
              <w:right w:val="single" w:sz="4" w:space="0" w:color="auto"/>
            </w:tcBorders>
            <w:shd w:val="clear" w:color="auto" w:fill="auto"/>
            <w:vAlign w:val="center"/>
            <w:hideMark/>
          </w:tcPr>
          <w:p w14:paraId="2DBE6D4F"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4792,6</w:t>
            </w:r>
          </w:p>
        </w:tc>
        <w:tc>
          <w:tcPr>
            <w:tcW w:w="850" w:type="dxa"/>
            <w:tcBorders>
              <w:top w:val="nil"/>
              <w:left w:val="nil"/>
              <w:bottom w:val="single" w:sz="4" w:space="0" w:color="auto"/>
              <w:right w:val="single" w:sz="4" w:space="0" w:color="auto"/>
            </w:tcBorders>
            <w:shd w:val="clear" w:color="auto" w:fill="auto"/>
            <w:vAlign w:val="center"/>
            <w:hideMark/>
          </w:tcPr>
          <w:p w14:paraId="7D743F58"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4359,1</w:t>
            </w:r>
          </w:p>
        </w:tc>
        <w:tc>
          <w:tcPr>
            <w:tcW w:w="851" w:type="dxa"/>
            <w:tcBorders>
              <w:top w:val="nil"/>
              <w:left w:val="nil"/>
              <w:bottom w:val="single" w:sz="4" w:space="0" w:color="auto"/>
              <w:right w:val="single" w:sz="4" w:space="0" w:color="auto"/>
            </w:tcBorders>
            <w:shd w:val="clear" w:color="auto" w:fill="auto"/>
            <w:vAlign w:val="center"/>
            <w:hideMark/>
          </w:tcPr>
          <w:p w14:paraId="6FAF1664"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4476,5</w:t>
            </w:r>
          </w:p>
        </w:tc>
        <w:tc>
          <w:tcPr>
            <w:tcW w:w="850" w:type="dxa"/>
            <w:tcBorders>
              <w:top w:val="nil"/>
              <w:left w:val="nil"/>
              <w:bottom w:val="single" w:sz="4" w:space="0" w:color="auto"/>
              <w:right w:val="single" w:sz="4" w:space="0" w:color="auto"/>
            </w:tcBorders>
            <w:shd w:val="clear" w:color="auto" w:fill="auto"/>
            <w:vAlign w:val="center"/>
            <w:hideMark/>
          </w:tcPr>
          <w:p w14:paraId="2AFAEB3F"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4148,2</w:t>
            </w:r>
          </w:p>
        </w:tc>
      </w:tr>
      <w:tr w:rsidR="001D161C" w:rsidRPr="001D161C" w14:paraId="54E66F19" w14:textId="77777777" w:rsidTr="001D161C">
        <w:trPr>
          <w:divId w:val="1096248600"/>
          <w:trHeight w:val="315"/>
        </w:trPr>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133827D5"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4</w:t>
            </w:r>
          </w:p>
        </w:tc>
        <w:tc>
          <w:tcPr>
            <w:tcW w:w="2552" w:type="dxa"/>
            <w:tcBorders>
              <w:top w:val="nil"/>
              <w:left w:val="nil"/>
              <w:bottom w:val="single" w:sz="4" w:space="0" w:color="000000"/>
              <w:right w:val="single" w:sz="4" w:space="0" w:color="000000"/>
            </w:tcBorders>
            <w:shd w:val="clear" w:color="auto" w:fill="auto"/>
            <w:vAlign w:val="center"/>
            <w:hideMark/>
          </w:tcPr>
          <w:p w14:paraId="6C5CE0EE" w14:textId="77777777" w:rsidR="001D161C" w:rsidRPr="001D161C" w:rsidRDefault="001D161C" w:rsidP="001D161C">
            <w:pPr>
              <w:spacing w:after="0" w:line="240" w:lineRule="auto"/>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Річний обсяг водовідведення</w:t>
            </w:r>
          </w:p>
        </w:tc>
        <w:tc>
          <w:tcPr>
            <w:tcW w:w="992" w:type="dxa"/>
            <w:tcBorders>
              <w:top w:val="nil"/>
              <w:left w:val="nil"/>
              <w:bottom w:val="single" w:sz="4" w:space="0" w:color="000000"/>
              <w:right w:val="single" w:sz="4" w:space="0" w:color="000000"/>
            </w:tcBorders>
            <w:shd w:val="clear" w:color="FFFFFF" w:fill="FFFFFF"/>
            <w:noWrap/>
            <w:vAlign w:val="center"/>
            <w:hideMark/>
          </w:tcPr>
          <w:p w14:paraId="422E0066"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тис. м³</w:t>
            </w:r>
          </w:p>
        </w:tc>
        <w:tc>
          <w:tcPr>
            <w:tcW w:w="851" w:type="dxa"/>
            <w:tcBorders>
              <w:top w:val="nil"/>
              <w:left w:val="nil"/>
              <w:bottom w:val="single" w:sz="4" w:space="0" w:color="auto"/>
              <w:right w:val="single" w:sz="4" w:space="0" w:color="auto"/>
            </w:tcBorders>
            <w:shd w:val="clear" w:color="auto" w:fill="auto"/>
            <w:vAlign w:val="center"/>
            <w:hideMark/>
          </w:tcPr>
          <w:p w14:paraId="79D21F4B"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6387,9</w:t>
            </w:r>
          </w:p>
        </w:tc>
        <w:tc>
          <w:tcPr>
            <w:tcW w:w="850" w:type="dxa"/>
            <w:tcBorders>
              <w:top w:val="nil"/>
              <w:left w:val="nil"/>
              <w:bottom w:val="single" w:sz="4" w:space="0" w:color="auto"/>
              <w:right w:val="single" w:sz="4" w:space="0" w:color="auto"/>
            </w:tcBorders>
            <w:shd w:val="clear" w:color="auto" w:fill="auto"/>
            <w:vAlign w:val="center"/>
            <w:hideMark/>
          </w:tcPr>
          <w:p w14:paraId="0D078313"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6758,7</w:t>
            </w:r>
          </w:p>
        </w:tc>
        <w:tc>
          <w:tcPr>
            <w:tcW w:w="851" w:type="dxa"/>
            <w:tcBorders>
              <w:top w:val="nil"/>
              <w:left w:val="nil"/>
              <w:bottom w:val="single" w:sz="4" w:space="0" w:color="auto"/>
              <w:right w:val="single" w:sz="4" w:space="0" w:color="auto"/>
            </w:tcBorders>
            <w:shd w:val="clear" w:color="auto" w:fill="auto"/>
            <w:vAlign w:val="center"/>
            <w:hideMark/>
          </w:tcPr>
          <w:p w14:paraId="743C2912"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6871,5</w:t>
            </w:r>
          </w:p>
        </w:tc>
        <w:tc>
          <w:tcPr>
            <w:tcW w:w="992" w:type="dxa"/>
            <w:tcBorders>
              <w:top w:val="nil"/>
              <w:left w:val="nil"/>
              <w:bottom w:val="single" w:sz="4" w:space="0" w:color="auto"/>
              <w:right w:val="single" w:sz="4" w:space="0" w:color="auto"/>
            </w:tcBorders>
            <w:shd w:val="clear" w:color="auto" w:fill="auto"/>
            <w:vAlign w:val="center"/>
            <w:hideMark/>
          </w:tcPr>
          <w:p w14:paraId="43008815"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6310</w:t>
            </w:r>
          </w:p>
        </w:tc>
        <w:tc>
          <w:tcPr>
            <w:tcW w:w="850" w:type="dxa"/>
            <w:tcBorders>
              <w:top w:val="nil"/>
              <w:left w:val="nil"/>
              <w:bottom w:val="single" w:sz="4" w:space="0" w:color="auto"/>
              <w:right w:val="single" w:sz="4" w:space="0" w:color="auto"/>
            </w:tcBorders>
            <w:shd w:val="clear" w:color="auto" w:fill="auto"/>
            <w:vAlign w:val="center"/>
            <w:hideMark/>
          </w:tcPr>
          <w:p w14:paraId="067160E1"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6177</w:t>
            </w:r>
          </w:p>
        </w:tc>
        <w:tc>
          <w:tcPr>
            <w:tcW w:w="851" w:type="dxa"/>
            <w:tcBorders>
              <w:top w:val="nil"/>
              <w:left w:val="nil"/>
              <w:bottom w:val="single" w:sz="4" w:space="0" w:color="auto"/>
              <w:right w:val="single" w:sz="4" w:space="0" w:color="auto"/>
            </w:tcBorders>
            <w:shd w:val="clear" w:color="auto" w:fill="auto"/>
            <w:vAlign w:val="center"/>
            <w:hideMark/>
          </w:tcPr>
          <w:p w14:paraId="469E43A5"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6163</w:t>
            </w:r>
          </w:p>
        </w:tc>
        <w:tc>
          <w:tcPr>
            <w:tcW w:w="850" w:type="dxa"/>
            <w:tcBorders>
              <w:top w:val="nil"/>
              <w:left w:val="nil"/>
              <w:bottom w:val="single" w:sz="4" w:space="0" w:color="auto"/>
              <w:right w:val="single" w:sz="4" w:space="0" w:color="auto"/>
            </w:tcBorders>
            <w:shd w:val="clear" w:color="auto" w:fill="auto"/>
            <w:vAlign w:val="center"/>
            <w:hideMark/>
          </w:tcPr>
          <w:p w14:paraId="4095FBB7"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6199,6</w:t>
            </w:r>
          </w:p>
        </w:tc>
      </w:tr>
      <w:tr w:rsidR="001D161C" w:rsidRPr="001D161C" w14:paraId="2270C406" w14:textId="77777777" w:rsidTr="001D161C">
        <w:trPr>
          <w:divId w:val="1096248600"/>
          <w:trHeight w:val="315"/>
        </w:trPr>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27410732"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5</w:t>
            </w:r>
          </w:p>
        </w:tc>
        <w:tc>
          <w:tcPr>
            <w:tcW w:w="2552" w:type="dxa"/>
            <w:tcBorders>
              <w:top w:val="nil"/>
              <w:left w:val="nil"/>
              <w:bottom w:val="single" w:sz="4" w:space="0" w:color="000000"/>
              <w:right w:val="single" w:sz="4" w:space="0" w:color="000000"/>
            </w:tcBorders>
            <w:shd w:val="clear" w:color="auto" w:fill="auto"/>
            <w:vAlign w:val="center"/>
            <w:hideMark/>
          </w:tcPr>
          <w:p w14:paraId="04BDDF56" w14:textId="77777777" w:rsidR="001D161C" w:rsidRPr="001D161C" w:rsidRDefault="001D161C" w:rsidP="001D161C">
            <w:pPr>
              <w:spacing w:after="0" w:line="240" w:lineRule="auto"/>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Річний обсяг скидання очищених стічних вод</w:t>
            </w:r>
          </w:p>
        </w:tc>
        <w:tc>
          <w:tcPr>
            <w:tcW w:w="992" w:type="dxa"/>
            <w:tcBorders>
              <w:top w:val="nil"/>
              <w:left w:val="nil"/>
              <w:bottom w:val="single" w:sz="4" w:space="0" w:color="000000"/>
              <w:right w:val="single" w:sz="4" w:space="0" w:color="000000"/>
            </w:tcBorders>
            <w:shd w:val="clear" w:color="FFFFFF" w:fill="FFFFFF"/>
            <w:noWrap/>
            <w:vAlign w:val="center"/>
            <w:hideMark/>
          </w:tcPr>
          <w:p w14:paraId="032D9560"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8"/>
                <w:szCs w:val="18"/>
                <w:lang w:eastAsia="uk-UA"/>
                <w14:ligatures w14:val="none"/>
              </w:rPr>
            </w:pPr>
            <w:r w:rsidRPr="001D161C">
              <w:rPr>
                <w:rFonts w:ascii="Times New Roman" w:eastAsia="Times New Roman" w:hAnsi="Times New Roman" w:cs="Times New Roman"/>
                <w:color w:val="000000"/>
                <w:kern w:val="0"/>
                <w:sz w:val="18"/>
                <w:szCs w:val="18"/>
                <w:lang w:eastAsia="uk-UA"/>
                <w14:ligatures w14:val="none"/>
              </w:rPr>
              <w:t>тис. м³</w:t>
            </w:r>
          </w:p>
        </w:tc>
        <w:tc>
          <w:tcPr>
            <w:tcW w:w="851" w:type="dxa"/>
            <w:tcBorders>
              <w:top w:val="nil"/>
              <w:left w:val="nil"/>
              <w:bottom w:val="single" w:sz="4" w:space="0" w:color="auto"/>
              <w:right w:val="single" w:sz="4" w:space="0" w:color="auto"/>
            </w:tcBorders>
            <w:shd w:val="clear" w:color="auto" w:fill="auto"/>
            <w:vAlign w:val="center"/>
            <w:hideMark/>
          </w:tcPr>
          <w:p w14:paraId="06C84105"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11931,1</w:t>
            </w:r>
          </w:p>
        </w:tc>
        <w:tc>
          <w:tcPr>
            <w:tcW w:w="850" w:type="dxa"/>
            <w:tcBorders>
              <w:top w:val="nil"/>
              <w:left w:val="nil"/>
              <w:bottom w:val="single" w:sz="4" w:space="0" w:color="auto"/>
              <w:right w:val="single" w:sz="4" w:space="0" w:color="auto"/>
            </w:tcBorders>
            <w:shd w:val="clear" w:color="auto" w:fill="auto"/>
            <w:vAlign w:val="center"/>
            <w:hideMark/>
          </w:tcPr>
          <w:p w14:paraId="4B7318B0"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11952,9</w:t>
            </w:r>
          </w:p>
        </w:tc>
        <w:tc>
          <w:tcPr>
            <w:tcW w:w="851" w:type="dxa"/>
            <w:tcBorders>
              <w:top w:val="nil"/>
              <w:left w:val="nil"/>
              <w:bottom w:val="single" w:sz="4" w:space="0" w:color="auto"/>
              <w:right w:val="single" w:sz="4" w:space="0" w:color="auto"/>
            </w:tcBorders>
            <w:shd w:val="clear" w:color="auto" w:fill="auto"/>
            <w:vAlign w:val="center"/>
            <w:hideMark/>
          </w:tcPr>
          <w:p w14:paraId="1986E76E"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11259,1</w:t>
            </w:r>
          </w:p>
        </w:tc>
        <w:tc>
          <w:tcPr>
            <w:tcW w:w="992" w:type="dxa"/>
            <w:tcBorders>
              <w:top w:val="nil"/>
              <w:left w:val="nil"/>
              <w:bottom w:val="single" w:sz="4" w:space="0" w:color="auto"/>
              <w:right w:val="single" w:sz="4" w:space="0" w:color="auto"/>
            </w:tcBorders>
            <w:shd w:val="clear" w:color="auto" w:fill="auto"/>
            <w:vAlign w:val="center"/>
            <w:hideMark/>
          </w:tcPr>
          <w:p w14:paraId="676926CC"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11240</w:t>
            </w:r>
          </w:p>
        </w:tc>
        <w:tc>
          <w:tcPr>
            <w:tcW w:w="850" w:type="dxa"/>
            <w:tcBorders>
              <w:top w:val="nil"/>
              <w:left w:val="nil"/>
              <w:bottom w:val="single" w:sz="4" w:space="0" w:color="auto"/>
              <w:right w:val="single" w:sz="4" w:space="0" w:color="auto"/>
            </w:tcBorders>
            <w:shd w:val="clear" w:color="auto" w:fill="auto"/>
            <w:vAlign w:val="center"/>
            <w:hideMark/>
          </w:tcPr>
          <w:p w14:paraId="48025705"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10848,8</w:t>
            </w:r>
          </w:p>
        </w:tc>
        <w:tc>
          <w:tcPr>
            <w:tcW w:w="851" w:type="dxa"/>
            <w:tcBorders>
              <w:top w:val="nil"/>
              <w:left w:val="nil"/>
              <w:bottom w:val="single" w:sz="4" w:space="0" w:color="auto"/>
              <w:right w:val="single" w:sz="4" w:space="0" w:color="auto"/>
            </w:tcBorders>
            <w:shd w:val="clear" w:color="auto" w:fill="auto"/>
            <w:vAlign w:val="center"/>
            <w:hideMark/>
          </w:tcPr>
          <w:p w14:paraId="1CD13EC6"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10563,5</w:t>
            </w:r>
          </w:p>
        </w:tc>
        <w:tc>
          <w:tcPr>
            <w:tcW w:w="850" w:type="dxa"/>
            <w:tcBorders>
              <w:top w:val="nil"/>
              <w:left w:val="nil"/>
              <w:bottom w:val="single" w:sz="4" w:space="0" w:color="auto"/>
              <w:right w:val="single" w:sz="4" w:space="0" w:color="auto"/>
            </w:tcBorders>
            <w:shd w:val="clear" w:color="auto" w:fill="auto"/>
            <w:vAlign w:val="center"/>
            <w:hideMark/>
          </w:tcPr>
          <w:p w14:paraId="2261F13F" w14:textId="77777777" w:rsidR="001D161C" w:rsidRPr="001D161C" w:rsidRDefault="001D161C" w:rsidP="001D161C">
            <w:pPr>
              <w:spacing w:after="0" w:line="240" w:lineRule="auto"/>
              <w:jc w:val="center"/>
              <w:outlineLvl w:val="0"/>
              <w:rPr>
                <w:rFonts w:ascii="Times New Roman" w:eastAsia="Times New Roman" w:hAnsi="Times New Roman" w:cs="Times New Roman"/>
                <w:color w:val="000000"/>
                <w:kern w:val="0"/>
                <w:sz w:val="16"/>
                <w:szCs w:val="16"/>
                <w:lang w:eastAsia="uk-UA"/>
                <w14:ligatures w14:val="none"/>
              </w:rPr>
            </w:pPr>
            <w:r w:rsidRPr="001D161C">
              <w:rPr>
                <w:rFonts w:ascii="Times New Roman" w:eastAsia="Times New Roman" w:hAnsi="Times New Roman" w:cs="Times New Roman"/>
                <w:color w:val="000000"/>
                <w:kern w:val="0"/>
                <w:sz w:val="16"/>
                <w:szCs w:val="16"/>
                <w:lang w:eastAsia="uk-UA"/>
                <w14:ligatures w14:val="none"/>
              </w:rPr>
              <w:t>12652,9</w:t>
            </w:r>
          </w:p>
        </w:tc>
      </w:tr>
    </w:tbl>
    <w:p w14:paraId="32FA5F71" w14:textId="77777777" w:rsidR="00203320" w:rsidRPr="00203320" w:rsidRDefault="00C4770E" w:rsidP="00C4770E">
      <w:pPr>
        <w:spacing w:after="0" w:line="276" w:lineRule="auto"/>
        <w:ind w:firstLine="709"/>
        <w:jc w:val="right"/>
        <w:rPr>
          <w:rFonts w:ascii="Times New Roman" w:eastAsia="Times New Roman" w:hAnsi="Times New Roman" w:cs="Times New Roman"/>
          <w:noProof/>
          <w:kern w:val="0"/>
          <w:sz w:val="24"/>
          <w:szCs w:val="24"/>
          <w:lang w:eastAsia="uk-UA"/>
          <w14:ligatures w14:val="none"/>
        </w:rPr>
      </w:pPr>
      <w:r w:rsidRPr="006D554C">
        <w:rPr>
          <w:rFonts w:ascii="Times New Roman" w:eastAsia="Times New Roman" w:hAnsi="Times New Roman" w:cs="Times New Roman"/>
          <w:noProof/>
          <w:kern w:val="0"/>
          <w:sz w:val="28"/>
          <w:szCs w:val="28"/>
          <w:lang w:eastAsia="uk-UA"/>
          <w14:ligatures w14:val="none"/>
        </w:rPr>
        <w:fldChar w:fldCharType="end"/>
      </w:r>
    </w:p>
    <w:p w14:paraId="660CA2D4" w14:textId="1FCDBDE3" w:rsidR="00C4770E" w:rsidRPr="00203320" w:rsidRDefault="00C4770E" w:rsidP="00C4770E">
      <w:pPr>
        <w:spacing w:after="0" w:line="276" w:lineRule="auto"/>
        <w:ind w:firstLine="709"/>
        <w:jc w:val="right"/>
        <w:rPr>
          <w:rFonts w:ascii="Times New Roman" w:eastAsia="Times New Roman" w:hAnsi="Times New Roman" w:cs="Times New Roman"/>
          <w:noProof/>
          <w:kern w:val="0"/>
          <w:sz w:val="24"/>
          <w:szCs w:val="24"/>
          <w:lang w:eastAsia="uk-UA"/>
          <w14:ligatures w14:val="none"/>
        </w:rPr>
      </w:pPr>
      <w:r w:rsidRPr="00203320">
        <w:rPr>
          <w:rFonts w:ascii="Times New Roman" w:eastAsia="Times New Roman" w:hAnsi="Times New Roman" w:cs="Times New Roman"/>
          <w:noProof/>
          <w:kern w:val="0"/>
          <w:sz w:val="24"/>
          <w:szCs w:val="24"/>
          <w:lang w:eastAsia="uk-UA"/>
          <w14:ligatures w14:val="none"/>
        </w:rPr>
        <w:t xml:space="preserve">Табл.2.16 </w:t>
      </w:r>
    </w:p>
    <w:p w14:paraId="78499E94" w14:textId="556385B0" w:rsidR="00C4770E" w:rsidRPr="00203320" w:rsidRDefault="00C4770E" w:rsidP="00C4770E">
      <w:pPr>
        <w:spacing w:after="0" w:line="276" w:lineRule="auto"/>
        <w:ind w:firstLine="709"/>
        <w:jc w:val="center"/>
        <w:rPr>
          <w:rFonts w:ascii="Times New Roman" w:eastAsia="Times New Roman" w:hAnsi="Times New Roman" w:cs="Times New Roman"/>
          <w:noProof/>
          <w:kern w:val="0"/>
          <w:sz w:val="24"/>
          <w:szCs w:val="24"/>
          <w:lang w:eastAsia="uk-UA"/>
          <w14:ligatures w14:val="none"/>
        </w:rPr>
      </w:pPr>
      <w:r w:rsidRPr="00203320">
        <w:rPr>
          <w:rFonts w:ascii="Times New Roman" w:eastAsia="Times New Roman" w:hAnsi="Times New Roman" w:cs="Times New Roman"/>
          <w:noProof/>
          <w:kern w:val="0"/>
          <w:sz w:val="24"/>
          <w:szCs w:val="24"/>
          <w:lang w:eastAsia="uk-UA"/>
          <w14:ligatures w14:val="none"/>
        </w:rPr>
        <w:t>Річні обсяги водопостачання та водовідведення Дрогобицької громади</w:t>
      </w:r>
    </w:p>
    <w:tbl>
      <w:tblPr>
        <w:tblStyle w:val="11"/>
        <w:tblW w:w="0" w:type="auto"/>
        <w:tblLook w:val="0620" w:firstRow="1" w:lastRow="0" w:firstColumn="0" w:lastColumn="0" w:noHBand="1" w:noVBand="1"/>
      </w:tblPr>
      <w:tblGrid>
        <w:gridCol w:w="607"/>
        <w:gridCol w:w="3495"/>
        <w:gridCol w:w="801"/>
        <w:gridCol w:w="801"/>
        <w:gridCol w:w="801"/>
        <w:gridCol w:w="711"/>
        <w:gridCol w:w="801"/>
        <w:gridCol w:w="801"/>
        <w:gridCol w:w="801"/>
      </w:tblGrid>
      <w:tr w:rsidR="00C4770E" w:rsidRPr="00FB4F74" w14:paraId="21D5F94A" w14:textId="77777777" w:rsidTr="00C4770E">
        <w:trPr>
          <w:cnfStyle w:val="100000000000" w:firstRow="1" w:lastRow="0" w:firstColumn="0" w:lastColumn="0" w:oddVBand="0" w:evenVBand="0" w:oddHBand="0" w:evenHBand="0" w:firstRowFirstColumn="0" w:firstRowLastColumn="0" w:lastRowFirstColumn="0" w:lastRowLastColumn="0"/>
          <w:trHeight w:val="20"/>
        </w:trPr>
        <w:tc>
          <w:tcPr>
            <w:tcW w:w="0" w:type="auto"/>
            <w:tcBorders>
              <w:right w:val="single" w:sz="4" w:space="0" w:color="auto"/>
            </w:tcBorders>
            <w:vAlign w:val="center"/>
          </w:tcPr>
          <w:p w14:paraId="3B558D26" w14:textId="77777777" w:rsidR="00C4770E" w:rsidRPr="00203320" w:rsidRDefault="00C4770E" w:rsidP="00084B07">
            <w:pPr>
              <w:pBdr>
                <w:top w:val="nil"/>
                <w:left w:val="nil"/>
                <w:bottom w:val="nil"/>
                <w:right w:val="nil"/>
                <w:between w:val="nil"/>
              </w:pBdr>
              <w:jc w:val="center"/>
              <w:rPr>
                <w:rFonts w:ascii="Times New Roman" w:eastAsia="Century Gothic" w:hAnsi="Times New Roman" w:cs="Times New Roman"/>
                <w:color w:val="FFFFFF"/>
                <w:sz w:val="18"/>
                <w:szCs w:val="18"/>
              </w:rPr>
            </w:pPr>
            <w:bookmarkStart w:id="31" w:name="_Hlk200981281"/>
            <w:r w:rsidRPr="00203320">
              <w:rPr>
                <w:rFonts w:ascii="Times New Roman" w:eastAsia="Century Gothic" w:hAnsi="Times New Roman" w:cs="Times New Roman"/>
                <w:color w:val="FFFFFF"/>
                <w:sz w:val="18"/>
                <w:szCs w:val="18"/>
              </w:rPr>
              <w:t>№ з/п</w:t>
            </w:r>
          </w:p>
        </w:tc>
        <w:tc>
          <w:tcPr>
            <w:tcW w:w="0" w:type="auto"/>
            <w:tcBorders>
              <w:left w:val="single" w:sz="4" w:space="0" w:color="auto"/>
              <w:right w:val="single" w:sz="4" w:space="0" w:color="auto"/>
            </w:tcBorders>
            <w:vAlign w:val="center"/>
          </w:tcPr>
          <w:p w14:paraId="5C14CE88" w14:textId="77777777" w:rsidR="00C4770E" w:rsidRPr="00203320" w:rsidRDefault="00C4770E" w:rsidP="00084B07">
            <w:pPr>
              <w:pBdr>
                <w:top w:val="nil"/>
                <w:left w:val="nil"/>
                <w:bottom w:val="nil"/>
                <w:right w:val="nil"/>
                <w:between w:val="nil"/>
              </w:pBdr>
              <w:ind w:left="360"/>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Показник</w:t>
            </w:r>
          </w:p>
        </w:tc>
        <w:tc>
          <w:tcPr>
            <w:tcW w:w="0" w:type="auto"/>
            <w:tcBorders>
              <w:left w:val="single" w:sz="4" w:space="0" w:color="auto"/>
              <w:right w:val="single" w:sz="4" w:space="0" w:color="auto"/>
            </w:tcBorders>
            <w:vAlign w:val="center"/>
          </w:tcPr>
          <w:p w14:paraId="25442E8B" w14:textId="77777777" w:rsidR="00C4770E" w:rsidRPr="00203320" w:rsidRDefault="00C4770E" w:rsidP="00084B07">
            <w:pPr>
              <w:pBdr>
                <w:top w:val="nil"/>
                <w:left w:val="nil"/>
                <w:bottom w:val="nil"/>
                <w:right w:val="nil"/>
                <w:between w:val="nil"/>
              </w:pBdr>
              <w:ind w:left="87"/>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2017</w:t>
            </w:r>
          </w:p>
        </w:tc>
        <w:tc>
          <w:tcPr>
            <w:tcW w:w="0" w:type="auto"/>
            <w:tcBorders>
              <w:left w:val="single" w:sz="4" w:space="0" w:color="auto"/>
              <w:right w:val="single" w:sz="4" w:space="0" w:color="auto"/>
            </w:tcBorders>
            <w:vAlign w:val="center"/>
          </w:tcPr>
          <w:p w14:paraId="43BA5CFE" w14:textId="77777777" w:rsidR="00C4770E" w:rsidRPr="00203320" w:rsidRDefault="00C4770E" w:rsidP="00084B07">
            <w:pPr>
              <w:pBdr>
                <w:top w:val="nil"/>
                <w:left w:val="nil"/>
                <w:bottom w:val="nil"/>
                <w:right w:val="nil"/>
                <w:between w:val="nil"/>
              </w:pBdr>
              <w:ind w:left="87"/>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2018</w:t>
            </w:r>
          </w:p>
        </w:tc>
        <w:tc>
          <w:tcPr>
            <w:tcW w:w="0" w:type="auto"/>
            <w:tcBorders>
              <w:left w:val="single" w:sz="4" w:space="0" w:color="auto"/>
              <w:right w:val="single" w:sz="4" w:space="0" w:color="auto"/>
            </w:tcBorders>
            <w:vAlign w:val="center"/>
          </w:tcPr>
          <w:p w14:paraId="5F8E5596" w14:textId="77777777" w:rsidR="00C4770E" w:rsidRPr="00203320" w:rsidRDefault="00C4770E" w:rsidP="00084B07">
            <w:pPr>
              <w:pBdr>
                <w:top w:val="nil"/>
                <w:left w:val="nil"/>
                <w:bottom w:val="nil"/>
                <w:right w:val="nil"/>
                <w:between w:val="nil"/>
              </w:pBdr>
              <w:ind w:left="87"/>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2019</w:t>
            </w:r>
          </w:p>
        </w:tc>
        <w:tc>
          <w:tcPr>
            <w:tcW w:w="0" w:type="auto"/>
            <w:tcBorders>
              <w:left w:val="single" w:sz="4" w:space="0" w:color="auto"/>
              <w:right w:val="single" w:sz="4" w:space="0" w:color="auto"/>
            </w:tcBorders>
            <w:vAlign w:val="center"/>
          </w:tcPr>
          <w:p w14:paraId="7276491C" w14:textId="77777777" w:rsidR="00C4770E" w:rsidRPr="00203320" w:rsidRDefault="00C4770E" w:rsidP="00084B07">
            <w:pPr>
              <w:pBdr>
                <w:top w:val="nil"/>
                <w:left w:val="nil"/>
                <w:bottom w:val="nil"/>
                <w:right w:val="nil"/>
                <w:between w:val="nil"/>
              </w:pBdr>
              <w:ind w:left="87"/>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2020</w:t>
            </w:r>
          </w:p>
        </w:tc>
        <w:tc>
          <w:tcPr>
            <w:tcW w:w="0" w:type="auto"/>
            <w:tcBorders>
              <w:left w:val="single" w:sz="4" w:space="0" w:color="auto"/>
              <w:right w:val="single" w:sz="4" w:space="0" w:color="auto"/>
            </w:tcBorders>
            <w:vAlign w:val="center"/>
          </w:tcPr>
          <w:p w14:paraId="3EDFAD69" w14:textId="77777777" w:rsidR="00C4770E" w:rsidRPr="00203320" w:rsidRDefault="00C4770E" w:rsidP="00084B07">
            <w:pPr>
              <w:pBdr>
                <w:top w:val="nil"/>
                <w:left w:val="nil"/>
                <w:bottom w:val="nil"/>
                <w:right w:val="nil"/>
                <w:between w:val="nil"/>
              </w:pBdr>
              <w:ind w:left="87"/>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2021</w:t>
            </w:r>
          </w:p>
        </w:tc>
        <w:tc>
          <w:tcPr>
            <w:tcW w:w="0" w:type="auto"/>
            <w:tcBorders>
              <w:left w:val="single" w:sz="4" w:space="0" w:color="auto"/>
              <w:right w:val="single" w:sz="4" w:space="0" w:color="auto"/>
            </w:tcBorders>
            <w:vAlign w:val="center"/>
          </w:tcPr>
          <w:p w14:paraId="260C60E6" w14:textId="77777777" w:rsidR="00C4770E" w:rsidRPr="00203320" w:rsidRDefault="00C4770E" w:rsidP="00084B07">
            <w:pPr>
              <w:pBdr>
                <w:top w:val="nil"/>
                <w:left w:val="nil"/>
                <w:bottom w:val="nil"/>
                <w:right w:val="nil"/>
                <w:between w:val="nil"/>
              </w:pBdr>
              <w:ind w:left="87"/>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2022</w:t>
            </w:r>
          </w:p>
        </w:tc>
        <w:tc>
          <w:tcPr>
            <w:tcW w:w="0" w:type="auto"/>
            <w:tcBorders>
              <w:left w:val="single" w:sz="4" w:space="0" w:color="auto"/>
            </w:tcBorders>
            <w:vAlign w:val="center"/>
          </w:tcPr>
          <w:p w14:paraId="43EE2388" w14:textId="77777777" w:rsidR="00C4770E" w:rsidRPr="00203320" w:rsidRDefault="00C4770E" w:rsidP="00084B07">
            <w:pPr>
              <w:pBdr>
                <w:top w:val="nil"/>
                <w:left w:val="nil"/>
                <w:bottom w:val="nil"/>
                <w:right w:val="nil"/>
                <w:between w:val="nil"/>
              </w:pBdr>
              <w:ind w:left="87"/>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2023</w:t>
            </w:r>
          </w:p>
        </w:tc>
      </w:tr>
      <w:tr w:rsidR="00C4770E" w:rsidRPr="00FB4F74" w14:paraId="5DFE6529" w14:textId="77777777" w:rsidTr="00C4770E">
        <w:trPr>
          <w:trHeight w:val="20"/>
        </w:trPr>
        <w:tc>
          <w:tcPr>
            <w:tcW w:w="0" w:type="auto"/>
            <w:tcBorders>
              <w:bottom w:val="single" w:sz="4" w:space="0" w:color="auto"/>
              <w:right w:val="single" w:sz="4" w:space="0" w:color="auto"/>
            </w:tcBorders>
            <w:vAlign w:val="center"/>
          </w:tcPr>
          <w:p w14:paraId="28C96067" w14:textId="77777777"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1</w:t>
            </w:r>
          </w:p>
        </w:tc>
        <w:tc>
          <w:tcPr>
            <w:tcW w:w="0" w:type="auto"/>
            <w:tcBorders>
              <w:left w:val="single" w:sz="4" w:space="0" w:color="auto"/>
              <w:bottom w:val="single" w:sz="4" w:space="0" w:color="auto"/>
              <w:right w:val="single" w:sz="4" w:space="0" w:color="auto"/>
            </w:tcBorders>
            <w:vAlign w:val="center"/>
          </w:tcPr>
          <w:p w14:paraId="5084250F" w14:textId="77777777" w:rsidR="00C4770E" w:rsidRPr="00203320" w:rsidRDefault="00C4770E" w:rsidP="00C4770E">
            <w:pPr>
              <w:pBdr>
                <w:top w:val="nil"/>
                <w:left w:val="nil"/>
                <w:bottom w:val="nil"/>
                <w:right w:val="nil"/>
                <w:between w:val="nil"/>
              </w:pBdr>
              <w:ind w:left="43"/>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Річний обсяг виробництва питної води</w:t>
            </w:r>
          </w:p>
        </w:tc>
        <w:tc>
          <w:tcPr>
            <w:tcW w:w="0" w:type="auto"/>
            <w:tcBorders>
              <w:left w:val="single" w:sz="4" w:space="0" w:color="auto"/>
              <w:bottom w:val="single" w:sz="4" w:space="0" w:color="auto"/>
              <w:right w:val="single" w:sz="4" w:space="0" w:color="auto"/>
            </w:tcBorders>
          </w:tcPr>
          <w:p w14:paraId="788EA1E3" w14:textId="15AD79B0"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7625,9</w:t>
            </w:r>
          </w:p>
        </w:tc>
        <w:tc>
          <w:tcPr>
            <w:tcW w:w="0" w:type="auto"/>
            <w:tcBorders>
              <w:left w:val="single" w:sz="4" w:space="0" w:color="auto"/>
              <w:bottom w:val="single" w:sz="4" w:space="0" w:color="auto"/>
              <w:right w:val="single" w:sz="4" w:space="0" w:color="auto"/>
            </w:tcBorders>
          </w:tcPr>
          <w:p w14:paraId="12E581D2" w14:textId="23E039B9"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7629,1</w:t>
            </w:r>
          </w:p>
        </w:tc>
        <w:tc>
          <w:tcPr>
            <w:tcW w:w="0" w:type="auto"/>
            <w:tcBorders>
              <w:left w:val="single" w:sz="4" w:space="0" w:color="auto"/>
              <w:bottom w:val="single" w:sz="4" w:space="0" w:color="auto"/>
              <w:right w:val="single" w:sz="4" w:space="0" w:color="auto"/>
            </w:tcBorders>
          </w:tcPr>
          <w:p w14:paraId="09B20E9D" w14:textId="3A722986"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7421,3</w:t>
            </w:r>
          </w:p>
        </w:tc>
        <w:tc>
          <w:tcPr>
            <w:tcW w:w="0" w:type="auto"/>
            <w:tcBorders>
              <w:left w:val="single" w:sz="4" w:space="0" w:color="auto"/>
              <w:bottom w:val="single" w:sz="4" w:space="0" w:color="auto"/>
              <w:right w:val="single" w:sz="4" w:space="0" w:color="auto"/>
            </w:tcBorders>
          </w:tcPr>
          <w:p w14:paraId="0EE74ECA" w14:textId="1BB16E3C"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7072,4</w:t>
            </w:r>
          </w:p>
        </w:tc>
        <w:tc>
          <w:tcPr>
            <w:tcW w:w="0" w:type="auto"/>
            <w:tcBorders>
              <w:left w:val="single" w:sz="4" w:space="0" w:color="auto"/>
              <w:bottom w:val="single" w:sz="4" w:space="0" w:color="auto"/>
              <w:right w:val="single" w:sz="4" w:space="0" w:color="auto"/>
            </w:tcBorders>
          </w:tcPr>
          <w:p w14:paraId="5AC6663C" w14:textId="78C9B9D7"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6678,4</w:t>
            </w:r>
          </w:p>
        </w:tc>
        <w:tc>
          <w:tcPr>
            <w:tcW w:w="0" w:type="auto"/>
            <w:tcBorders>
              <w:left w:val="single" w:sz="4" w:space="0" w:color="auto"/>
              <w:bottom w:val="single" w:sz="4" w:space="0" w:color="auto"/>
              <w:right w:val="single" w:sz="4" w:space="0" w:color="auto"/>
            </w:tcBorders>
          </w:tcPr>
          <w:p w14:paraId="084CF73F" w14:textId="7A7FDBFC"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6869,2</w:t>
            </w:r>
          </w:p>
        </w:tc>
        <w:tc>
          <w:tcPr>
            <w:tcW w:w="0" w:type="auto"/>
            <w:tcBorders>
              <w:left w:val="single" w:sz="4" w:space="0" w:color="auto"/>
              <w:bottom w:val="single" w:sz="4" w:space="0" w:color="auto"/>
            </w:tcBorders>
          </w:tcPr>
          <w:p w14:paraId="0BB5F180" w14:textId="7B59BB9E"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6369,5</w:t>
            </w:r>
          </w:p>
        </w:tc>
      </w:tr>
      <w:tr w:rsidR="00C4770E" w:rsidRPr="00FB4F74" w14:paraId="66C5FB76" w14:textId="77777777" w:rsidTr="00C4770E">
        <w:trPr>
          <w:trHeight w:val="20"/>
        </w:trPr>
        <w:tc>
          <w:tcPr>
            <w:tcW w:w="0" w:type="auto"/>
            <w:tcBorders>
              <w:top w:val="single" w:sz="4" w:space="0" w:color="auto"/>
              <w:bottom w:val="single" w:sz="4" w:space="0" w:color="auto"/>
              <w:right w:val="single" w:sz="4" w:space="0" w:color="auto"/>
            </w:tcBorders>
            <w:vAlign w:val="center"/>
          </w:tcPr>
          <w:p w14:paraId="037BAF70" w14:textId="77777777"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B06117D" w14:textId="77777777" w:rsidR="00C4770E" w:rsidRPr="00203320" w:rsidRDefault="00C4770E" w:rsidP="00C4770E">
            <w:pPr>
              <w:pBdr>
                <w:top w:val="nil"/>
                <w:left w:val="nil"/>
                <w:bottom w:val="nil"/>
                <w:right w:val="nil"/>
                <w:between w:val="nil"/>
              </w:pBdr>
              <w:ind w:left="43"/>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Річний обсяг втрат води</w:t>
            </w:r>
          </w:p>
        </w:tc>
        <w:tc>
          <w:tcPr>
            <w:tcW w:w="0" w:type="auto"/>
            <w:tcBorders>
              <w:top w:val="single" w:sz="4" w:space="0" w:color="auto"/>
              <w:left w:val="single" w:sz="4" w:space="0" w:color="auto"/>
              <w:bottom w:val="single" w:sz="4" w:space="0" w:color="auto"/>
              <w:right w:val="single" w:sz="4" w:space="0" w:color="auto"/>
            </w:tcBorders>
          </w:tcPr>
          <w:p w14:paraId="72D9ABEB" w14:textId="05E6FA49"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2239,6</w:t>
            </w:r>
          </w:p>
        </w:tc>
        <w:tc>
          <w:tcPr>
            <w:tcW w:w="0" w:type="auto"/>
            <w:tcBorders>
              <w:top w:val="single" w:sz="4" w:space="0" w:color="auto"/>
              <w:left w:val="single" w:sz="4" w:space="0" w:color="auto"/>
              <w:bottom w:val="single" w:sz="4" w:space="0" w:color="auto"/>
              <w:right w:val="single" w:sz="4" w:space="0" w:color="auto"/>
            </w:tcBorders>
          </w:tcPr>
          <w:p w14:paraId="23A54977" w14:textId="24F89D06"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2244</w:t>
            </w:r>
          </w:p>
        </w:tc>
        <w:tc>
          <w:tcPr>
            <w:tcW w:w="0" w:type="auto"/>
            <w:tcBorders>
              <w:top w:val="single" w:sz="4" w:space="0" w:color="auto"/>
              <w:left w:val="single" w:sz="4" w:space="0" w:color="auto"/>
              <w:bottom w:val="single" w:sz="4" w:space="0" w:color="auto"/>
              <w:right w:val="single" w:sz="4" w:space="0" w:color="auto"/>
            </w:tcBorders>
          </w:tcPr>
          <w:p w14:paraId="17000DB6" w14:textId="2E6984D8"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2167,5</w:t>
            </w:r>
          </w:p>
        </w:tc>
        <w:tc>
          <w:tcPr>
            <w:tcW w:w="0" w:type="auto"/>
            <w:tcBorders>
              <w:top w:val="single" w:sz="4" w:space="0" w:color="auto"/>
              <w:left w:val="single" w:sz="4" w:space="0" w:color="auto"/>
              <w:bottom w:val="single" w:sz="4" w:space="0" w:color="auto"/>
              <w:right w:val="single" w:sz="4" w:space="0" w:color="auto"/>
            </w:tcBorders>
          </w:tcPr>
          <w:p w14:paraId="781AAA6C" w14:textId="03A42A11"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2279,7</w:t>
            </w:r>
          </w:p>
        </w:tc>
        <w:tc>
          <w:tcPr>
            <w:tcW w:w="0" w:type="auto"/>
            <w:tcBorders>
              <w:top w:val="single" w:sz="4" w:space="0" w:color="auto"/>
              <w:left w:val="single" w:sz="4" w:space="0" w:color="auto"/>
              <w:bottom w:val="single" w:sz="4" w:space="0" w:color="auto"/>
              <w:right w:val="single" w:sz="4" w:space="0" w:color="auto"/>
            </w:tcBorders>
          </w:tcPr>
          <w:p w14:paraId="3208F0FD" w14:textId="164D0839"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2319,3</w:t>
            </w:r>
          </w:p>
        </w:tc>
        <w:tc>
          <w:tcPr>
            <w:tcW w:w="0" w:type="auto"/>
            <w:tcBorders>
              <w:top w:val="single" w:sz="4" w:space="0" w:color="auto"/>
              <w:left w:val="single" w:sz="4" w:space="0" w:color="auto"/>
              <w:bottom w:val="single" w:sz="4" w:space="0" w:color="auto"/>
              <w:right w:val="single" w:sz="4" w:space="0" w:color="auto"/>
            </w:tcBorders>
          </w:tcPr>
          <w:p w14:paraId="1C11E836" w14:textId="763F7E41"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2194,7</w:t>
            </w:r>
          </w:p>
        </w:tc>
        <w:tc>
          <w:tcPr>
            <w:tcW w:w="0" w:type="auto"/>
            <w:tcBorders>
              <w:top w:val="single" w:sz="4" w:space="0" w:color="auto"/>
              <w:left w:val="single" w:sz="4" w:space="0" w:color="auto"/>
              <w:bottom w:val="single" w:sz="4" w:space="0" w:color="auto"/>
            </w:tcBorders>
          </w:tcPr>
          <w:p w14:paraId="76063256" w14:textId="0C907859"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2221,2</w:t>
            </w:r>
          </w:p>
        </w:tc>
      </w:tr>
      <w:tr w:rsidR="00C4770E" w:rsidRPr="00FB4F74" w14:paraId="600A5F98" w14:textId="77777777" w:rsidTr="00C4770E">
        <w:trPr>
          <w:trHeight w:val="20"/>
        </w:trPr>
        <w:tc>
          <w:tcPr>
            <w:tcW w:w="0" w:type="auto"/>
            <w:tcBorders>
              <w:top w:val="single" w:sz="4" w:space="0" w:color="auto"/>
              <w:bottom w:val="single" w:sz="4" w:space="0" w:color="auto"/>
              <w:right w:val="single" w:sz="4" w:space="0" w:color="auto"/>
            </w:tcBorders>
            <w:vAlign w:val="center"/>
          </w:tcPr>
          <w:p w14:paraId="544CBF33" w14:textId="77777777"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2.1</w:t>
            </w:r>
          </w:p>
        </w:tc>
        <w:tc>
          <w:tcPr>
            <w:tcW w:w="0" w:type="auto"/>
            <w:tcBorders>
              <w:top w:val="single" w:sz="4" w:space="0" w:color="auto"/>
              <w:left w:val="single" w:sz="4" w:space="0" w:color="auto"/>
              <w:bottom w:val="single" w:sz="4" w:space="0" w:color="auto"/>
              <w:right w:val="single" w:sz="4" w:space="0" w:color="auto"/>
            </w:tcBorders>
            <w:vAlign w:val="center"/>
          </w:tcPr>
          <w:p w14:paraId="1F4FDF7F" w14:textId="77777777" w:rsidR="00C4770E" w:rsidRPr="00203320" w:rsidRDefault="00C4770E" w:rsidP="00C4770E">
            <w:pPr>
              <w:pBdr>
                <w:top w:val="nil"/>
                <w:left w:val="nil"/>
                <w:bottom w:val="nil"/>
                <w:right w:val="nil"/>
                <w:between w:val="nil"/>
              </w:pBdr>
              <w:ind w:left="43"/>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 при виробництві питної води</w:t>
            </w:r>
          </w:p>
        </w:tc>
        <w:tc>
          <w:tcPr>
            <w:tcW w:w="0" w:type="auto"/>
            <w:tcBorders>
              <w:top w:val="single" w:sz="4" w:space="0" w:color="auto"/>
              <w:left w:val="single" w:sz="4" w:space="0" w:color="auto"/>
              <w:bottom w:val="single" w:sz="4" w:space="0" w:color="auto"/>
              <w:right w:val="single" w:sz="4" w:space="0" w:color="auto"/>
            </w:tcBorders>
          </w:tcPr>
          <w:p w14:paraId="563DC80D" w14:textId="605C0417"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75,4</w:t>
            </w:r>
          </w:p>
        </w:tc>
        <w:tc>
          <w:tcPr>
            <w:tcW w:w="0" w:type="auto"/>
            <w:tcBorders>
              <w:top w:val="single" w:sz="4" w:space="0" w:color="auto"/>
              <w:left w:val="single" w:sz="4" w:space="0" w:color="auto"/>
              <w:bottom w:val="single" w:sz="4" w:space="0" w:color="auto"/>
              <w:right w:val="single" w:sz="4" w:space="0" w:color="auto"/>
            </w:tcBorders>
          </w:tcPr>
          <w:p w14:paraId="1B308E6A" w14:textId="738E5561"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75,5</w:t>
            </w:r>
          </w:p>
        </w:tc>
        <w:tc>
          <w:tcPr>
            <w:tcW w:w="0" w:type="auto"/>
            <w:tcBorders>
              <w:top w:val="single" w:sz="4" w:space="0" w:color="auto"/>
              <w:left w:val="single" w:sz="4" w:space="0" w:color="auto"/>
              <w:bottom w:val="single" w:sz="4" w:space="0" w:color="auto"/>
              <w:right w:val="single" w:sz="4" w:space="0" w:color="auto"/>
            </w:tcBorders>
          </w:tcPr>
          <w:p w14:paraId="30D43D5E" w14:textId="41B4A84D"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58,7</w:t>
            </w:r>
          </w:p>
        </w:tc>
        <w:tc>
          <w:tcPr>
            <w:tcW w:w="0" w:type="auto"/>
            <w:tcBorders>
              <w:top w:val="single" w:sz="4" w:space="0" w:color="auto"/>
              <w:left w:val="single" w:sz="4" w:space="0" w:color="auto"/>
              <w:bottom w:val="single" w:sz="4" w:space="0" w:color="auto"/>
              <w:right w:val="single" w:sz="4" w:space="0" w:color="auto"/>
            </w:tcBorders>
          </w:tcPr>
          <w:p w14:paraId="59431637" w14:textId="627426E5"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42,4</w:t>
            </w:r>
          </w:p>
        </w:tc>
        <w:tc>
          <w:tcPr>
            <w:tcW w:w="0" w:type="auto"/>
            <w:tcBorders>
              <w:top w:val="single" w:sz="4" w:space="0" w:color="auto"/>
              <w:left w:val="single" w:sz="4" w:space="0" w:color="auto"/>
              <w:bottom w:val="single" w:sz="4" w:space="0" w:color="auto"/>
              <w:right w:val="single" w:sz="4" w:space="0" w:color="auto"/>
            </w:tcBorders>
          </w:tcPr>
          <w:p w14:paraId="7DB8185D" w14:textId="6456881E"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40,1</w:t>
            </w:r>
          </w:p>
        </w:tc>
        <w:tc>
          <w:tcPr>
            <w:tcW w:w="0" w:type="auto"/>
            <w:tcBorders>
              <w:top w:val="single" w:sz="4" w:space="0" w:color="auto"/>
              <w:left w:val="single" w:sz="4" w:space="0" w:color="auto"/>
              <w:bottom w:val="single" w:sz="4" w:space="0" w:color="auto"/>
              <w:right w:val="single" w:sz="4" w:space="0" w:color="auto"/>
            </w:tcBorders>
          </w:tcPr>
          <w:p w14:paraId="1A8BA691" w14:textId="28AAA422"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41,2</w:t>
            </w:r>
          </w:p>
        </w:tc>
        <w:tc>
          <w:tcPr>
            <w:tcW w:w="0" w:type="auto"/>
            <w:tcBorders>
              <w:top w:val="single" w:sz="4" w:space="0" w:color="auto"/>
              <w:left w:val="single" w:sz="4" w:space="0" w:color="auto"/>
              <w:bottom w:val="single" w:sz="4" w:space="0" w:color="auto"/>
            </w:tcBorders>
          </w:tcPr>
          <w:p w14:paraId="7A81C909" w14:textId="5B35A9C7"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38,2</w:t>
            </w:r>
          </w:p>
        </w:tc>
      </w:tr>
      <w:tr w:rsidR="00C4770E" w:rsidRPr="00FB4F74" w14:paraId="37A6E3C2" w14:textId="77777777" w:rsidTr="00C4770E">
        <w:trPr>
          <w:trHeight w:val="20"/>
        </w:trPr>
        <w:tc>
          <w:tcPr>
            <w:tcW w:w="0" w:type="auto"/>
            <w:tcBorders>
              <w:top w:val="single" w:sz="4" w:space="0" w:color="auto"/>
              <w:bottom w:val="single" w:sz="4" w:space="0" w:color="auto"/>
              <w:right w:val="single" w:sz="4" w:space="0" w:color="auto"/>
            </w:tcBorders>
            <w:vAlign w:val="center"/>
          </w:tcPr>
          <w:p w14:paraId="090237D8" w14:textId="77777777"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352502FB" w14:textId="77777777" w:rsidR="00C4770E" w:rsidRPr="00203320" w:rsidRDefault="00C4770E" w:rsidP="00C4770E">
            <w:pPr>
              <w:pBdr>
                <w:top w:val="nil"/>
                <w:left w:val="nil"/>
                <w:bottom w:val="nil"/>
                <w:right w:val="nil"/>
                <w:between w:val="nil"/>
              </w:pBdr>
              <w:ind w:left="43"/>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 при транспортуванні питної води</w:t>
            </w:r>
          </w:p>
        </w:tc>
        <w:tc>
          <w:tcPr>
            <w:tcW w:w="0" w:type="auto"/>
            <w:tcBorders>
              <w:top w:val="single" w:sz="4" w:space="0" w:color="auto"/>
              <w:left w:val="single" w:sz="4" w:space="0" w:color="auto"/>
              <w:bottom w:val="single" w:sz="4" w:space="0" w:color="auto"/>
              <w:right w:val="single" w:sz="4" w:space="0" w:color="auto"/>
            </w:tcBorders>
          </w:tcPr>
          <w:p w14:paraId="67F022C9" w14:textId="257643AF"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2164,2</w:t>
            </w:r>
          </w:p>
        </w:tc>
        <w:tc>
          <w:tcPr>
            <w:tcW w:w="0" w:type="auto"/>
            <w:tcBorders>
              <w:top w:val="single" w:sz="4" w:space="0" w:color="auto"/>
              <w:left w:val="single" w:sz="4" w:space="0" w:color="auto"/>
              <w:bottom w:val="single" w:sz="4" w:space="0" w:color="auto"/>
              <w:right w:val="single" w:sz="4" w:space="0" w:color="auto"/>
            </w:tcBorders>
          </w:tcPr>
          <w:p w14:paraId="02735D6D" w14:textId="77A981C2"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2168,5</w:t>
            </w:r>
          </w:p>
        </w:tc>
        <w:tc>
          <w:tcPr>
            <w:tcW w:w="0" w:type="auto"/>
            <w:tcBorders>
              <w:top w:val="single" w:sz="4" w:space="0" w:color="auto"/>
              <w:left w:val="single" w:sz="4" w:space="0" w:color="auto"/>
              <w:bottom w:val="single" w:sz="4" w:space="0" w:color="auto"/>
              <w:right w:val="single" w:sz="4" w:space="0" w:color="auto"/>
            </w:tcBorders>
          </w:tcPr>
          <w:p w14:paraId="1ED3E15C" w14:textId="10858B57"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2108,8</w:t>
            </w:r>
          </w:p>
        </w:tc>
        <w:tc>
          <w:tcPr>
            <w:tcW w:w="0" w:type="auto"/>
            <w:tcBorders>
              <w:top w:val="single" w:sz="4" w:space="0" w:color="auto"/>
              <w:left w:val="single" w:sz="4" w:space="0" w:color="auto"/>
              <w:bottom w:val="single" w:sz="4" w:space="0" w:color="auto"/>
              <w:right w:val="single" w:sz="4" w:space="0" w:color="auto"/>
            </w:tcBorders>
          </w:tcPr>
          <w:p w14:paraId="41795A32" w14:textId="0E353DAC"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2237,3</w:t>
            </w:r>
          </w:p>
        </w:tc>
        <w:tc>
          <w:tcPr>
            <w:tcW w:w="0" w:type="auto"/>
            <w:tcBorders>
              <w:top w:val="single" w:sz="4" w:space="0" w:color="auto"/>
              <w:left w:val="single" w:sz="4" w:space="0" w:color="auto"/>
              <w:bottom w:val="single" w:sz="4" w:space="0" w:color="auto"/>
              <w:right w:val="single" w:sz="4" w:space="0" w:color="auto"/>
            </w:tcBorders>
          </w:tcPr>
          <w:p w14:paraId="6785FD7D" w14:textId="256ADAE3"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2279,2</w:t>
            </w:r>
          </w:p>
        </w:tc>
        <w:tc>
          <w:tcPr>
            <w:tcW w:w="0" w:type="auto"/>
            <w:tcBorders>
              <w:top w:val="single" w:sz="4" w:space="0" w:color="auto"/>
              <w:left w:val="single" w:sz="4" w:space="0" w:color="auto"/>
              <w:bottom w:val="single" w:sz="4" w:space="0" w:color="auto"/>
              <w:right w:val="single" w:sz="4" w:space="0" w:color="auto"/>
            </w:tcBorders>
          </w:tcPr>
          <w:p w14:paraId="1A5A8FA3" w14:textId="58D65E6C"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2153,5</w:t>
            </w:r>
          </w:p>
        </w:tc>
        <w:tc>
          <w:tcPr>
            <w:tcW w:w="0" w:type="auto"/>
            <w:tcBorders>
              <w:top w:val="single" w:sz="4" w:space="0" w:color="auto"/>
              <w:left w:val="single" w:sz="4" w:space="0" w:color="auto"/>
              <w:bottom w:val="single" w:sz="4" w:space="0" w:color="auto"/>
            </w:tcBorders>
          </w:tcPr>
          <w:p w14:paraId="1F4510EC" w14:textId="6B6269A8"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2183</w:t>
            </w:r>
          </w:p>
        </w:tc>
      </w:tr>
      <w:tr w:rsidR="00C4770E" w:rsidRPr="00FB4F74" w14:paraId="14E73E81" w14:textId="77777777" w:rsidTr="00C4770E">
        <w:trPr>
          <w:trHeight w:val="360"/>
        </w:trPr>
        <w:tc>
          <w:tcPr>
            <w:tcW w:w="0" w:type="auto"/>
            <w:tcBorders>
              <w:top w:val="single" w:sz="4" w:space="0" w:color="auto"/>
              <w:bottom w:val="single" w:sz="4" w:space="0" w:color="auto"/>
              <w:right w:val="single" w:sz="4" w:space="0" w:color="auto"/>
            </w:tcBorders>
            <w:vAlign w:val="center"/>
          </w:tcPr>
          <w:p w14:paraId="187C61E5" w14:textId="77777777"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76C44E8D" w14:textId="4551543B" w:rsidR="00C4770E" w:rsidRPr="00203320" w:rsidRDefault="00C4770E" w:rsidP="00C4770E">
            <w:pPr>
              <w:pBdr>
                <w:top w:val="nil"/>
                <w:left w:val="nil"/>
                <w:bottom w:val="nil"/>
                <w:right w:val="nil"/>
                <w:between w:val="nil"/>
              </w:pBdr>
              <w:ind w:left="43"/>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Річний обсяг  питного водопостачання споживачам</w:t>
            </w:r>
          </w:p>
        </w:tc>
        <w:tc>
          <w:tcPr>
            <w:tcW w:w="0" w:type="auto"/>
            <w:tcBorders>
              <w:top w:val="single" w:sz="4" w:space="0" w:color="auto"/>
              <w:left w:val="single" w:sz="4" w:space="0" w:color="auto"/>
              <w:bottom w:val="single" w:sz="4" w:space="0" w:color="auto"/>
              <w:right w:val="single" w:sz="4" w:space="0" w:color="auto"/>
            </w:tcBorders>
          </w:tcPr>
          <w:p w14:paraId="6406788C" w14:textId="6E3B3E45"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5386,2</w:t>
            </w:r>
          </w:p>
        </w:tc>
        <w:tc>
          <w:tcPr>
            <w:tcW w:w="0" w:type="auto"/>
            <w:tcBorders>
              <w:top w:val="single" w:sz="4" w:space="0" w:color="auto"/>
              <w:left w:val="single" w:sz="4" w:space="0" w:color="auto"/>
              <w:bottom w:val="single" w:sz="4" w:space="0" w:color="auto"/>
              <w:right w:val="single" w:sz="4" w:space="0" w:color="auto"/>
            </w:tcBorders>
          </w:tcPr>
          <w:p w14:paraId="674B807A" w14:textId="72EB2739"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5385,1</w:t>
            </w:r>
          </w:p>
        </w:tc>
        <w:tc>
          <w:tcPr>
            <w:tcW w:w="0" w:type="auto"/>
            <w:tcBorders>
              <w:top w:val="single" w:sz="4" w:space="0" w:color="auto"/>
              <w:left w:val="single" w:sz="4" w:space="0" w:color="auto"/>
              <w:bottom w:val="single" w:sz="4" w:space="0" w:color="auto"/>
              <w:right w:val="single" w:sz="4" w:space="0" w:color="auto"/>
            </w:tcBorders>
          </w:tcPr>
          <w:p w14:paraId="568CBE8E" w14:textId="145E7839"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5254,3</w:t>
            </w:r>
          </w:p>
        </w:tc>
        <w:tc>
          <w:tcPr>
            <w:tcW w:w="0" w:type="auto"/>
            <w:tcBorders>
              <w:top w:val="single" w:sz="4" w:space="0" w:color="auto"/>
              <w:left w:val="single" w:sz="4" w:space="0" w:color="auto"/>
              <w:bottom w:val="single" w:sz="4" w:space="0" w:color="auto"/>
              <w:right w:val="single" w:sz="4" w:space="0" w:color="auto"/>
            </w:tcBorders>
          </w:tcPr>
          <w:p w14:paraId="70773F8D" w14:textId="5D08C327"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4792,6</w:t>
            </w:r>
          </w:p>
        </w:tc>
        <w:tc>
          <w:tcPr>
            <w:tcW w:w="0" w:type="auto"/>
            <w:tcBorders>
              <w:top w:val="single" w:sz="4" w:space="0" w:color="auto"/>
              <w:left w:val="single" w:sz="4" w:space="0" w:color="auto"/>
              <w:bottom w:val="single" w:sz="4" w:space="0" w:color="auto"/>
              <w:right w:val="single" w:sz="4" w:space="0" w:color="auto"/>
            </w:tcBorders>
          </w:tcPr>
          <w:p w14:paraId="29CDE8A1" w14:textId="37F0C557"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4359,1</w:t>
            </w:r>
          </w:p>
        </w:tc>
        <w:tc>
          <w:tcPr>
            <w:tcW w:w="0" w:type="auto"/>
            <w:tcBorders>
              <w:top w:val="single" w:sz="4" w:space="0" w:color="auto"/>
              <w:left w:val="single" w:sz="4" w:space="0" w:color="auto"/>
              <w:bottom w:val="single" w:sz="4" w:space="0" w:color="auto"/>
              <w:right w:val="single" w:sz="4" w:space="0" w:color="auto"/>
            </w:tcBorders>
          </w:tcPr>
          <w:p w14:paraId="5B622B3F" w14:textId="7165C598"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4476,5</w:t>
            </w:r>
          </w:p>
        </w:tc>
        <w:tc>
          <w:tcPr>
            <w:tcW w:w="0" w:type="auto"/>
            <w:tcBorders>
              <w:top w:val="single" w:sz="4" w:space="0" w:color="auto"/>
              <w:left w:val="single" w:sz="4" w:space="0" w:color="auto"/>
              <w:bottom w:val="single" w:sz="4" w:space="0" w:color="auto"/>
            </w:tcBorders>
          </w:tcPr>
          <w:p w14:paraId="60220A05" w14:textId="6D0D5842"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4148,2</w:t>
            </w:r>
          </w:p>
        </w:tc>
      </w:tr>
      <w:tr w:rsidR="00C4770E" w:rsidRPr="00FB4F74" w14:paraId="0BF1AA94" w14:textId="77777777" w:rsidTr="00C4770E">
        <w:trPr>
          <w:trHeight w:val="72"/>
        </w:trPr>
        <w:tc>
          <w:tcPr>
            <w:tcW w:w="0" w:type="auto"/>
            <w:tcBorders>
              <w:top w:val="single" w:sz="4" w:space="0" w:color="auto"/>
              <w:bottom w:val="single" w:sz="4" w:space="0" w:color="auto"/>
              <w:right w:val="single" w:sz="4" w:space="0" w:color="auto"/>
            </w:tcBorders>
            <w:vAlign w:val="center"/>
          </w:tcPr>
          <w:p w14:paraId="77CE184A" w14:textId="052AF635"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4</w:t>
            </w:r>
          </w:p>
        </w:tc>
        <w:tc>
          <w:tcPr>
            <w:tcW w:w="0" w:type="auto"/>
            <w:tcBorders>
              <w:top w:val="single" w:sz="4" w:space="0" w:color="auto"/>
              <w:left w:val="single" w:sz="4" w:space="0" w:color="auto"/>
              <w:bottom w:val="single" w:sz="4" w:space="0" w:color="auto"/>
              <w:right w:val="single" w:sz="4" w:space="0" w:color="auto"/>
            </w:tcBorders>
            <w:vAlign w:val="center"/>
          </w:tcPr>
          <w:p w14:paraId="3886C199" w14:textId="018FEDB2" w:rsidR="00C4770E" w:rsidRPr="00203320" w:rsidRDefault="00C4770E" w:rsidP="00C4770E">
            <w:pPr>
              <w:pBdr>
                <w:top w:val="nil"/>
                <w:left w:val="nil"/>
                <w:bottom w:val="nil"/>
                <w:right w:val="nil"/>
                <w:between w:val="nil"/>
              </w:pBdr>
              <w:ind w:left="43"/>
              <w:rPr>
                <w:rFonts w:ascii="Times New Roman" w:eastAsia="Century Gothic" w:hAnsi="Times New Roman" w:cs="Times New Roman"/>
                <w:color w:val="000000"/>
                <w:sz w:val="18"/>
                <w:szCs w:val="18"/>
              </w:rPr>
            </w:pPr>
            <w:r w:rsidRPr="00203320">
              <w:rPr>
                <w:rFonts w:ascii="Times New Roman" w:hAnsi="Times New Roman" w:cs="Times New Roman"/>
                <w:color w:val="000000"/>
                <w:sz w:val="18"/>
                <w:szCs w:val="18"/>
              </w:rPr>
              <w:t>Річний обсяг водовідведення</w:t>
            </w:r>
          </w:p>
        </w:tc>
        <w:tc>
          <w:tcPr>
            <w:tcW w:w="0" w:type="auto"/>
            <w:tcBorders>
              <w:top w:val="single" w:sz="4" w:space="0" w:color="auto"/>
              <w:left w:val="single" w:sz="4" w:space="0" w:color="auto"/>
              <w:bottom w:val="single" w:sz="4" w:space="0" w:color="auto"/>
              <w:right w:val="single" w:sz="4" w:space="0" w:color="auto"/>
            </w:tcBorders>
          </w:tcPr>
          <w:p w14:paraId="24BDE805" w14:textId="33FFC720"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6387,9</w:t>
            </w:r>
          </w:p>
        </w:tc>
        <w:tc>
          <w:tcPr>
            <w:tcW w:w="0" w:type="auto"/>
            <w:tcBorders>
              <w:top w:val="single" w:sz="4" w:space="0" w:color="auto"/>
              <w:left w:val="single" w:sz="4" w:space="0" w:color="auto"/>
              <w:bottom w:val="single" w:sz="4" w:space="0" w:color="auto"/>
              <w:right w:val="single" w:sz="4" w:space="0" w:color="auto"/>
            </w:tcBorders>
          </w:tcPr>
          <w:p w14:paraId="247ACEB3" w14:textId="7686E6DF"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6758,7</w:t>
            </w:r>
          </w:p>
        </w:tc>
        <w:tc>
          <w:tcPr>
            <w:tcW w:w="0" w:type="auto"/>
            <w:tcBorders>
              <w:top w:val="single" w:sz="4" w:space="0" w:color="auto"/>
              <w:left w:val="single" w:sz="4" w:space="0" w:color="auto"/>
              <w:bottom w:val="single" w:sz="4" w:space="0" w:color="auto"/>
              <w:right w:val="single" w:sz="4" w:space="0" w:color="auto"/>
            </w:tcBorders>
          </w:tcPr>
          <w:p w14:paraId="16587C6D" w14:textId="3053E775"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6871,5</w:t>
            </w:r>
          </w:p>
        </w:tc>
        <w:tc>
          <w:tcPr>
            <w:tcW w:w="0" w:type="auto"/>
            <w:tcBorders>
              <w:top w:val="single" w:sz="4" w:space="0" w:color="auto"/>
              <w:left w:val="single" w:sz="4" w:space="0" w:color="auto"/>
              <w:bottom w:val="single" w:sz="4" w:space="0" w:color="auto"/>
              <w:right w:val="single" w:sz="4" w:space="0" w:color="auto"/>
            </w:tcBorders>
          </w:tcPr>
          <w:p w14:paraId="5BAA1B71" w14:textId="1DE34374"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6310</w:t>
            </w:r>
          </w:p>
        </w:tc>
        <w:tc>
          <w:tcPr>
            <w:tcW w:w="0" w:type="auto"/>
            <w:tcBorders>
              <w:top w:val="single" w:sz="4" w:space="0" w:color="auto"/>
              <w:left w:val="single" w:sz="4" w:space="0" w:color="auto"/>
              <w:bottom w:val="single" w:sz="4" w:space="0" w:color="auto"/>
              <w:right w:val="single" w:sz="4" w:space="0" w:color="auto"/>
            </w:tcBorders>
          </w:tcPr>
          <w:p w14:paraId="27EBA095" w14:textId="329F8BB6"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6177</w:t>
            </w:r>
          </w:p>
        </w:tc>
        <w:tc>
          <w:tcPr>
            <w:tcW w:w="0" w:type="auto"/>
            <w:tcBorders>
              <w:top w:val="single" w:sz="4" w:space="0" w:color="auto"/>
              <w:left w:val="single" w:sz="4" w:space="0" w:color="auto"/>
              <w:bottom w:val="single" w:sz="4" w:space="0" w:color="auto"/>
              <w:right w:val="single" w:sz="4" w:space="0" w:color="auto"/>
            </w:tcBorders>
          </w:tcPr>
          <w:p w14:paraId="157C4880" w14:textId="2DBFA567"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6163</w:t>
            </w:r>
          </w:p>
        </w:tc>
        <w:tc>
          <w:tcPr>
            <w:tcW w:w="0" w:type="auto"/>
            <w:tcBorders>
              <w:top w:val="single" w:sz="4" w:space="0" w:color="auto"/>
              <w:left w:val="single" w:sz="4" w:space="0" w:color="auto"/>
              <w:bottom w:val="single" w:sz="4" w:space="0" w:color="auto"/>
            </w:tcBorders>
          </w:tcPr>
          <w:p w14:paraId="5BF61E34" w14:textId="2C39238E"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6199,6</w:t>
            </w:r>
          </w:p>
        </w:tc>
      </w:tr>
      <w:tr w:rsidR="00C4770E" w:rsidRPr="00FB4F74" w14:paraId="1AFD5ECF" w14:textId="77777777" w:rsidTr="00C4770E">
        <w:trPr>
          <w:trHeight w:val="156"/>
        </w:trPr>
        <w:tc>
          <w:tcPr>
            <w:tcW w:w="0" w:type="auto"/>
            <w:tcBorders>
              <w:top w:val="single" w:sz="4" w:space="0" w:color="auto"/>
              <w:right w:val="single" w:sz="4" w:space="0" w:color="auto"/>
            </w:tcBorders>
            <w:vAlign w:val="center"/>
          </w:tcPr>
          <w:p w14:paraId="05989AC7" w14:textId="5C33FBE9" w:rsidR="00C4770E" w:rsidRPr="00203320" w:rsidRDefault="00C4770E" w:rsidP="00C4770E">
            <w:pPr>
              <w:pBdr>
                <w:top w:val="nil"/>
                <w:left w:val="nil"/>
                <w:bottom w:val="nil"/>
                <w:right w:val="nil"/>
                <w:between w:val="nil"/>
              </w:pBdr>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5</w:t>
            </w:r>
          </w:p>
        </w:tc>
        <w:tc>
          <w:tcPr>
            <w:tcW w:w="0" w:type="auto"/>
            <w:tcBorders>
              <w:top w:val="single" w:sz="4" w:space="0" w:color="auto"/>
              <w:left w:val="single" w:sz="4" w:space="0" w:color="auto"/>
              <w:right w:val="single" w:sz="4" w:space="0" w:color="auto"/>
            </w:tcBorders>
            <w:vAlign w:val="center"/>
          </w:tcPr>
          <w:p w14:paraId="4A767811" w14:textId="099E81FC" w:rsidR="00C4770E" w:rsidRPr="00203320" w:rsidRDefault="00C4770E" w:rsidP="00C4770E">
            <w:pPr>
              <w:pBdr>
                <w:top w:val="nil"/>
                <w:left w:val="nil"/>
                <w:bottom w:val="nil"/>
                <w:right w:val="nil"/>
                <w:between w:val="nil"/>
              </w:pBdr>
              <w:ind w:left="43"/>
              <w:rPr>
                <w:rFonts w:ascii="Times New Roman" w:eastAsia="Century Gothic" w:hAnsi="Times New Roman" w:cs="Times New Roman"/>
                <w:color w:val="000000"/>
                <w:sz w:val="18"/>
                <w:szCs w:val="18"/>
              </w:rPr>
            </w:pPr>
            <w:r w:rsidRPr="00203320">
              <w:rPr>
                <w:rFonts w:ascii="Times New Roman" w:hAnsi="Times New Roman" w:cs="Times New Roman"/>
                <w:color w:val="000000"/>
                <w:sz w:val="18"/>
                <w:szCs w:val="18"/>
              </w:rPr>
              <w:t>Річний обсяг скидання очищених стічних вод</w:t>
            </w:r>
          </w:p>
        </w:tc>
        <w:tc>
          <w:tcPr>
            <w:tcW w:w="0" w:type="auto"/>
            <w:tcBorders>
              <w:top w:val="single" w:sz="4" w:space="0" w:color="auto"/>
              <w:left w:val="single" w:sz="4" w:space="0" w:color="auto"/>
              <w:right w:val="single" w:sz="4" w:space="0" w:color="auto"/>
            </w:tcBorders>
          </w:tcPr>
          <w:p w14:paraId="3DE911B9" w14:textId="2715CED6"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11931,1</w:t>
            </w:r>
          </w:p>
        </w:tc>
        <w:tc>
          <w:tcPr>
            <w:tcW w:w="0" w:type="auto"/>
            <w:tcBorders>
              <w:top w:val="single" w:sz="4" w:space="0" w:color="auto"/>
              <w:left w:val="single" w:sz="4" w:space="0" w:color="auto"/>
              <w:right w:val="single" w:sz="4" w:space="0" w:color="auto"/>
            </w:tcBorders>
          </w:tcPr>
          <w:p w14:paraId="3159AF1D" w14:textId="0AACAFD4"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11952,9</w:t>
            </w:r>
          </w:p>
        </w:tc>
        <w:tc>
          <w:tcPr>
            <w:tcW w:w="0" w:type="auto"/>
            <w:tcBorders>
              <w:top w:val="single" w:sz="4" w:space="0" w:color="auto"/>
              <w:left w:val="single" w:sz="4" w:space="0" w:color="auto"/>
              <w:right w:val="single" w:sz="4" w:space="0" w:color="auto"/>
            </w:tcBorders>
          </w:tcPr>
          <w:p w14:paraId="589FBB42" w14:textId="1DE20174"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11259,1</w:t>
            </w:r>
          </w:p>
        </w:tc>
        <w:tc>
          <w:tcPr>
            <w:tcW w:w="0" w:type="auto"/>
            <w:tcBorders>
              <w:top w:val="single" w:sz="4" w:space="0" w:color="auto"/>
              <w:left w:val="single" w:sz="4" w:space="0" w:color="auto"/>
              <w:right w:val="single" w:sz="4" w:space="0" w:color="auto"/>
            </w:tcBorders>
          </w:tcPr>
          <w:p w14:paraId="02DFB703" w14:textId="025E83C7" w:rsidR="00C4770E" w:rsidRPr="00203320" w:rsidRDefault="00C4770E" w:rsidP="00C4770E">
            <w:pPr>
              <w:widowControl w:val="0"/>
              <w:jc w:val="center"/>
              <w:rPr>
                <w:rFonts w:ascii="Times New Roman" w:eastAsia="Calibri" w:hAnsi="Times New Roman" w:cs="Times New Roman"/>
                <w:color w:val="000000"/>
                <w:sz w:val="18"/>
                <w:szCs w:val="18"/>
              </w:rPr>
            </w:pPr>
            <w:r w:rsidRPr="00203320">
              <w:rPr>
                <w:rFonts w:ascii="Times New Roman" w:hAnsi="Times New Roman" w:cs="Times New Roman"/>
                <w:sz w:val="18"/>
                <w:szCs w:val="18"/>
              </w:rPr>
              <w:t>11240</w:t>
            </w:r>
          </w:p>
        </w:tc>
        <w:tc>
          <w:tcPr>
            <w:tcW w:w="0" w:type="auto"/>
            <w:tcBorders>
              <w:top w:val="single" w:sz="4" w:space="0" w:color="auto"/>
              <w:left w:val="single" w:sz="4" w:space="0" w:color="auto"/>
              <w:right w:val="single" w:sz="4" w:space="0" w:color="auto"/>
            </w:tcBorders>
          </w:tcPr>
          <w:p w14:paraId="5B7C8E02" w14:textId="7EF22B73"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10848,8</w:t>
            </w:r>
          </w:p>
        </w:tc>
        <w:tc>
          <w:tcPr>
            <w:tcW w:w="0" w:type="auto"/>
            <w:tcBorders>
              <w:top w:val="single" w:sz="4" w:space="0" w:color="auto"/>
              <w:left w:val="single" w:sz="4" w:space="0" w:color="auto"/>
              <w:right w:val="single" w:sz="4" w:space="0" w:color="auto"/>
            </w:tcBorders>
          </w:tcPr>
          <w:p w14:paraId="5460CB1A" w14:textId="2B79E9E5"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10563,5</w:t>
            </w:r>
          </w:p>
        </w:tc>
        <w:tc>
          <w:tcPr>
            <w:tcW w:w="0" w:type="auto"/>
            <w:tcBorders>
              <w:top w:val="single" w:sz="4" w:space="0" w:color="auto"/>
              <w:left w:val="single" w:sz="4" w:space="0" w:color="auto"/>
            </w:tcBorders>
          </w:tcPr>
          <w:p w14:paraId="205C9643" w14:textId="7F0EBE32" w:rsidR="00C4770E" w:rsidRPr="00203320" w:rsidRDefault="00C4770E" w:rsidP="00C4770E">
            <w:pPr>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12652,9</w:t>
            </w:r>
          </w:p>
        </w:tc>
      </w:tr>
      <w:bookmarkEnd w:id="31"/>
    </w:tbl>
    <w:p w14:paraId="2E5939C1" w14:textId="2EF140A4" w:rsidR="00873742" w:rsidRPr="00E70142" w:rsidRDefault="00873742" w:rsidP="00E70142">
      <w:pPr>
        <w:spacing w:after="0" w:line="276" w:lineRule="auto"/>
        <w:ind w:firstLine="709"/>
        <w:jc w:val="both"/>
        <w:rPr>
          <w:rFonts w:ascii="Times New Roman" w:eastAsia="Times New Roman" w:hAnsi="Times New Roman" w:cs="Times New Roman"/>
          <w:noProof/>
          <w:kern w:val="0"/>
          <w:sz w:val="28"/>
          <w:szCs w:val="28"/>
          <w:lang w:eastAsia="uk-UA"/>
          <w14:ligatures w14:val="none"/>
        </w:rPr>
      </w:pPr>
    </w:p>
    <w:p w14:paraId="5B14A14E" w14:textId="29D1DA09" w:rsidR="009C6B08" w:rsidRDefault="003B2865" w:rsidP="00C4770E">
      <w:pPr>
        <w:spacing w:before="160"/>
        <w:ind w:firstLine="708"/>
        <w:jc w:val="both"/>
        <w:rPr>
          <w:rFonts w:ascii="Times New Roman" w:eastAsia="Century Gothic" w:hAnsi="Times New Roman" w:cs="Times New Roman"/>
          <w:sz w:val="24"/>
          <w:szCs w:val="24"/>
        </w:rPr>
      </w:pPr>
      <w:r>
        <w:rPr>
          <w:rFonts w:ascii="Times New Roman" w:eastAsia="Century Gothic" w:hAnsi="Times New Roman" w:cs="Times New Roman"/>
          <w:sz w:val="24"/>
          <w:szCs w:val="24"/>
        </w:rPr>
        <w:t>Річні о</w:t>
      </w:r>
      <w:r w:rsidR="00C4770E" w:rsidRPr="00C4770E">
        <w:rPr>
          <w:rFonts w:ascii="Times New Roman" w:eastAsia="Century Gothic" w:hAnsi="Times New Roman" w:cs="Times New Roman"/>
          <w:sz w:val="24"/>
          <w:szCs w:val="24"/>
        </w:rPr>
        <w:t xml:space="preserve">бсяги </w:t>
      </w:r>
      <w:r>
        <w:rPr>
          <w:rFonts w:ascii="Times New Roman" w:eastAsia="Century Gothic" w:hAnsi="Times New Roman" w:cs="Times New Roman"/>
          <w:sz w:val="24"/>
          <w:szCs w:val="24"/>
        </w:rPr>
        <w:t>водопостачання та водовідведення</w:t>
      </w:r>
      <w:r w:rsidR="00C4770E" w:rsidRPr="00C4770E">
        <w:rPr>
          <w:rFonts w:ascii="Times New Roman" w:eastAsia="Century Gothic" w:hAnsi="Times New Roman" w:cs="Times New Roman"/>
          <w:sz w:val="24"/>
          <w:szCs w:val="24"/>
        </w:rPr>
        <w:t xml:space="preserve"> наведено у табл. 2.16 </w:t>
      </w:r>
      <w:bookmarkStart w:id="32" w:name="_Hlk200981396"/>
      <w:r w:rsidR="00C4770E" w:rsidRPr="00C4770E">
        <w:rPr>
          <w:rFonts w:ascii="Times New Roman" w:eastAsia="Century Gothic" w:hAnsi="Times New Roman" w:cs="Times New Roman"/>
          <w:sz w:val="24"/>
          <w:szCs w:val="24"/>
        </w:rPr>
        <w:t xml:space="preserve">Основним споживачем води становлять побутові споживачі. Аналіз використання води показує, що втрати становлять </w:t>
      </w:r>
      <w:r w:rsidR="009C6B08">
        <w:rPr>
          <w:rFonts w:ascii="Times New Roman" w:eastAsia="Century Gothic" w:hAnsi="Times New Roman" w:cs="Times New Roman"/>
          <w:sz w:val="24"/>
          <w:szCs w:val="24"/>
        </w:rPr>
        <w:t>близько 35%</w:t>
      </w:r>
      <w:r w:rsidR="00C4770E" w:rsidRPr="00C4770E">
        <w:rPr>
          <w:rFonts w:ascii="Times New Roman" w:eastAsia="Century Gothic" w:hAnsi="Times New Roman" w:cs="Times New Roman"/>
          <w:sz w:val="24"/>
          <w:szCs w:val="24"/>
        </w:rPr>
        <w:t xml:space="preserve">. При цьому втрати при транспортуванні питної води становлять близько </w:t>
      </w:r>
      <w:r w:rsidR="009C6B08">
        <w:rPr>
          <w:rFonts w:ascii="Times New Roman" w:eastAsia="Century Gothic" w:hAnsi="Times New Roman" w:cs="Times New Roman"/>
          <w:sz w:val="24"/>
          <w:szCs w:val="24"/>
        </w:rPr>
        <w:t>34%</w:t>
      </w:r>
      <w:r w:rsidR="00C4770E" w:rsidRPr="00C4770E">
        <w:rPr>
          <w:rFonts w:ascii="Times New Roman" w:eastAsia="Century Gothic" w:hAnsi="Times New Roman" w:cs="Times New Roman"/>
          <w:sz w:val="24"/>
          <w:szCs w:val="24"/>
        </w:rPr>
        <w:t xml:space="preserve"> </w:t>
      </w:r>
    </w:p>
    <w:bookmarkEnd w:id="32"/>
    <w:p w14:paraId="03F95C46" w14:textId="33D195BB" w:rsidR="00C4770E" w:rsidRPr="00315ECD" w:rsidRDefault="009C6B08" w:rsidP="00C4770E">
      <w:pPr>
        <w:spacing w:before="160"/>
        <w:ind w:firstLine="708"/>
        <w:jc w:val="both"/>
        <w:rPr>
          <w:rFonts w:ascii="Times New Roman" w:eastAsia="Century Gothic" w:hAnsi="Times New Roman" w:cs="Times New Roman"/>
          <w:sz w:val="24"/>
          <w:szCs w:val="24"/>
          <w:lang w:val="en-US"/>
        </w:rPr>
      </w:pPr>
      <w:r>
        <w:rPr>
          <w:rFonts w:ascii="Times New Roman" w:eastAsia="Century Gothic" w:hAnsi="Times New Roman" w:cs="Times New Roman"/>
          <w:sz w:val="24"/>
          <w:szCs w:val="24"/>
        </w:rPr>
        <w:t>Обсяги споживання води в сфері водопостачання</w:t>
      </w:r>
      <w:r w:rsidR="00577615">
        <w:rPr>
          <w:rFonts w:ascii="Times New Roman" w:eastAsia="Century Gothic" w:hAnsi="Times New Roman" w:cs="Times New Roman"/>
          <w:sz w:val="24"/>
          <w:szCs w:val="24"/>
        </w:rPr>
        <w:t xml:space="preserve"> за категоріями споживачів</w:t>
      </w:r>
      <w:r>
        <w:rPr>
          <w:rFonts w:ascii="Times New Roman" w:eastAsia="Century Gothic" w:hAnsi="Times New Roman" w:cs="Times New Roman"/>
          <w:sz w:val="24"/>
          <w:szCs w:val="24"/>
        </w:rPr>
        <w:t xml:space="preserve"> приведені в Табл.2.17</w:t>
      </w:r>
    </w:p>
    <w:p w14:paraId="3A708BEA" w14:textId="139FFE35" w:rsidR="003B2865" w:rsidRPr="00203320" w:rsidRDefault="003B2865" w:rsidP="003B2865">
      <w:pPr>
        <w:spacing w:before="160" w:after="0"/>
        <w:jc w:val="right"/>
        <w:rPr>
          <w:rFonts w:ascii="Times New Roman" w:eastAsia="Century Gothic" w:hAnsi="Times New Roman" w:cs="Times New Roman"/>
          <w:sz w:val="24"/>
          <w:szCs w:val="24"/>
        </w:rPr>
      </w:pPr>
      <w:r w:rsidRPr="00203320">
        <w:rPr>
          <w:rFonts w:ascii="Times New Roman" w:eastAsia="Century Gothic" w:hAnsi="Times New Roman" w:cs="Times New Roman"/>
          <w:color w:val="000000"/>
          <w:sz w:val="24"/>
          <w:szCs w:val="24"/>
        </w:rPr>
        <w:t>Таблиця</w:t>
      </w:r>
      <w:r w:rsidRPr="00203320">
        <w:rPr>
          <w:rFonts w:ascii="Times New Roman" w:eastAsia="Century Gothic" w:hAnsi="Times New Roman" w:cs="Times New Roman"/>
          <w:sz w:val="24"/>
          <w:szCs w:val="24"/>
        </w:rPr>
        <w:t xml:space="preserve"> 2.17</w:t>
      </w:r>
    </w:p>
    <w:p w14:paraId="0AB467E7" w14:textId="77777777" w:rsidR="003B2865" w:rsidRPr="00203320" w:rsidRDefault="003B2865" w:rsidP="003B2865">
      <w:pPr>
        <w:spacing w:after="0"/>
        <w:jc w:val="center"/>
        <w:rPr>
          <w:rFonts w:ascii="Times New Roman" w:eastAsia="Century Gothic" w:hAnsi="Times New Roman" w:cs="Times New Roman"/>
          <w:sz w:val="24"/>
          <w:szCs w:val="24"/>
          <w:highlight w:val="yellow"/>
        </w:rPr>
      </w:pPr>
      <w:r w:rsidRPr="00203320">
        <w:rPr>
          <w:rFonts w:ascii="Times New Roman" w:eastAsia="Century Gothic" w:hAnsi="Times New Roman" w:cs="Times New Roman"/>
          <w:sz w:val="24"/>
          <w:szCs w:val="24"/>
        </w:rPr>
        <w:t xml:space="preserve">Обсяги споживання води з розподілом за категоріями споживачів, тис. м³ </w:t>
      </w:r>
    </w:p>
    <w:tbl>
      <w:tblPr>
        <w:tblStyle w:val="11"/>
        <w:tblW w:w="9744" w:type="dxa"/>
        <w:tblInd w:w="10" w:type="dxa"/>
        <w:tblLayout w:type="fixed"/>
        <w:tblLook w:val="0660" w:firstRow="1" w:lastRow="1" w:firstColumn="0" w:lastColumn="0" w:noHBand="1" w:noVBand="1"/>
      </w:tblPr>
      <w:tblGrid>
        <w:gridCol w:w="494"/>
        <w:gridCol w:w="3340"/>
        <w:gridCol w:w="845"/>
        <w:gridCol w:w="845"/>
        <w:gridCol w:w="844"/>
        <w:gridCol w:w="844"/>
        <w:gridCol w:w="844"/>
        <w:gridCol w:w="844"/>
        <w:gridCol w:w="844"/>
      </w:tblGrid>
      <w:tr w:rsidR="003B2865" w:rsidRPr="00FB4F74" w14:paraId="2531E87F" w14:textId="77777777" w:rsidTr="003B2865">
        <w:trPr>
          <w:cnfStyle w:val="100000000000" w:firstRow="1" w:lastRow="0" w:firstColumn="0" w:lastColumn="0" w:oddVBand="0" w:evenVBand="0" w:oddHBand="0" w:evenHBand="0" w:firstRowFirstColumn="0" w:firstRowLastColumn="0" w:lastRowFirstColumn="0" w:lastRowLastColumn="0"/>
          <w:trHeight w:val="20"/>
        </w:trPr>
        <w:tc>
          <w:tcPr>
            <w:tcW w:w="494" w:type="dxa"/>
            <w:vAlign w:val="center"/>
          </w:tcPr>
          <w:p w14:paraId="79CC5B1F" w14:textId="77777777" w:rsidR="003B2865" w:rsidRPr="00495E13" w:rsidRDefault="003B2865"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bookmarkStart w:id="33" w:name="_Hlk200981619"/>
            <w:r w:rsidRPr="00495E13">
              <w:rPr>
                <w:rFonts w:ascii="Times New Roman" w:eastAsia="Century Gothic" w:hAnsi="Times New Roman" w:cs="Times New Roman"/>
                <w:color w:val="FFFFFF"/>
                <w:sz w:val="18"/>
                <w:szCs w:val="18"/>
              </w:rPr>
              <w:t>№</w:t>
            </w:r>
          </w:p>
        </w:tc>
        <w:tc>
          <w:tcPr>
            <w:tcW w:w="3340" w:type="dxa"/>
            <w:vAlign w:val="center"/>
          </w:tcPr>
          <w:p w14:paraId="2FD0B3F1" w14:textId="77777777" w:rsidR="003B2865" w:rsidRPr="00495E13" w:rsidRDefault="003B2865"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495E13">
              <w:rPr>
                <w:rFonts w:ascii="Times New Roman" w:eastAsia="Century Gothic" w:hAnsi="Times New Roman" w:cs="Times New Roman"/>
                <w:color w:val="FFFFFF"/>
                <w:sz w:val="18"/>
                <w:szCs w:val="18"/>
              </w:rPr>
              <w:t>Показник</w:t>
            </w:r>
          </w:p>
        </w:tc>
        <w:tc>
          <w:tcPr>
            <w:tcW w:w="845" w:type="dxa"/>
            <w:vAlign w:val="center"/>
          </w:tcPr>
          <w:p w14:paraId="7493EBCE" w14:textId="77777777" w:rsidR="003B2865" w:rsidRPr="00495E13" w:rsidRDefault="003B2865"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495E13">
              <w:rPr>
                <w:rFonts w:ascii="Times New Roman" w:eastAsia="Century Gothic" w:hAnsi="Times New Roman" w:cs="Times New Roman"/>
                <w:color w:val="FFFFFF"/>
                <w:sz w:val="18"/>
                <w:szCs w:val="18"/>
              </w:rPr>
              <w:t>2017</w:t>
            </w:r>
          </w:p>
        </w:tc>
        <w:tc>
          <w:tcPr>
            <w:tcW w:w="845" w:type="dxa"/>
            <w:vAlign w:val="center"/>
          </w:tcPr>
          <w:p w14:paraId="69CA3412" w14:textId="77777777" w:rsidR="003B2865" w:rsidRPr="00495E13" w:rsidRDefault="003B2865"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495E13">
              <w:rPr>
                <w:rFonts w:ascii="Times New Roman" w:eastAsia="Century Gothic" w:hAnsi="Times New Roman" w:cs="Times New Roman"/>
                <w:color w:val="FFFFFF"/>
                <w:sz w:val="18"/>
                <w:szCs w:val="18"/>
              </w:rPr>
              <w:t>2018</w:t>
            </w:r>
          </w:p>
        </w:tc>
        <w:tc>
          <w:tcPr>
            <w:tcW w:w="844" w:type="dxa"/>
            <w:vAlign w:val="center"/>
          </w:tcPr>
          <w:p w14:paraId="0D3C88A9" w14:textId="77777777" w:rsidR="003B2865" w:rsidRPr="00495E13" w:rsidRDefault="003B2865"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495E13">
              <w:rPr>
                <w:rFonts w:ascii="Times New Roman" w:eastAsia="Century Gothic" w:hAnsi="Times New Roman" w:cs="Times New Roman"/>
                <w:color w:val="FFFFFF"/>
                <w:sz w:val="18"/>
                <w:szCs w:val="18"/>
              </w:rPr>
              <w:t>2019</w:t>
            </w:r>
          </w:p>
        </w:tc>
        <w:tc>
          <w:tcPr>
            <w:tcW w:w="844" w:type="dxa"/>
            <w:vAlign w:val="center"/>
          </w:tcPr>
          <w:p w14:paraId="66536102" w14:textId="77777777" w:rsidR="003B2865" w:rsidRPr="00495E13" w:rsidRDefault="003B2865"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495E13">
              <w:rPr>
                <w:rFonts w:ascii="Times New Roman" w:eastAsia="Century Gothic" w:hAnsi="Times New Roman" w:cs="Times New Roman"/>
                <w:color w:val="FFFFFF"/>
                <w:sz w:val="18"/>
                <w:szCs w:val="18"/>
              </w:rPr>
              <w:t>2020</w:t>
            </w:r>
          </w:p>
        </w:tc>
        <w:tc>
          <w:tcPr>
            <w:tcW w:w="844" w:type="dxa"/>
            <w:vAlign w:val="center"/>
          </w:tcPr>
          <w:p w14:paraId="27BD6A9C" w14:textId="77777777" w:rsidR="003B2865" w:rsidRPr="00495E13" w:rsidRDefault="003B2865"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495E13">
              <w:rPr>
                <w:rFonts w:ascii="Times New Roman" w:eastAsia="Century Gothic" w:hAnsi="Times New Roman" w:cs="Times New Roman"/>
                <w:color w:val="FFFFFF"/>
                <w:sz w:val="18"/>
                <w:szCs w:val="18"/>
              </w:rPr>
              <w:t>2021</w:t>
            </w:r>
          </w:p>
        </w:tc>
        <w:tc>
          <w:tcPr>
            <w:tcW w:w="844" w:type="dxa"/>
            <w:vAlign w:val="center"/>
          </w:tcPr>
          <w:p w14:paraId="28AFB731" w14:textId="77777777" w:rsidR="003B2865" w:rsidRPr="00495E13" w:rsidRDefault="003B2865"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495E13">
              <w:rPr>
                <w:rFonts w:ascii="Times New Roman" w:eastAsia="Century Gothic" w:hAnsi="Times New Roman" w:cs="Times New Roman"/>
                <w:color w:val="FFFFFF"/>
                <w:sz w:val="18"/>
                <w:szCs w:val="18"/>
              </w:rPr>
              <w:t>2022</w:t>
            </w:r>
          </w:p>
        </w:tc>
        <w:tc>
          <w:tcPr>
            <w:tcW w:w="844" w:type="dxa"/>
            <w:vAlign w:val="center"/>
          </w:tcPr>
          <w:p w14:paraId="7813A871" w14:textId="77777777" w:rsidR="003B2865" w:rsidRPr="00495E13" w:rsidRDefault="003B2865"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495E13">
              <w:rPr>
                <w:rFonts w:ascii="Times New Roman" w:eastAsia="Century Gothic" w:hAnsi="Times New Roman" w:cs="Times New Roman"/>
                <w:color w:val="FFFFFF"/>
                <w:sz w:val="18"/>
                <w:szCs w:val="18"/>
              </w:rPr>
              <w:t>2023</w:t>
            </w:r>
          </w:p>
        </w:tc>
      </w:tr>
      <w:tr w:rsidR="003B2865" w:rsidRPr="00FB4F74" w14:paraId="7059BE62" w14:textId="77777777" w:rsidTr="003B2865">
        <w:trPr>
          <w:trHeight w:val="20"/>
        </w:trPr>
        <w:tc>
          <w:tcPr>
            <w:tcW w:w="494" w:type="dxa"/>
            <w:vAlign w:val="center"/>
          </w:tcPr>
          <w:p w14:paraId="06B103EA" w14:textId="77777777" w:rsidR="003B2865" w:rsidRPr="00203320" w:rsidRDefault="003B2865" w:rsidP="003B2865">
            <w:pPr>
              <w:pBdr>
                <w:top w:val="nil"/>
                <w:left w:val="nil"/>
                <w:bottom w:val="nil"/>
                <w:right w:val="nil"/>
                <w:between w:val="nil"/>
              </w:pBdr>
              <w:ind w:left="22"/>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1</w:t>
            </w:r>
          </w:p>
        </w:tc>
        <w:tc>
          <w:tcPr>
            <w:tcW w:w="3340" w:type="dxa"/>
            <w:vAlign w:val="center"/>
          </w:tcPr>
          <w:p w14:paraId="4FEFEF30" w14:textId="77777777" w:rsidR="003B2865" w:rsidRPr="00203320" w:rsidRDefault="003B2865" w:rsidP="003B2865">
            <w:pPr>
              <w:pBdr>
                <w:top w:val="nil"/>
                <w:left w:val="nil"/>
                <w:bottom w:val="nil"/>
                <w:right w:val="nil"/>
                <w:between w:val="nil"/>
              </w:pBdr>
              <w:ind w:left="22"/>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Побутові споживачі</w:t>
            </w:r>
          </w:p>
        </w:tc>
        <w:tc>
          <w:tcPr>
            <w:tcW w:w="845" w:type="dxa"/>
          </w:tcPr>
          <w:p w14:paraId="42B7F3B5" w14:textId="63A0DA88"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2723,7</w:t>
            </w:r>
          </w:p>
        </w:tc>
        <w:tc>
          <w:tcPr>
            <w:tcW w:w="845" w:type="dxa"/>
          </w:tcPr>
          <w:p w14:paraId="260D367B" w14:textId="095AEB32"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2685,2</w:t>
            </w:r>
          </w:p>
        </w:tc>
        <w:tc>
          <w:tcPr>
            <w:tcW w:w="844" w:type="dxa"/>
          </w:tcPr>
          <w:p w14:paraId="63EFCA59" w14:textId="3C8EC1AA"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2547,4</w:t>
            </w:r>
          </w:p>
        </w:tc>
        <w:tc>
          <w:tcPr>
            <w:tcW w:w="844" w:type="dxa"/>
          </w:tcPr>
          <w:p w14:paraId="0132A4FB" w14:textId="19B4DB15"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2522,9</w:t>
            </w:r>
          </w:p>
        </w:tc>
        <w:tc>
          <w:tcPr>
            <w:tcW w:w="844" w:type="dxa"/>
          </w:tcPr>
          <w:p w14:paraId="0EEFF333" w14:textId="650AD638"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2469,8</w:t>
            </w:r>
          </w:p>
        </w:tc>
        <w:tc>
          <w:tcPr>
            <w:tcW w:w="844" w:type="dxa"/>
          </w:tcPr>
          <w:p w14:paraId="26519FFB" w14:textId="1A4B540E"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2386,6</w:t>
            </w:r>
          </w:p>
        </w:tc>
        <w:tc>
          <w:tcPr>
            <w:tcW w:w="844" w:type="dxa"/>
          </w:tcPr>
          <w:p w14:paraId="247324DB" w14:textId="1493C0B4"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2375</w:t>
            </w:r>
          </w:p>
        </w:tc>
      </w:tr>
      <w:tr w:rsidR="003B2865" w:rsidRPr="00FB4F74" w14:paraId="51487386" w14:textId="77777777" w:rsidTr="003B2865">
        <w:trPr>
          <w:trHeight w:val="20"/>
        </w:trPr>
        <w:tc>
          <w:tcPr>
            <w:tcW w:w="494" w:type="dxa"/>
            <w:vAlign w:val="center"/>
          </w:tcPr>
          <w:p w14:paraId="3DE9AF79" w14:textId="77777777" w:rsidR="003B2865" w:rsidRPr="00203320" w:rsidRDefault="003B2865" w:rsidP="003B2865">
            <w:pPr>
              <w:pBdr>
                <w:top w:val="nil"/>
                <w:left w:val="nil"/>
                <w:bottom w:val="nil"/>
                <w:right w:val="nil"/>
                <w:between w:val="nil"/>
              </w:pBdr>
              <w:ind w:left="22"/>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2</w:t>
            </w:r>
          </w:p>
        </w:tc>
        <w:tc>
          <w:tcPr>
            <w:tcW w:w="3340" w:type="dxa"/>
            <w:vAlign w:val="center"/>
          </w:tcPr>
          <w:p w14:paraId="48FD8C8C" w14:textId="77777777" w:rsidR="003B2865" w:rsidRPr="00203320" w:rsidRDefault="003B2865" w:rsidP="003B2865">
            <w:pPr>
              <w:pBdr>
                <w:top w:val="nil"/>
                <w:left w:val="nil"/>
                <w:bottom w:val="nil"/>
                <w:right w:val="nil"/>
                <w:between w:val="nil"/>
              </w:pBdr>
              <w:ind w:left="22"/>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Бюджетні установи</w:t>
            </w:r>
          </w:p>
        </w:tc>
        <w:tc>
          <w:tcPr>
            <w:tcW w:w="845" w:type="dxa"/>
          </w:tcPr>
          <w:p w14:paraId="4205BDA9" w14:textId="5D1461F3"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138,1</w:t>
            </w:r>
          </w:p>
        </w:tc>
        <w:tc>
          <w:tcPr>
            <w:tcW w:w="845" w:type="dxa"/>
          </w:tcPr>
          <w:p w14:paraId="7149DE53" w14:textId="50580EC6"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139,4</w:t>
            </w:r>
          </w:p>
        </w:tc>
        <w:tc>
          <w:tcPr>
            <w:tcW w:w="844" w:type="dxa"/>
          </w:tcPr>
          <w:p w14:paraId="39E2FF81" w14:textId="533561D7"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135,3</w:t>
            </w:r>
          </w:p>
        </w:tc>
        <w:tc>
          <w:tcPr>
            <w:tcW w:w="844" w:type="dxa"/>
          </w:tcPr>
          <w:p w14:paraId="5470BA53" w14:textId="498AD557"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111,5</w:t>
            </w:r>
          </w:p>
        </w:tc>
        <w:tc>
          <w:tcPr>
            <w:tcW w:w="844" w:type="dxa"/>
          </w:tcPr>
          <w:p w14:paraId="03A8E06B" w14:textId="766AB933"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116,1</w:t>
            </w:r>
          </w:p>
        </w:tc>
        <w:tc>
          <w:tcPr>
            <w:tcW w:w="844" w:type="dxa"/>
          </w:tcPr>
          <w:p w14:paraId="00B60952" w14:textId="4C7AB707"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135,9</w:t>
            </w:r>
          </w:p>
        </w:tc>
        <w:tc>
          <w:tcPr>
            <w:tcW w:w="844" w:type="dxa"/>
          </w:tcPr>
          <w:p w14:paraId="629034DA" w14:textId="2C67CDCB"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118,4</w:t>
            </w:r>
          </w:p>
        </w:tc>
      </w:tr>
      <w:tr w:rsidR="003B2865" w:rsidRPr="00FB4F74" w14:paraId="14EB6C3B" w14:textId="77777777" w:rsidTr="003B2865">
        <w:trPr>
          <w:trHeight w:val="20"/>
        </w:trPr>
        <w:tc>
          <w:tcPr>
            <w:tcW w:w="494" w:type="dxa"/>
            <w:vAlign w:val="center"/>
          </w:tcPr>
          <w:p w14:paraId="6384C94C" w14:textId="77777777" w:rsidR="003B2865" w:rsidRPr="00203320" w:rsidRDefault="003B2865" w:rsidP="003B2865">
            <w:pPr>
              <w:pBdr>
                <w:top w:val="nil"/>
                <w:left w:val="nil"/>
                <w:bottom w:val="nil"/>
                <w:right w:val="nil"/>
                <w:between w:val="nil"/>
              </w:pBdr>
              <w:ind w:left="22"/>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3</w:t>
            </w:r>
          </w:p>
        </w:tc>
        <w:tc>
          <w:tcPr>
            <w:tcW w:w="3340" w:type="dxa"/>
            <w:vAlign w:val="center"/>
          </w:tcPr>
          <w:p w14:paraId="782B5ED8" w14:textId="77777777" w:rsidR="003B2865" w:rsidRPr="00203320" w:rsidRDefault="003B2865" w:rsidP="003B2865">
            <w:pPr>
              <w:pBdr>
                <w:top w:val="nil"/>
                <w:left w:val="nil"/>
                <w:bottom w:val="nil"/>
                <w:right w:val="nil"/>
                <w:between w:val="nil"/>
              </w:pBdr>
              <w:ind w:left="22"/>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Інші споживачі</w:t>
            </w:r>
          </w:p>
        </w:tc>
        <w:tc>
          <w:tcPr>
            <w:tcW w:w="845" w:type="dxa"/>
          </w:tcPr>
          <w:p w14:paraId="32E27670" w14:textId="58401A2E"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2524,4</w:t>
            </w:r>
          </w:p>
        </w:tc>
        <w:tc>
          <w:tcPr>
            <w:tcW w:w="845" w:type="dxa"/>
          </w:tcPr>
          <w:p w14:paraId="34E664CE" w14:textId="66C2B7F5"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2560,5</w:t>
            </w:r>
          </w:p>
        </w:tc>
        <w:tc>
          <w:tcPr>
            <w:tcW w:w="844" w:type="dxa"/>
          </w:tcPr>
          <w:p w14:paraId="05B5FC92" w14:textId="526859AC"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2571,6</w:t>
            </w:r>
          </w:p>
        </w:tc>
        <w:tc>
          <w:tcPr>
            <w:tcW w:w="844" w:type="dxa"/>
          </w:tcPr>
          <w:p w14:paraId="31A71653" w14:textId="596A387A"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2158,2</w:t>
            </w:r>
          </w:p>
        </w:tc>
        <w:tc>
          <w:tcPr>
            <w:tcW w:w="844" w:type="dxa"/>
          </w:tcPr>
          <w:p w14:paraId="72104B36" w14:textId="7E70EE70"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1773,2</w:t>
            </w:r>
          </w:p>
        </w:tc>
        <w:tc>
          <w:tcPr>
            <w:tcW w:w="844" w:type="dxa"/>
          </w:tcPr>
          <w:p w14:paraId="76224762" w14:textId="1ABAEF70"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1954</w:t>
            </w:r>
          </w:p>
        </w:tc>
        <w:tc>
          <w:tcPr>
            <w:tcW w:w="844" w:type="dxa"/>
          </w:tcPr>
          <w:p w14:paraId="1C1962AE" w14:textId="26F95DF5" w:rsidR="003B2865" w:rsidRPr="00203320" w:rsidRDefault="003B2865" w:rsidP="003B2865">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1654,8</w:t>
            </w:r>
          </w:p>
        </w:tc>
      </w:tr>
      <w:tr w:rsidR="003B2865" w:rsidRPr="00FB4F74" w14:paraId="21820E48" w14:textId="77777777" w:rsidTr="00181E47">
        <w:trPr>
          <w:cnfStyle w:val="010000000000" w:firstRow="0" w:lastRow="1" w:firstColumn="0" w:lastColumn="0" w:oddVBand="0" w:evenVBand="0" w:oddHBand="0" w:evenHBand="0" w:firstRowFirstColumn="0" w:firstRowLastColumn="0" w:lastRowFirstColumn="0" w:lastRowLastColumn="0"/>
          <w:trHeight w:val="20"/>
        </w:trPr>
        <w:tc>
          <w:tcPr>
            <w:tcW w:w="494" w:type="dxa"/>
            <w:vAlign w:val="center"/>
          </w:tcPr>
          <w:p w14:paraId="26A3BDB2" w14:textId="77777777" w:rsidR="003B2865" w:rsidRPr="00203320" w:rsidRDefault="003B2865" w:rsidP="003B2865">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4</w:t>
            </w:r>
          </w:p>
        </w:tc>
        <w:tc>
          <w:tcPr>
            <w:tcW w:w="3340" w:type="dxa"/>
            <w:vAlign w:val="center"/>
          </w:tcPr>
          <w:p w14:paraId="72B11A38" w14:textId="77777777" w:rsidR="003B2865" w:rsidRPr="00203320" w:rsidRDefault="003B2865" w:rsidP="003B2865">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Загальний обсяг водопостачання</w:t>
            </w:r>
          </w:p>
        </w:tc>
        <w:tc>
          <w:tcPr>
            <w:tcW w:w="845" w:type="dxa"/>
          </w:tcPr>
          <w:p w14:paraId="0F47DE44" w14:textId="5967E29A" w:rsidR="003B2865" w:rsidRPr="00203320" w:rsidRDefault="003B2865" w:rsidP="003B2865">
            <w:pPr>
              <w:widowControl w:val="0"/>
              <w:jc w:val="center"/>
              <w:rPr>
                <w:rFonts w:ascii="Times New Roman" w:eastAsia="Calibri" w:hAnsi="Times New Roman" w:cs="Times New Roman"/>
                <w:color w:val="FFFFFF"/>
                <w:sz w:val="18"/>
                <w:szCs w:val="18"/>
              </w:rPr>
            </w:pPr>
            <w:r w:rsidRPr="00203320">
              <w:rPr>
                <w:rFonts w:ascii="Times New Roman" w:hAnsi="Times New Roman" w:cs="Times New Roman"/>
                <w:sz w:val="18"/>
                <w:szCs w:val="18"/>
              </w:rPr>
              <w:t>5386,2</w:t>
            </w:r>
          </w:p>
        </w:tc>
        <w:tc>
          <w:tcPr>
            <w:tcW w:w="845" w:type="dxa"/>
          </w:tcPr>
          <w:p w14:paraId="53269D5C" w14:textId="4DC247D9" w:rsidR="003B2865" w:rsidRPr="00203320" w:rsidRDefault="003B2865" w:rsidP="003B2865">
            <w:pPr>
              <w:widowControl w:val="0"/>
              <w:jc w:val="center"/>
              <w:rPr>
                <w:rFonts w:ascii="Times New Roman" w:eastAsia="Calibri" w:hAnsi="Times New Roman" w:cs="Times New Roman"/>
                <w:color w:val="FFFFFF"/>
                <w:sz w:val="18"/>
                <w:szCs w:val="18"/>
              </w:rPr>
            </w:pPr>
            <w:r w:rsidRPr="00203320">
              <w:rPr>
                <w:rFonts w:ascii="Times New Roman" w:hAnsi="Times New Roman" w:cs="Times New Roman"/>
                <w:sz w:val="18"/>
                <w:szCs w:val="18"/>
              </w:rPr>
              <w:t>5385,1</w:t>
            </w:r>
          </w:p>
        </w:tc>
        <w:tc>
          <w:tcPr>
            <w:tcW w:w="844" w:type="dxa"/>
          </w:tcPr>
          <w:p w14:paraId="0B6FB747" w14:textId="2C0902EE" w:rsidR="003B2865" w:rsidRPr="00203320" w:rsidRDefault="003B2865" w:rsidP="003B2865">
            <w:pPr>
              <w:widowControl w:val="0"/>
              <w:jc w:val="center"/>
              <w:rPr>
                <w:rFonts w:ascii="Times New Roman" w:eastAsia="Calibri" w:hAnsi="Times New Roman" w:cs="Times New Roman"/>
                <w:color w:val="FFFFFF"/>
                <w:sz w:val="18"/>
                <w:szCs w:val="18"/>
              </w:rPr>
            </w:pPr>
            <w:r w:rsidRPr="00203320">
              <w:rPr>
                <w:rFonts w:ascii="Times New Roman" w:hAnsi="Times New Roman" w:cs="Times New Roman"/>
                <w:sz w:val="18"/>
                <w:szCs w:val="18"/>
              </w:rPr>
              <w:t>5254,3</w:t>
            </w:r>
          </w:p>
        </w:tc>
        <w:tc>
          <w:tcPr>
            <w:tcW w:w="844" w:type="dxa"/>
          </w:tcPr>
          <w:p w14:paraId="57D6E500" w14:textId="672A7E27" w:rsidR="003B2865" w:rsidRPr="00203320" w:rsidRDefault="003B2865" w:rsidP="003B2865">
            <w:pPr>
              <w:widowControl w:val="0"/>
              <w:jc w:val="center"/>
              <w:rPr>
                <w:rFonts w:ascii="Times New Roman" w:eastAsia="Calibri" w:hAnsi="Times New Roman" w:cs="Times New Roman"/>
                <w:color w:val="FFFFFF"/>
                <w:sz w:val="18"/>
                <w:szCs w:val="18"/>
              </w:rPr>
            </w:pPr>
            <w:r w:rsidRPr="00203320">
              <w:rPr>
                <w:rFonts w:ascii="Times New Roman" w:hAnsi="Times New Roman" w:cs="Times New Roman"/>
                <w:sz w:val="18"/>
                <w:szCs w:val="18"/>
              </w:rPr>
              <w:t>4792,6</w:t>
            </w:r>
          </w:p>
        </w:tc>
        <w:tc>
          <w:tcPr>
            <w:tcW w:w="844" w:type="dxa"/>
          </w:tcPr>
          <w:p w14:paraId="6A1C1268" w14:textId="192AF074" w:rsidR="003B2865" w:rsidRPr="00203320" w:rsidRDefault="003B2865" w:rsidP="003B2865">
            <w:pPr>
              <w:ind w:left="22"/>
              <w:jc w:val="center"/>
              <w:rPr>
                <w:rFonts w:ascii="Times New Roman" w:eastAsia="Century Gothic" w:hAnsi="Times New Roman" w:cs="Times New Roman"/>
                <w:color w:val="FFFFFF"/>
                <w:sz w:val="18"/>
                <w:szCs w:val="18"/>
              </w:rPr>
            </w:pPr>
            <w:r w:rsidRPr="00203320">
              <w:rPr>
                <w:rFonts w:ascii="Times New Roman" w:hAnsi="Times New Roman" w:cs="Times New Roman"/>
                <w:sz w:val="18"/>
                <w:szCs w:val="18"/>
              </w:rPr>
              <w:t>4359,1</w:t>
            </w:r>
          </w:p>
        </w:tc>
        <w:tc>
          <w:tcPr>
            <w:tcW w:w="844" w:type="dxa"/>
          </w:tcPr>
          <w:p w14:paraId="51FAFEB7" w14:textId="725B8CF7" w:rsidR="003B2865" w:rsidRPr="00203320" w:rsidRDefault="003B2865" w:rsidP="003B2865">
            <w:pPr>
              <w:ind w:left="22"/>
              <w:jc w:val="center"/>
              <w:rPr>
                <w:rFonts w:ascii="Times New Roman" w:eastAsia="Century Gothic" w:hAnsi="Times New Roman" w:cs="Times New Roman"/>
                <w:color w:val="FFFFFF"/>
                <w:sz w:val="18"/>
                <w:szCs w:val="18"/>
              </w:rPr>
            </w:pPr>
            <w:r w:rsidRPr="00203320">
              <w:rPr>
                <w:rFonts w:ascii="Times New Roman" w:hAnsi="Times New Roman" w:cs="Times New Roman"/>
                <w:sz w:val="18"/>
                <w:szCs w:val="18"/>
              </w:rPr>
              <w:t>4476,5</w:t>
            </w:r>
          </w:p>
        </w:tc>
        <w:tc>
          <w:tcPr>
            <w:tcW w:w="844" w:type="dxa"/>
          </w:tcPr>
          <w:p w14:paraId="250A91A4" w14:textId="39A68CA1" w:rsidR="003B2865" w:rsidRPr="00203320" w:rsidRDefault="003B2865" w:rsidP="003B2865">
            <w:pPr>
              <w:ind w:left="22"/>
              <w:jc w:val="center"/>
              <w:rPr>
                <w:rFonts w:ascii="Times New Roman" w:eastAsia="Century Gothic" w:hAnsi="Times New Roman" w:cs="Times New Roman"/>
                <w:color w:val="FFFFFF"/>
                <w:sz w:val="18"/>
                <w:szCs w:val="18"/>
              </w:rPr>
            </w:pPr>
            <w:r w:rsidRPr="00203320">
              <w:rPr>
                <w:rFonts w:ascii="Times New Roman" w:hAnsi="Times New Roman" w:cs="Times New Roman"/>
                <w:sz w:val="18"/>
                <w:szCs w:val="18"/>
              </w:rPr>
              <w:t>4148,2</w:t>
            </w:r>
          </w:p>
        </w:tc>
      </w:tr>
    </w:tbl>
    <w:bookmarkEnd w:id="33"/>
    <w:p w14:paraId="3AFF08B3" w14:textId="45720205" w:rsidR="009C6B08" w:rsidRDefault="003B2865" w:rsidP="00C4770E">
      <w:pPr>
        <w:spacing w:before="160"/>
        <w:ind w:firstLine="708"/>
        <w:jc w:val="both"/>
        <w:rPr>
          <w:rFonts w:ascii="Times New Roman" w:eastAsia="Century Gothic" w:hAnsi="Times New Roman" w:cs="Times New Roman"/>
          <w:sz w:val="24"/>
          <w:szCs w:val="24"/>
        </w:rPr>
      </w:pPr>
      <w:r>
        <w:rPr>
          <w:rFonts w:ascii="Times New Roman" w:eastAsia="Century Gothic" w:hAnsi="Times New Roman" w:cs="Times New Roman"/>
          <w:sz w:val="24"/>
          <w:szCs w:val="24"/>
        </w:rPr>
        <w:t>Обсяги споживання води у сфері водовідведення за категоріями споживачів приведені в Табл.2.18</w:t>
      </w:r>
    </w:p>
    <w:p w14:paraId="0046F799" w14:textId="692FF286" w:rsidR="0052662C" w:rsidRPr="00203320" w:rsidRDefault="0052662C" w:rsidP="0052662C">
      <w:pPr>
        <w:spacing w:before="160" w:after="0"/>
        <w:jc w:val="right"/>
        <w:rPr>
          <w:rFonts w:ascii="Times New Roman" w:eastAsia="Century Gothic" w:hAnsi="Times New Roman" w:cs="Times New Roman"/>
          <w:sz w:val="24"/>
          <w:szCs w:val="24"/>
        </w:rPr>
      </w:pPr>
      <w:r w:rsidRPr="00203320">
        <w:rPr>
          <w:rFonts w:ascii="Times New Roman" w:eastAsia="Century Gothic" w:hAnsi="Times New Roman" w:cs="Times New Roman"/>
          <w:color w:val="000000"/>
          <w:sz w:val="24"/>
          <w:szCs w:val="24"/>
        </w:rPr>
        <w:t>Таблиця</w:t>
      </w:r>
      <w:r w:rsidRPr="00203320">
        <w:rPr>
          <w:rFonts w:ascii="Times New Roman" w:eastAsia="Century Gothic" w:hAnsi="Times New Roman" w:cs="Times New Roman"/>
          <w:sz w:val="24"/>
          <w:szCs w:val="24"/>
        </w:rPr>
        <w:t xml:space="preserve"> 2.18</w:t>
      </w:r>
    </w:p>
    <w:p w14:paraId="3D956294" w14:textId="2B99B178" w:rsidR="0052662C" w:rsidRPr="00203320" w:rsidRDefault="0052662C" w:rsidP="0052662C">
      <w:pPr>
        <w:spacing w:after="0"/>
        <w:jc w:val="center"/>
        <w:rPr>
          <w:rFonts w:ascii="Times New Roman" w:eastAsia="Century Gothic" w:hAnsi="Times New Roman" w:cs="Times New Roman"/>
          <w:highlight w:val="yellow"/>
        </w:rPr>
      </w:pPr>
      <w:r w:rsidRPr="00203320">
        <w:rPr>
          <w:rFonts w:ascii="Times New Roman" w:eastAsia="Century Gothic" w:hAnsi="Times New Roman" w:cs="Times New Roman"/>
          <w:sz w:val="24"/>
          <w:szCs w:val="24"/>
        </w:rPr>
        <w:t>Обсяги споживання води у сфері водовідведення з розподілом за категоріями споживачів, тис. м</w:t>
      </w:r>
      <w:r w:rsidRPr="00203320">
        <w:rPr>
          <w:rFonts w:ascii="Times New Roman" w:eastAsia="Century Gothic" w:hAnsi="Times New Roman" w:cs="Times New Roman"/>
        </w:rPr>
        <w:t xml:space="preserve">³ </w:t>
      </w:r>
    </w:p>
    <w:tbl>
      <w:tblPr>
        <w:tblStyle w:val="11"/>
        <w:tblW w:w="9744" w:type="dxa"/>
        <w:tblInd w:w="10" w:type="dxa"/>
        <w:tblLayout w:type="fixed"/>
        <w:tblLook w:val="0660" w:firstRow="1" w:lastRow="1" w:firstColumn="0" w:lastColumn="0" w:noHBand="1" w:noVBand="1"/>
      </w:tblPr>
      <w:tblGrid>
        <w:gridCol w:w="494"/>
        <w:gridCol w:w="3340"/>
        <w:gridCol w:w="845"/>
        <w:gridCol w:w="845"/>
        <w:gridCol w:w="844"/>
        <w:gridCol w:w="844"/>
        <w:gridCol w:w="844"/>
        <w:gridCol w:w="844"/>
        <w:gridCol w:w="844"/>
      </w:tblGrid>
      <w:tr w:rsidR="0052662C" w:rsidRPr="00FB4F74" w14:paraId="58200192" w14:textId="77777777" w:rsidTr="00084B07">
        <w:trPr>
          <w:cnfStyle w:val="100000000000" w:firstRow="1" w:lastRow="0" w:firstColumn="0" w:lastColumn="0" w:oddVBand="0" w:evenVBand="0" w:oddHBand="0" w:evenHBand="0" w:firstRowFirstColumn="0" w:firstRowLastColumn="0" w:lastRowFirstColumn="0" w:lastRowLastColumn="0"/>
          <w:trHeight w:val="20"/>
        </w:trPr>
        <w:tc>
          <w:tcPr>
            <w:tcW w:w="494" w:type="dxa"/>
            <w:vAlign w:val="center"/>
          </w:tcPr>
          <w:p w14:paraId="3FA63206" w14:textId="77777777" w:rsidR="0052662C" w:rsidRPr="00203320" w:rsidRDefault="0052662C"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w:t>
            </w:r>
          </w:p>
        </w:tc>
        <w:tc>
          <w:tcPr>
            <w:tcW w:w="3340" w:type="dxa"/>
            <w:vAlign w:val="center"/>
          </w:tcPr>
          <w:p w14:paraId="65D9DC9B" w14:textId="77777777" w:rsidR="0052662C" w:rsidRPr="00203320" w:rsidRDefault="0052662C"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Показник</w:t>
            </w:r>
          </w:p>
        </w:tc>
        <w:tc>
          <w:tcPr>
            <w:tcW w:w="845" w:type="dxa"/>
            <w:vAlign w:val="center"/>
          </w:tcPr>
          <w:p w14:paraId="71F10AA3" w14:textId="77777777" w:rsidR="0052662C" w:rsidRPr="00203320" w:rsidRDefault="0052662C"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2017</w:t>
            </w:r>
          </w:p>
        </w:tc>
        <w:tc>
          <w:tcPr>
            <w:tcW w:w="845" w:type="dxa"/>
            <w:vAlign w:val="center"/>
          </w:tcPr>
          <w:p w14:paraId="4731F15F" w14:textId="77777777" w:rsidR="0052662C" w:rsidRPr="00203320" w:rsidRDefault="0052662C"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2018</w:t>
            </w:r>
          </w:p>
        </w:tc>
        <w:tc>
          <w:tcPr>
            <w:tcW w:w="844" w:type="dxa"/>
            <w:vAlign w:val="center"/>
          </w:tcPr>
          <w:p w14:paraId="6205A18D" w14:textId="77777777" w:rsidR="0052662C" w:rsidRPr="00203320" w:rsidRDefault="0052662C"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2019</w:t>
            </w:r>
          </w:p>
        </w:tc>
        <w:tc>
          <w:tcPr>
            <w:tcW w:w="844" w:type="dxa"/>
            <w:vAlign w:val="center"/>
          </w:tcPr>
          <w:p w14:paraId="0D138879" w14:textId="77777777" w:rsidR="0052662C" w:rsidRPr="00203320" w:rsidRDefault="0052662C"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2020</w:t>
            </w:r>
          </w:p>
        </w:tc>
        <w:tc>
          <w:tcPr>
            <w:tcW w:w="844" w:type="dxa"/>
            <w:vAlign w:val="center"/>
          </w:tcPr>
          <w:p w14:paraId="4167532A" w14:textId="77777777" w:rsidR="0052662C" w:rsidRPr="00203320" w:rsidRDefault="0052662C"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2021</w:t>
            </w:r>
          </w:p>
        </w:tc>
        <w:tc>
          <w:tcPr>
            <w:tcW w:w="844" w:type="dxa"/>
            <w:vAlign w:val="center"/>
          </w:tcPr>
          <w:p w14:paraId="33EE377E" w14:textId="77777777" w:rsidR="0052662C" w:rsidRPr="00203320" w:rsidRDefault="0052662C"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2022</w:t>
            </w:r>
          </w:p>
        </w:tc>
        <w:tc>
          <w:tcPr>
            <w:tcW w:w="844" w:type="dxa"/>
            <w:vAlign w:val="center"/>
          </w:tcPr>
          <w:p w14:paraId="54D3B051" w14:textId="77777777" w:rsidR="0052662C" w:rsidRPr="00203320" w:rsidRDefault="0052662C" w:rsidP="00084B07">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2023</w:t>
            </w:r>
          </w:p>
        </w:tc>
      </w:tr>
      <w:tr w:rsidR="008339F8" w:rsidRPr="00FB4F74" w14:paraId="39F4CA48" w14:textId="77777777" w:rsidTr="00084B07">
        <w:trPr>
          <w:trHeight w:val="20"/>
        </w:trPr>
        <w:tc>
          <w:tcPr>
            <w:tcW w:w="494" w:type="dxa"/>
            <w:vAlign w:val="center"/>
          </w:tcPr>
          <w:p w14:paraId="5EE91853" w14:textId="77777777" w:rsidR="008339F8" w:rsidRPr="00203320" w:rsidRDefault="008339F8" w:rsidP="008339F8">
            <w:pPr>
              <w:pBdr>
                <w:top w:val="nil"/>
                <w:left w:val="nil"/>
                <w:bottom w:val="nil"/>
                <w:right w:val="nil"/>
                <w:between w:val="nil"/>
              </w:pBdr>
              <w:ind w:left="22"/>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1</w:t>
            </w:r>
          </w:p>
        </w:tc>
        <w:tc>
          <w:tcPr>
            <w:tcW w:w="3340" w:type="dxa"/>
            <w:vAlign w:val="center"/>
          </w:tcPr>
          <w:p w14:paraId="2F5723A3" w14:textId="77777777" w:rsidR="008339F8" w:rsidRPr="00203320" w:rsidRDefault="008339F8" w:rsidP="008339F8">
            <w:pPr>
              <w:pBdr>
                <w:top w:val="nil"/>
                <w:left w:val="nil"/>
                <w:bottom w:val="nil"/>
                <w:right w:val="nil"/>
                <w:between w:val="nil"/>
              </w:pBdr>
              <w:ind w:left="22"/>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Побутові споживачі</w:t>
            </w:r>
          </w:p>
        </w:tc>
        <w:tc>
          <w:tcPr>
            <w:tcW w:w="845" w:type="dxa"/>
          </w:tcPr>
          <w:p w14:paraId="3CFEE4E1" w14:textId="73F5EB7F"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2111,6</w:t>
            </w:r>
          </w:p>
        </w:tc>
        <w:tc>
          <w:tcPr>
            <w:tcW w:w="845" w:type="dxa"/>
          </w:tcPr>
          <w:p w14:paraId="199F5C37" w14:textId="25E8ED49"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2069,6</w:t>
            </w:r>
          </w:p>
        </w:tc>
        <w:tc>
          <w:tcPr>
            <w:tcW w:w="844" w:type="dxa"/>
          </w:tcPr>
          <w:p w14:paraId="11A1609B" w14:textId="03187157"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1942</w:t>
            </w:r>
          </w:p>
        </w:tc>
        <w:tc>
          <w:tcPr>
            <w:tcW w:w="844" w:type="dxa"/>
          </w:tcPr>
          <w:p w14:paraId="7703DDBE" w14:textId="0B52391F"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1920,7</w:t>
            </w:r>
          </w:p>
        </w:tc>
        <w:tc>
          <w:tcPr>
            <w:tcW w:w="844" w:type="dxa"/>
          </w:tcPr>
          <w:p w14:paraId="6A5EAE25" w14:textId="223DFC6E"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1874,5</w:t>
            </w:r>
          </w:p>
        </w:tc>
        <w:tc>
          <w:tcPr>
            <w:tcW w:w="844" w:type="dxa"/>
          </w:tcPr>
          <w:p w14:paraId="4D4B9F7A" w14:textId="74C73994"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1808,6</w:t>
            </w:r>
          </w:p>
        </w:tc>
        <w:tc>
          <w:tcPr>
            <w:tcW w:w="844" w:type="dxa"/>
          </w:tcPr>
          <w:p w14:paraId="6931E395" w14:textId="7B7B9D99"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1796,1</w:t>
            </w:r>
          </w:p>
        </w:tc>
      </w:tr>
      <w:tr w:rsidR="008339F8" w:rsidRPr="00FB4F74" w14:paraId="22C52E8A" w14:textId="77777777" w:rsidTr="00084B07">
        <w:trPr>
          <w:trHeight w:val="20"/>
        </w:trPr>
        <w:tc>
          <w:tcPr>
            <w:tcW w:w="494" w:type="dxa"/>
            <w:vAlign w:val="center"/>
          </w:tcPr>
          <w:p w14:paraId="7F010F5C" w14:textId="77777777" w:rsidR="008339F8" w:rsidRPr="00203320" w:rsidRDefault="008339F8" w:rsidP="008339F8">
            <w:pPr>
              <w:pBdr>
                <w:top w:val="nil"/>
                <w:left w:val="nil"/>
                <w:bottom w:val="nil"/>
                <w:right w:val="nil"/>
                <w:between w:val="nil"/>
              </w:pBdr>
              <w:ind w:left="22"/>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2</w:t>
            </w:r>
          </w:p>
        </w:tc>
        <w:tc>
          <w:tcPr>
            <w:tcW w:w="3340" w:type="dxa"/>
            <w:vAlign w:val="center"/>
          </w:tcPr>
          <w:p w14:paraId="66B72924" w14:textId="77777777" w:rsidR="008339F8" w:rsidRPr="00203320" w:rsidRDefault="008339F8" w:rsidP="008339F8">
            <w:pPr>
              <w:pBdr>
                <w:top w:val="nil"/>
                <w:left w:val="nil"/>
                <w:bottom w:val="nil"/>
                <w:right w:val="nil"/>
                <w:between w:val="nil"/>
              </w:pBdr>
              <w:ind w:left="22"/>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Бюджетні установи</w:t>
            </w:r>
          </w:p>
        </w:tc>
        <w:tc>
          <w:tcPr>
            <w:tcW w:w="845" w:type="dxa"/>
          </w:tcPr>
          <w:p w14:paraId="1BB23980" w14:textId="24270852"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219,7</w:t>
            </w:r>
          </w:p>
        </w:tc>
        <w:tc>
          <w:tcPr>
            <w:tcW w:w="845" w:type="dxa"/>
          </w:tcPr>
          <w:p w14:paraId="1F549ACD" w14:textId="573A315C"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219,9</w:t>
            </w:r>
          </w:p>
        </w:tc>
        <w:tc>
          <w:tcPr>
            <w:tcW w:w="844" w:type="dxa"/>
          </w:tcPr>
          <w:p w14:paraId="0BC35FE6" w14:textId="6E0F3B41"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210,4</w:t>
            </w:r>
          </w:p>
        </w:tc>
        <w:tc>
          <w:tcPr>
            <w:tcW w:w="844" w:type="dxa"/>
          </w:tcPr>
          <w:p w14:paraId="6142C196" w14:textId="7D15C14B"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191,9</w:t>
            </w:r>
          </w:p>
        </w:tc>
        <w:tc>
          <w:tcPr>
            <w:tcW w:w="844" w:type="dxa"/>
          </w:tcPr>
          <w:p w14:paraId="590978D3" w14:textId="511E5901"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197,3</w:t>
            </w:r>
          </w:p>
        </w:tc>
        <w:tc>
          <w:tcPr>
            <w:tcW w:w="844" w:type="dxa"/>
          </w:tcPr>
          <w:p w14:paraId="5B6D0E9E" w14:textId="5B9BA5F8"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192,5</w:t>
            </w:r>
          </w:p>
        </w:tc>
        <w:tc>
          <w:tcPr>
            <w:tcW w:w="844" w:type="dxa"/>
          </w:tcPr>
          <w:p w14:paraId="01D6A6AF" w14:textId="59A8286F"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213,9</w:t>
            </w:r>
          </w:p>
        </w:tc>
      </w:tr>
      <w:tr w:rsidR="008339F8" w:rsidRPr="00FB4F74" w14:paraId="475D971C" w14:textId="77777777" w:rsidTr="00084B07">
        <w:trPr>
          <w:trHeight w:val="20"/>
        </w:trPr>
        <w:tc>
          <w:tcPr>
            <w:tcW w:w="494" w:type="dxa"/>
            <w:vAlign w:val="center"/>
          </w:tcPr>
          <w:p w14:paraId="01972900" w14:textId="77777777" w:rsidR="008339F8" w:rsidRPr="00203320" w:rsidRDefault="008339F8" w:rsidP="008339F8">
            <w:pPr>
              <w:pBdr>
                <w:top w:val="nil"/>
                <w:left w:val="nil"/>
                <w:bottom w:val="nil"/>
                <w:right w:val="nil"/>
                <w:between w:val="nil"/>
              </w:pBdr>
              <w:ind w:left="22"/>
              <w:jc w:val="center"/>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3</w:t>
            </w:r>
          </w:p>
        </w:tc>
        <w:tc>
          <w:tcPr>
            <w:tcW w:w="3340" w:type="dxa"/>
            <w:vAlign w:val="center"/>
          </w:tcPr>
          <w:p w14:paraId="1F0C8658" w14:textId="77777777" w:rsidR="008339F8" w:rsidRPr="00203320" w:rsidRDefault="008339F8" w:rsidP="008339F8">
            <w:pPr>
              <w:pBdr>
                <w:top w:val="nil"/>
                <w:left w:val="nil"/>
                <w:bottom w:val="nil"/>
                <w:right w:val="nil"/>
                <w:between w:val="nil"/>
              </w:pBdr>
              <w:ind w:left="22"/>
              <w:rPr>
                <w:rFonts w:ascii="Times New Roman" w:eastAsia="Century Gothic" w:hAnsi="Times New Roman" w:cs="Times New Roman"/>
                <w:color w:val="000000"/>
                <w:sz w:val="18"/>
                <w:szCs w:val="18"/>
              </w:rPr>
            </w:pPr>
            <w:r w:rsidRPr="00203320">
              <w:rPr>
                <w:rFonts w:ascii="Times New Roman" w:eastAsia="Century Gothic" w:hAnsi="Times New Roman" w:cs="Times New Roman"/>
                <w:color w:val="000000"/>
                <w:sz w:val="18"/>
                <w:szCs w:val="18"/>
              </w:rPr>
              <w:t>Інші споживачі</w:t>
            </w:r>
          </w:p>
        </w:tc>
        <w:tc>
          <w:tcPr>
            <w:tcW w:w="845" w:type="dxa"/>
          </w:tcPr>
          <w:p w14:paraId="3E8AB14A" w14:textId="3B35E919"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4056,6</w:t>
            </w:r>
          </w:p>
        </w:tc>
        <w:tc>
          <w:tcPr>
            <w:tcW w:w="845" w:type="dxa"/>
          </w:tcPr>
          <w:p w14:paraId="69C0489F" w14:textId="07909EE0"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4469,2</w:t>
            </w:r>
          </w:p>
        </w:tc>
        <w:tc>
          <w:tcPr>
            <w:tcW w:w="844" w:type="dxa"/>
          </w:tcPr>
          <w:p w14:paraId="10AEF11A" w14:textId="72572712"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4719,1</w:t>
            </w:r>
          </w:p>
        </w:tc>
        <w:tc>
          <w:tcPr>
            <w:tcW w:w="844" w:type="dxa"/>
          </w:tcPr>
          <w:p w14:paraId="22643728" w14:textId="7709873D"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4197,4</w:t>
            </w:r>
          </w:p>
        </w:tc>
        <w:tc>
          <w:tcPr>
            <w:tcW w:w="844" w:type="dxa"/>
          </w:tcPr>
          <w:p w14:paraId="79A4C2A8" w14:textId="7333B97F"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4105,2</w:t>
            </w:r>
          </w:p>
        </w:tc>
        <w:tc>
          <w:tcPr>
            <w:tcW w:w="844" w:type="dxa"/>
          </w:tcPr>
          <w:p w14:paraId="40CCB206" w14:textId="622398A8"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4151,9</w:t>
            </w:r>
          </w:p>
        </w:tc>
        <w:tc>
          <w:tcPr>
            <w:tcW w:w="844" w:type="dxa"/>
          </w:tcPr>
          <w:p w14:paraId="07D667ED" w14:textId="5D5CBC88" w:rsidR="008339F8" w:rsidRPr="00203320" w:rsidRDefault="008339F8" w:rsidP="008339F8">
            <w:pPr>
              <w:ind w:left="22"/>
              <w:jc w:val="center"/>
              <w:rPr>
                <w:rFonts w:ascii="Times New Roman" w:eastAsia="Century Gothic" w:hAnsi="Times New Roman" w:cs="Times New Roman"/>
                <w:color w:val="000000"/>
                <w:sz w:val="18"/>
                <w:szCs w:val="18"/>
              </w:rPr>
            </w:pPr>
            <w:r w:rsidRPr="00203320">
              <w:rPr>
                <w:rFonts w:ascii="Times New Roman" w:hAnsi="Times New Roman" w:cs="Times New Roman"/>
                <w:sz w:val="18"/>
                <w:szCs w:val="18"/>
              </w:rPr>
              <w:t>4189,6</w:t>
            </w:r>
          </w:p>
        </w:tc>
      </w:tr>
      <w:tr w:rsidR="008339F8" w:rsidRPr="00FB4F74" w14:paraId="38952790" w14:textId="77777777" w:rsidTr="00084B07">
        <w:trPr>
          <w:cnfStyle w:val="010000000000" w:firstRow="0" w:lastRow="1" w:firstColumn="0" w:lastColumn="0" w:oddVBand="0" w:evenVBand="0" w:oddHBand="0" w:evenHBand="0" w:firstRowFirstColumn="0" w:firstRowLastColumn="0" w:lastRowFirstColumn="0" w:lastRowLastColumn="0"/>
          <w:trHeight w:val="20"/>
        </w:trPr>
        <w:tc>
          <w:tcPr>
            <w:tcW w:w="494" w:type="dxa"/>
            <w:vAlign w:val="center"/>
          </w:tcPr>
          <w:p w14:paraId="6C7AE6DC" w14:textId="77777777" w:rsidR="008339F8" w:rsidRPr="00203320" w:rsidRDefault="008339F8" w:rsidP="008339F8">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4</w:t>
            </w:r>
          </w:p>
        </w:tc>
        <w:tc>
          <w:tcPr>
            <w:tcW w:w="3340" w:type="dxa"/>
            <w:vAlign w:val="center"/>
          </w:tcPr>
          <w:p w14:paraId="41F77005" w14:textId="77777777" w:rsidR="008339F8" w:rsidRPr="00203320" w:rsidRDefault="008339F8" w:rsidP="008339F8">
            <w:pPr>
              <w:pBdr>
                <w:top w:val="nil"/>
                <w:left w:val="nil"/>
                <w:bottom w:val="nil"/>
                <w:right w:val="nil"/>
                <w:between w:val="nil"/>
              </w:pBdr>
              <w:ind w:left="22"/>
              <w:jc w:val="center"/>
              <w:rPr>
                <w:rFonts w:ascii="Times New Roman" w:eastAsia="Century Gothic" w:hAnsi="Times New Roman" w:cs="Times New Roman"/>
                <w:color w:val="FFFFFF"/>
                <w:sz w:val="18"/>
                <w:szCs w:val="18"/>
              </w:rPr>
            </w:pPr>
            <w:r w:rsidRPr="00203320">
              <w:rPr>
                <w:rFonts w:ascii="Times New Roman" w:eastAsia="Century Gothic" w:hAnsi="Times New Roman" w:cs="Times New Roman"/>
                <w:color w:val="FFFFFF"/>
                <w:sz w:val="18"/>
                <w:szCs w:val="18"/>
              </w:rPr>
              <w:t>Загальний обсяг водопостачання</w:t>
            </w:r>
          </w:p>
        </w:tc>
        <w:tc>
          <w:tcPr>
            <w:tcW w:w="845" w:type="dxa"/>
          </w:tcPr>
          <w:p w14:paraId="4C915173" w14:textId="69D3F11A" w:rsidR="008339F8" w:rsidRPr="00203320" w:rsidRDefault="008339F8" w:rsidP="008339F8">
            <w:pPr>
              <w:widowControl w:val="0"/>
              <w:jc w:val="center"/>
              <w:rPr>
                <w:rFonts w:ascii="Times New Roman" w:eastAsia="Calibri" w:hAnsi="Times New Roman" w:cs="Times New Roman"/>
                <w:color w:val="FFFFFF"/>
                <w:sz w:val="18"/>
                <w:szCs w:val="18"/>
              </w:rPr>
            </w:pPr>
            <w:r w:rsidRPr="00203320">
              <w:rPr>
                <w:rFonts w:ascii="Times New Roman" w:hAnsi="Times New Roman" w:cs="Times New Roman"/>
                <w:sz w:val="18"/>
                <w:szCs w:val="18"/>
              </w:rPr>
              <w:t>6387,9</w:t>
            </w:r>
          </w:p>
        </w:tc>
        <w:tc>
          <w:tcPr>
            <w:tcW w:w="845" w:type="dxa"/>
          </w:tcPr>
          <w:p w14:paraId="7DEE7640" w14:textId="5187FCE2" w:rsidR="008339F8" w:rsidRPr="00203320" w:rsidRDefault="008339F8" w:rsidP="008339F8">
            <w:pPr>
              <w:widowControl w:val="0"/>
              <w:jc w:val="center"/>
              <w:rPr>
                <w:rFonts w:ascii="Times New Roman" w:eastAsia="Calibri" w:hAnsi="Times New Roman" w:cs="Times New Roman"/>
                <w:color w:val="FFFFFF"/>
                <w:sz w:val="18"/>
                <w:szCs w:val="18"/>
              </w:rPr>
            </w:pPr>
            <w:r w:rsidRPr="00203320">
              <w:rPr>
                <w:rFonts w:ascii="Times New Roman" w:hAnsi="Times New Roman" w:cs="Times New Roman"/>
                <w:sz w:val="18"/>
                <w:szCs w:val="18"/>
              </w:rPr>
              <w:t>6758,7</w:t>
            </w:r>
          </w:p>
        </w:tc>
        <w:tc>
          <w:tcPr>
            <w:tcW w:w="844" w:type="dxa"/>
          </w:tcPr>
          <w:p w14:paraId="403B6E69" w14:textId="55A60E6D" w:rsidR="008339F8" w:rsidRPr="00203320" w:rsidRDefault="008339F8" w:rsidP="008339F8">
            <w:pPr>
              <w:widowControl w:val="0"/>
              <w:jc w:val="center"/>
              <w:rPr>
                <w:rFonts w:ascii="Times New Roman" w:eastAsia="Calibri" w:hAnsi="Times New Roman" w:cs="Times New Roman"/>
                <w:color w:val="FFFFFF"/>
                <w:sz w:val="18"/>
                <w:szCs w:val="18"/>
              </w:rPr>
            </w:pPr>
            <w:r w:rsidRPr="00203320">
              <w:rPr>
                <w:rFonts w:ascii="Times New Roman" w:hAnsi="Times New Roman" w:cs="Times New Roman"/>
                <w:sz w:val="18"/>
                <w:szCs w:val="18"/>
              </w:rPr>
              <w:t>6871,5</w:t>
            </w:r>
          </w:p>
        </w:tc>
        <w:tc>
          <w:tcPr>
            <w:tcW w:w="844" w:type="dxa"/>
          </w:tcPr>
          <w:p w14:paraId="4307810B" w14:textId="13A228C7" w:rsidR="008339F8" w:rsidRPr="00203320" w:rsidRDefault="008339F8" w:rsidP="008339F8">
            <w:pPr>
              <w:widowControl w:val="0"/>
              <w:jc w:val="center"/>
              <w:rPr>
                <w:rFonts w:ascii="Times New Roman" w:eastAsia="Calibri" w:hAnsi="Times New Roman" w:cs="Times New Roman"/>
                <w:color w:val="FFFFFF"/>
                <w:sz w:val="18"/>
                <w:szCs w:val="18"/>
              </w:rPr>
            </w:pPr>
            <w:r w:rsidRPr="00203320">
              <w:rPr>
                <w:rFonts w:ascii="Times New Roman" w:hAnsi="Times New Roman" w:cs="Times New Roman"/>
                <w:sz w:val="18"/>
                <w:szCs w:val="18"/>
              </w:rPr>
              <w:t>6310</w:t>
            </w:r>
          </w:p>
        </w:tc>
        <w:tc>
          <w:tcPr>
            <w:tcW w:w="844" w:type="dxa"/>
          </w:tcPr>
          <w:p w14:paraId="11EE671A" w14:textId="42485AD8" w:rsidR="008339F8" w:rsidRPr="00203320" w:rsidRDefault="008339F8" w:rsidP="008339F8">
            <w:pPr>
              <w:ind w:left="22"/>
              <w:jc w:val="center"/>
              <w:rPr>
                <w:rFonts w:ascii="Times New Roman" w:eastAsia="Century Gothic" w:hAnsi="Times New Roman" w:cs="Times New Roman"/>
                <w:color w:val="FFFFFF"/>
                <w:sz w:val="18"/>
                <w:szCs w:val="18"/>
              </w:rPr>
            </w:pPr>
            <w:r w:rsidRPr="00203320">
              <w:rPr>
                <w:rFonts w:ascii="Times New Roman" w:hAnsi="Times New Roman" w:cs="Times New Roman"/>
                <w:sz w:val="18"/>
                <w:szCs w:val="18"/>
              </w:rPr>
              <w:t>6177</w:t>
            </w:r>
          </w:p>
        </w:tc>
        <w:tc>
          <w:tcPr>
            <w:tcW w:w="844" w:type="dxa"/>
          </w:tcPr>
          <w:p w14:paraId="01F61DB3" w14:textId="4AEBB7D2" w:rsidR="008339F8" w:rsidRPr="00203320" w:rsidRDefault="008339F8" w:rsidP="008339F8">
            <w:pPr>
              <w:ind w:left="22"/>
              <w:jc w:val="center"/>
              <w:rPr>
                <w:rFonts w:ascii="Times New Roman" w:eastAsia="Century Gothic" w:hAnsi="Times New Roman" w:cs="Times New Roman"/>
                <w:color w:val="FFFFFF"/>
                <w:sz w:val="18"/>
                <w:szCs w:val="18"/>
              </w:rPr>
            </w:pPr>
            <w:r w:rsidRPr="00203320">
              <w:rPr>
                <w:rFonts w:ascii="Times New Roman" w:hAnsi="Times New Roman" w:cs="Times New Roman"/>
                <w:sz w:val="18"/>
                <w:szCs w:val="18"/>
              </w:rPr>
              <w:t>6153</w:t>
            </w:r>
          </w:p>
        </w:tc>
        <w:tc>
          <w:tcPr>
            <w:tcW w:w="844" w:type="dxa"/>
          </w:tcPr>
          <w:p w14:paraId="59DE19EB" w14:textId="7176B1CB" w:rsidR="008339F8" w:rsidRPr="00203320" w:rsidRDefault="008339F8" w:rsidP="008339F8">
            <w:pPr>
              <w:ind w:left="22"/>
              <w:jc w:val="center"/>
              <w:rPr>
                <w:rFonts w:ascii="Times New Roman" w:eastAsia="Century Gothic" w:hAnsi="Times New Roman" w:cs="Times New Roman"/>
                <w:color w:val="FFFFFF"/>
                <w:sz w:val="18"/>
                <w:szCs w:val="18"/>
              </w:rPr>
            </w:pPr>
            <w:r w:rsidRPr="00203320">
              <w:rPr>
                <w:rFonts w:ascii="Times New Roman" w:hAnsi="Times New Roman" w:cs="Times New Roman"/>
                <w:sz w:val="18"/>
                <w:szCs w:val="18"/>
              </w:rPr>
              <w:t>6199,6</w:t>
            </w:r>
          </w:p>
        </w:tc>
      </w:tr>
    </w:tbl>
    <w:p w14:paraId="3DC4ECE0" w14:textId="2823D97B" w:rsidR="00B65C29" w:rsidRPr="00203320" w:rsidRDefault="00B65C29" w:rsidP="00B65C29">
      <w:pPr>
        <w:spacing w:before="160"/>
        <w:ind w:firstLine="708"/>
        <w:jc w:val="both"/>
        <w:rPr>
          <w:rFonts w:ascii="Times New Roman" w:eastAsia="Century Gothic" w:hAnsi="Times New Roman" w:cs="Times New Roman"/>
          <w:sz w:val="24"/>
          <w:szCs w:val="24"/>
        </w:rPr>
      </w:pPr>
      <w:r w:rsidRPr="00203320">
        <w:rPr>
          <w:rFonts w:ascii="Times New Roman" w:eastAsia="Century Gothic" w:hAnsi="Times New Roman" w:cs="Times New Roman"/>
          <w:sz w:val="24"/>
          <w:szCs w:val="24"/>
        </w:rPr>
        <w:t>Обсяги спожитої електричної енергії на централізоване водопостачання та водовідведення наведено у табл. 2.19</w:t>
      </w:r>
    </w:p>
    <w:p w14:paraId="0C1434D9" w14:textId="03F01D7E" w:rsidR="00B65C29" w:rsidRPr="00E7671E" w:rsidRDefault="00B65C29" w:rsidP="00B65C29">
      <w:pPr>
        <w:spacing w:before="160" w:after="0"/>
        <w:jc w:val="right"/>
        <w:rPr>
          <w:rFonts w:ascii="Times New Roman" w:eastAsia="Century Gothic" w:hAnsi="Times New Roman" w:cs="Times New Roman"/>
        </w:rPr>
      </w:pPr>
      <w:bookmarkStart w:id="34" w:name="_Hlk189483877"/>
      <w:r w:rsidRPr="00E7671E">
        <w:rPr>
          <w:rFonts w:ascii="Times New Roman" w:eastAsia="Century Gothic" w:hAnsi="Times New Roman" w:cs="Times New Roman"/>
        </w:rPr>
        <w:lastRenderedPageBreak/>
        <w:t>Таблиця 2.19</w:t>
      </w:r>
    </w:p>
    <w:p w14:paraId="7E3C15C9" w14:textId="0A38B3AE" w:rsidR="00B65C29" w:rsidRPr="00E7671E" w:rsidRDefault="00B65C29" w:rsidP="00E7671E">
      <w:pPr>
        <w:spacing w:after="0"/>
        <w:jc w:val="center"/>
        <w:rPr>
          <w:rFonts w:ascii="Times New Roman" w:eastAsia="Century Gothic" w:hAnsi="Times New Roman" w:cs="Times New Roman"/>
        </w:rPr>
      </w:pPr>
      <w:r w:rsidRPr="00E7671E">
        <w:rPr>
          <w:rFonts w:ascii="Times New Roman" w:eastAsia="Century Gothic" w:hAnsi="Times New Roman" w:cs="Times New Roman"/>
        </w:rPr>
        <w:t>Обсяги споживання електричної енергії на централізоване водопостачання та водовідведення, тис. кВт·год</w:t>
      </w:r>
    </w:p>
    <w:tbl>
      <w:tblPr>
        <w:tblStyle w:val="11"/>
        <w:tblW w:w="9927" w:type="dxa"/>
        <w:tblLayout w:type="fixed"/>
        <w:tblLook w:val="0460" w:firstRow="1" w:lastRow="1" w:firstColumn="0" w:lastColumn="0" w:noHBand="0" w:noVBand="1"/>
      </w:tblPr>
      <w:tblGrid>
        <w:gridCol w:w="685"/>
        <w:gridCol w:w="3515"/>
        <w:gridCol w:w="716"/>
        <w:gridCol w:w="716"/>
        <w:gridCol w:w="716"/>
        <w:gridCol w:w="716"/>
        <w:gridCol w:w="1007"/>
        <w:gridCol w:w="928"/>
        <w:gridCol w:w="928"/>
      </w:tblGrid>
      <w:tr w:rsidR="00B65C29" w:rsidRPr="00FB4F74" w14:paraId="39ED2FD4" w14:textId="77777777" w:rsidTr="00084B07">
        <w:trPr>
          <w:cnfStyle w:val="100000000000" w:firstRow="1" w:lastRow="0" w:firstColumn="0" w:lastColumn="0" w:oddVBand="0" w:evenVBand="0" w:oddHBand="0" w:evenHBand="0" w:firstRowFirstColumn="0" w:firstRowLastColumn="0" w:lastRowFirstColumn="0" w:lastRowLastColumn="0"/>
          <w:trHeight w:val="21"/>
        </w:trPr>
        <w:tc>
          <w:tcPr>
            <w:tcW w:w="685" w:type="dxa"/>
            <w:vAlign w:val="center"/>
          </w:tcPr>
          <w:p w14:paraId="0D2EC064" w14:textId="77777777" w:rsidR="00B65C29" w:rsidRPr="00241B6F" w:rsidRDefault="00B65C29" w:rsidP="00084B07">
            <w:pPr>
              <w:ind w:left="32"/>
              <w:jc w:val="center"/>
              <w:rPr>
                <w:rFonts w:ascii="Times New Roman" w:eastAsia="Century Gothic" w:hAnsi="Times New Roman" w:cs="Times New Roman"/>
                <w:color w:val="FFFFFF"/>
                <w:sz w:val="18"/>
                <w:szCs w:val="18"/>
              </w:rPr>
            </w:pPr>
            <w:bookmarkStart w:id="35" w:name="_Hlk201044021"/>
            <w:bookmarkEnd w:id="34"/>
            <w:r w:rsidRPr="00241B6F">
              <w:rPr>
                <w:rFonts w:ascii="Times New Roman" w:eastAsia="Century Gothic" w:hAnsi="Times New Roman" w:cs="Times New Roman"/>
                <w:color w:val="FFFFFF"/>
                <w:sz w:val="18"/>
                <w:szCs w:val="18"/>
              </w:rPr>
              <w:t>№</w:t>
            </w:r>
          </w:p>
        </w:tc>
        <w:tc>
          <w:tcPr>
            <w:tcW w:w="3515" w:type="dxa"/>
            <w:vAlign w:val="center"/>
          </w:tcPr>
          <w:p w14:paraId="55977340" w14:textId="77777777" w:rsidR="00B65C29" w:rsidRPr="00241B6F" w:rsidRDefault="00B65C29" w:rsidP="00084B07">
            <w:pPr>
              <w:ind w:left="32"/>
              <w:jc w:val="center"/>
              <w:rPr>
                <w:rFonts w:ascii="Times New Roman" w:eastAsia="Century Gothic" w:hAnsi="Times New Roman" w:cs="Times New Roman"/>
                <w:color w:val="FFFFFF"/>
                <w:sz w:val="18"/>
                <w:szCs w:val="18"/>
              </w:rPr>
            </w:pPr>
            <w:r w:rsidRPr="00241B6F">
              <w:rPr>
                <w:rFonts w:ascii="Times New Roman" w:eastAsia="Century Gothic" w:hAnsi="Times New Roman" w:cs="Times New Roman"/>
                <w:color w:val="FFFFFF"/>
                <w:sz w:val="18"/>
                <w:szCs w:val="18"/>
              </w:rPr>
              <w:t>Показник</w:t>
            </w:r>
          </w:p>
        </w:tc>
        <w:tc>
          <w:tcPr>
            <w:tcW w:w="716" w:type="dxa"/>
            <w:vAlign w:val="center"/>
          </w:tcPr>
          <w:p w14:paraId="2E2D3D8F" w14:textId="77777777" w:rsidR="00B65C29" w:rsidRPr="00241B6F" w:rsidRDefault="00B65C29" w:rsidP="00084B07">
            <w:pPr>
              <w:ind w:left="32"/>
              <w:jc w:val="center"/>
              <w:rPr>
                <w:rFonts w:ascii="Times New Roman" w:eastAsia="Century Gothic" w:hAnsi="Times New Roman" w:cs="Times New Roman"/>
                <w:color w:val="FFFFFF"/>
                <w:sz w:val="18"/>
                <w:szCs w:val="18"/>
              </w:rPr>
            </w:pPr>
            <w:r w:rsidRPr="00241B6F">
              <w:rPr>
                <w:rFonts w:ascii="Times New Roman" w:eastAsia="Century Gothic" w:hAnsi="Times New Roman" w:cs="Times New Roman"/>
                <w:color w:val="FFFFFF"/>
                <w:sz w:val="18"/>
                <w:szCs w:val="18"/>
              </w:rPr>
              <w:t>2017</w:t>
            </w:r>
          </w:p>
        </w:tc>
        <w:tc>
          <w:tcPr>
            <w:tcW w:w="716" w:type="dxa"/>
            <w:vAlign w:val="center"/>
          </w:tcPr>
          <w:p w14:paraId="189F7297" w14:textId="77777777" w:rsidR="00B65C29" w:rsidRPr="00241B6F" w:rsidRDefault="00B65C29" w:rsidP="00084B07">
            <w:pPr>
              <w:ind w:left="32"/>
              <w:jc w:val="center"/>
              <w:rPr>
                <w:rFonts w:ascii="Times New Roman" w:eastAsia="Century Gothic" w:hAnsi="Times New Roman" w:cs="Times New Roman"/>
                <w:color w:val="FFFFFF"/>
                <w:sz w:val="18"/>
                <w:szCs w:val="18"/>
              </w:rPr>
            </w:pPr>
            <w:r w:rsidRPr="00241B6F">
              <w:rPr>
                <w:rFonts w:ascii="Times New Roman" w:eastAsia="Century Gothic" w:hAnsi="Times New Roman" w:cs="Times New Roman"/>
                <w:color w:val="FFFFFF"/>
                <w:sz w:val="18"/>
                <w:szCs w:val="18"/>
              </w:rPr>
              <w:t>2018</w:t>
            </w:r>
          </w:p>
        </w:tc>
        <w:tc>
          <w:tcPr>
            <w:tcW w:w="716" w:type="dxa"/>
            <w:vAlign w:val="center"/>
          </w:tcPr>
          <w:p w14:paraId="37FBC3F4" w14:textId="77777777" w:rsidR="00B65C29" w:rsidRPr="00241B6F" w:rsidRDefault="00B65C29" w:rsidP="00084B07">
            <w:pPr>
              <w:ind w:left="32"/>
              <w:jc w:val="center"/>
              <w:rPr>
                <w:rFonts w:ascii="Times New Roman" w:eastAsia="Century Gothic" w:hAnsi="Times New Roman" w:cs="Times New Roman"/>
                <w:color w:val="FFFFFF"/>
                <w:sz w:val="18"/>
                <w:szCs w:val="18"/>
              </w:rPr>
            </w:pPr>
            <w:r w:rsidRPr="00241B6F">
              <w:rPr>
                <w:rFonts w:ascii="Times New Roman" w:eastAsia="Century Gothic" w:hAnsi="Times New Roman" w:cs="Times New Roman"/>
                <w:color w:val="FFFFFF"/>
                <w:sz w:val="18"/>
                <w:szCs w:val="18"/>
              </w:rPr>
              <w:t>2019</w:t>
            </w:r>
          </w:p>
        </w:tc>
        <w:tc>
          <w:tcPr>
            <w:tcW w:w="716" w:type="dxa"/>
            <w:vAlign w:val="center"/>
          </w:tcPr>
          <w:p w14:paraId="50992ADA" w14:textId="77777777" w:rsidR="00B65C29" w:rsidRPr="00241B6F" w:rsidRDefault="00B65C29" w:rsidP="00084B07">
            <w:pPr>
              <w:ind w:left="32"/>
              <w:jc w:val="center"/>
              <w:rPr>
                <w:rFonts w:ascii="Times New Roman" w:eastAsia="Century Gothic" w:hAnsi="Times New Roman" w:cs="Times New Roman"/>
                <w:color w:val="FFFFFF"/>
                <w:sz w:val="18"/>
                <w:szCs w:val="18"/>
              </w:rPr>
            </w:pPr>
            <w:r w:rsidRPr="00241B6F">
              <w:rPr>
                <w:rFonts w:ascii="Times New Roman" w:eastAsia="Century Gothic" w:hAnsi="Times New Roman" w:cs="Times New Roman"/>
                <w:color w:val="FFFFFF"/>
                <w:sz w:val="18"/>
                <w:szCs w:val="18"/>
              </w:rPr>
              <w:t>2020</w:t>
            </w:r>
          </w:p>
        </w:tc>
        <w:tc>
          <w:tcPr>
            <w:tcW w:w="1007" w:type="dxa"/>
            <w:vAlign w:val="center"/>
          </w:tcPr>
          <w:p w14:paraId="1F0DC46A" w14:textId="77777777" w:rsidR="00B65C29" w:rsidRPr="00241B6F" w:rsidRDefault="00B65C29" w:rsidP="00084B07">
            <w:pPr>
              <w:ind w:left="32"/>
              <w:jc w:val="center"/>
              <w:rPr>
                <w:rFonts w:ascii="Times New Roman" w:eastAsia="Century Gothic" w:hAnsi="Times New Roman" w:cs="Times New Roman"/>
                <w:color w:val="FFFFFF"/>
                <w:sz w:val="18"/>
                <w:szCs w:val="18"/>
              </w:rPr>
            </w:pPr>
            <w:r w:rsidRPr="00241B6F">
              <w:rPr>
                <w:rFonts w:ascii="Times New Roman" w:eastAsia="Century Gothic" w:hAnsi="Times New Roman" w:cs="Times New Roman"/>
                <w:color w:val="FFFFFF"/>
                <w:sz w:val="18"/>
                <w:szCs w:val="18"/>
              </w:rPr>
              <w:t>2021</w:t>
            </w:r>
          </w:p>
        </w:tc>
        <w:tc>
          <w:tcPr>
            <w:tcW w:w="928" w:type="dxa"/>
            <w:vAlign w:val="center"/>
          </w:tcPr>
          <w:p w14:paraId="6E34DA77" w14:textId="77777777" w:rsidR="00B65C29" w:rsidRPr="00241B6F" w:rsidRDefault="00B65C29" w:rsidP="00084B07">
            <w:pPr>
              <w:ind w:left="32"/>
              <w:jc w:val="center"/>
              <w:rPr>
                <w:rFonts w:ascii="Times New Roman" w:eastAsia="Century Gothic" w:hAnsi="Times New Roman" w:cs="Times New Roman"/>
                <w:color w:val="FFFFFF"/>
                <w:sz w:val="18"/>
                <w:szCs w:val="18"/>
              </w:rPr>
            </w:pPr>
            <w:r w:rsidRPr="00241B6F">
              <w:rPr>
                <w:rFonts w:ascii="Times New Roman" w:eastAsia="Century Gothic" w:hAnsi="Times New Roman" w:cs="Times New Roman"/>
                <w:color w:val="FFFFFF"/>
                <w:sz w:val="18"/>
                <w:szCs w:val="18"/>
              </w:rPr>
              <w:t>2022</w:t>
            </w:r>
          </w:p>
        </w:tc>
        <w:tc>
          <w:tcPr>
            <w:tcW w:w="928" w:type="dxa"/>
            <w:vAlign w:val="center"/>
          </w:tcPr>
          <w:p w14:paraId="7CADFDC3" w14:textId="77777777" w:rsidR="00B65C29" w:rsidRPr="00241B6F" w:rsidRDefault="00B65C29" w:rsidP="00084B07">
            <w:pPr>
              <w:ind w:left="32"/>
              <w:jc w:val="center"/>
              <w:rPr>
                <w:rFonts w:ascii="Times New Roman" w:eastAsia="Century Gothic" w:hAnsi="Times New Roman" w:cs="Times New Roman"/>
                <w:color w:val="FFFFFF"/>
                <w:sz w:val="18"/>
                <w:szCs w:val="18"/>
              </w:rPr>
            </w:pPr>
            <w:r w:rsidRPr="00241B6F">
              <w:rPr>
                <w:rFonts w:ascii="Times New Roman" w:eastAsia="Century Gothic" w:hAnsi="Times New Roman" w:cs="Times New Roman"/>
                <w:color w:val="FFFFFF"/>
                <w:sz w:val="18"/>
                <w:szCs w:val="18"/>
              </w:rPr>
              <w:t>2023</w:t>
            </w:r>
          </w:p>
        </w:tc>
      </w:tr>
      <w:tr w:rsidR="00B65C29" w:rsidRPr="00FB4F74" w14:paraId="1A8277F5" w14:textId="77777777" w:rsidTr="00272789">
        <w:trPr>
          <w:trHeight w:val="21"/>
        </w:trPr>
        <w:tc>
          <w:tcPr>
            <w:tcW w:w="685" w:type="dxa"/>
            <w:vAlign w:val="center"/>
          </w:tcPr>
          <w:p w14:paraId="5B50B9F2" w14:textId="77777777" w:rsidR="00B65C29" w:rsidRPr="00241B6F" w:rsidRDefault="00B65C29" w:rsidP="00B65C29">
            <w:pPr>
              <w:ind w:left="32"/>
              <w:jc w:val="center"/>
              <w:rPr>
                <w:rFonts w:ascii="Times New Roman" w:eastAsia="Century Gothic" w:hAnsi="Times New Roman" w:cs="Times New Roman"/>
                <w:color w:val="000000"/>
                <w:sz w:val="18"/>
                <w:szCs w:val="18"/>
              </w:rPr>
            </w:pPr>
            <w:r w:rsidRPr="00241B6F">
              <w:rPr>
                <w:rFonts w:ascii="Times New Roman" w:eastAsia="Century Gothic" w:hAnsi="Times New Roman" w:cs="Times New Roman"/>
                <w:color w:val="000000"/>
                <w:sz w:val="18"/>
                <w:szCs w:val="18"/>
              </w:rPr>
              <w:t>1</w:t>
            </w:r>
          </w:p>
        </w:tc>
        <w:tc>
          <w:tcPr>
            <w:tcW w:w="3515" w:type="dxa"/>
            <w:vAlign w:val="center"/>
          </w:tcPr>
          <w:p w14:paraId="42FA6243" w14:textId="77777777" w:rsidR="00B65C29" w:rsidRPr="00241B6F" w:rsidRDefault="00B65C29" w:rsidP="00B65C29">
            <w:pPr>
              <w:ind w:left="32"/>
              <w:rPr>
                <w:rFonts w:ascii="Times New Roman" w:eastAsia="Century Gothic" w:hAnsi="Times New Roman" w:cs="Times New Roman"/>
                <w:color w:val="000000"/>
                <w:sz w:val="18"/>
                <w:szCs w:val="18"/>
              </w:rPr>
            </w:pPr>
            <w:r w:rsidRPr="00241B6F">
              <w:rPr>
                <w:rFonts w:ascii="Times New Roman" w:eastAsia="Century Gothic" w:hAnsi="Times New Roman" w:cs="Times New Roman"/>
                <w:color w:val="000000"/>
                <w:sz w:val="18"/>
                <w:szCs w:val="18"/>
              </w:rPr>
              <w:t>Електрична енергія, спожита в системі водопостачання, всього</w:t>
            </w:r>
          </w:p>
        </w:tc>
        <w:tc>
          <w:tcPr>
            <w:tcW w:w="716" w:type="dxa"/>
          </w:tcPr>
          <w:p w14:paraId="1A988D04" w14:textId="3AC530A8" w:rsidR="00B65C29" w:rsidRPr="00241B6F" w:rsidRDefault="00B65C29" w:rsidP="00B65C29">
            <w:pPr>
              <w:ind w:left="2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9672</w:t>
            </w:r>
          </w:p>
        </w:tc>
        <w:tc>
          <w:tcPr>
            <w:tcW w:w="716" w:type="dxa"/>
          </w:tcPr>
          <w:p w14:paraId="6966A2C6" w14:textId="251CA695" w:rsidR="00B65C29" w:rsidRPr="00241B6F" w:rsidRDefault="00B65C29" w:rsidP="00B65C29">
            <w:pPr>
              <w:ind w:left="2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9871</w:t>
            </w:r>
          </w:p>
        </w:tc>
        <w:tc>
          <w:tcPr>
            <w:tcW w:w="716" w:type="dxa"/>
          </w:tcPr>
          <w:p w14:paraId="217F7B58" w14:textId="52F5F34D" w:rsidR="00B65C29" w:rsidRPr="00241B6F" w:rsidRDefault="00B65C29" w:rsidP="00B65C29">
            <w:pPr>
              <w:ind w:left="2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9772</w:t>
            </w:r>
          </w:p>
        </w:tc>
        <w:tc>
          <w:tcPr>
            <w:tcW w:w="716" w:type="dxa"/>
          </w:tcPr>
          <w:p w14:paraId="32ABAAA6" w14:textId="16AFBA10" w:rsidR="00B65C29" w:rsidRPr="00241B6F" w:rsidRDefault="00B65C29" w:rsidP="00B65C29">
            <w:pPr>
              <w:ind w:left="2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9656</w:t>
            </w:r>
          </w:p>
        </w:tc>
        <w:tc>
          <w:tcPr>
            <w:tcW w:w="1007" w:type="dxa"/>
          </w:tcPr>
          <w:p w14:paraId="7EBE674F" w14:textId="038E99C7" w:rsidR="00B65C29" w:rsidRPr="00241B6F" w:rsidRDefault="00B65C29" w:rsidP="00B65C29">
            <w:pPr>
              <w:ind w:left="2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10098</w:t>
            </w:r>
          </w:p>
        </w:tc>
        <w:tc>
          <w:tcPr>
            <w:tcW w:w="928" w:type="dxa"/>
          </w:tcPr>
          <w:p w14:paraId="698E4D10" w14:textId="020C4BD4" w:rsidR="00B65C29" w:rsidRPr="00241B6F" w:rsidRDefault="00B65C29" w:rsidP="00B65C29">
            <w:pPr>
              <w:ind w:left="2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10368</w:t>
            </w:r>
          </w:p>
        </w:tc>
        <w:tc>
          <w:tcPr>
            <w:tcW w:w="928" w:type="dxa"/>
          </w:tcPr>
          <w:p w14:paraId="132F5953" w14:textId="38E66565" w:rsidR="00B65C29" w:rsidRPr="00241B6F" w:rsidRDefault="00B65C29" w:rsidP="00B65C29">
            <w:pPr>
              <w:ind w:left="2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9082</w:t>
            </w:r>
          </w:p>
        </w:tc>
      </w:tr>
      <w:tr w:rsidR="00B65C29" w:rsidRPr="00FB4F74" w14:paraId="6A7176D0" w14:textId="77777777" w:rsidTr="00F40AC4">
        <w:trPr>
          <w:trHeight w:val="21"/>
        </w:trPr>
        <w:tc>
          <w:tcPr>
            <w:tcW w:w="685" w:type="dxa"/>
            <w:vAlign w:val="center"/>
          </w:tcPr>
          <w:p w14:paraId="1A40AB54" w14:textId="77777777" w:rsidR="00B65C29" w:rsidRPr="00241B6F" w:rsidRDefault="00B65C29" w:rsidP="00B65C29">
            <w:pPr>
              <w:ind w:left="32"/>
              <w:jc w:val="center"/>
              <w:rPr>
                <w:rFonts w:ascii="Times New Roman" w:eastAsia="Century Gothic" w:hAnsi="Times New Roman" w:cs="Times New Roman"/>
                <w:color w:val="000000"/>
                <w:sz w:val="18"/>
                <w:szCs w:val="18"/>
              </w:rPr>
            </w:pPr>
            <w:r w:rsidRPr="00241B6F">
              <w:rPr>
                <w:rFonts w:ascii="Times New Roman" w:eastAsia="Century Gothic" w:hAnsi="Times New Roman" w:cs="Times New Roman"/>
                <w:color w:val="000000"/>
                <w:sz w:val="18"/>
                <w:szCs w:val="18"/>
              </w:rPr>
              <w:t>2</w:t>
            </w:r>
          </w:p>
        </w:tc>
        <w:tc>
          <w:tcPr>
            <w:tcW w:w="3515" w:type="dxa"/>
            <w:vAlign w:val="center"/>
          </w:tcPr>
          <w:p w14:paraId="3DF96745" w14:textId="77777777" w:rsidR="00B65C29" w:rsidRPr="00241B6F" w:rsidRDefault="00B65C29" w:rsidP="00B65C29">
            <w:pPr>
              <w:ind w:left="32"/>
              <w:rPr>
                <w:rFonts w:ascii="Times New Roman" w:eastAsia="Century Gothic" w:hAnsi="Times New Roman" w:cs="Times New Roman"/>
                <w:color w:val="000000"/>
                <w:sz w:val="18"/>
                <w:szCs w:val="18"/>
              </w:rPr>
            </w:pPr>
            <w:r w:rsidRPr="00241B6F">
              <w:rPr>
                <w:rFonts w:ascii="Times New Roman" w:eastAsia="Century Gothic" w:hAnsi="Times New Roman" w:cs="Times New Roman"/>
                <w:color w:val="000000"/>
                <w:sz w:val="18"/>
                <w:szCs w:val="18"/>
              </w:rPr>
              <w:t>Електрична енергія, спожита в системі водовідведення та водоочистки, всього</w:t>
            </w:r>
          </w:p>
        </w:tc>
        <w:tc>
          <w:tcPr>
            <w:tcW w:w="716" w:type="dxa"/>
          </w:tcPr>
          <w:p w14:paraId="23FB8CEC" w14:textId="3BCA344F" w:rsidR="00B65C29" w:rsidRPr="00241B6F" w:rsidRDefault="00B65C29" w:rsidP="00B65C29">
            <w:pPr>
              <w:ind w:left="3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4436</w:t>
            </w:r>
          </w:p>
        </w:tc>
        <w:tc>
          <w:tcPr>
            <w:tcW w:w="716" w:type="dxa"/>
          </w:tcPr>
          <w:p w14:paraId="0459FED2" w14:textId="57458CD2" w:rsidR="00B65C29" w:rsidRPr="00241B6F" w:rsidRDefault="00B65C29" w:rsidP="00B65C29">
            <w:pPr>
              <w:ind w:left="3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4242</w:t>
            </w:r>
          </w:p>
        </w:tc>
        <w:tc>
          <w:tcPr>
            <w:tcW w:w="716" w:type="dxa"/>
          </w:tcPr>
          <w:p w14:paraId="0B9183E7" w14:textId="22383121" w:rsidR="00B65C29" w:rsidRPr="00241B6F" w:rsidRDefault="00B65C29" w:rsidP="00B65C29">
            <w:pPr>
              <w:ind w:left="3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3799</w:t>
            </w:r>
          </w:p>
        </w:tc>
        <w:tc>
          <w:tcPr>
            <w:tcW w:w="716" w:type="dxa"/>
          </w:tcPr>
          <w:p w14:paraId="687DDE93" w14:textId="60C1747C" w:rsidR="00B65C29" w:rsidRPr="00241B6F" w:rsidRDefault="00B65C29" w:rsidP="00B65C29">
            <w:pPr>
              <w:ind w:left="3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4047</w:t>
            </w:r>
          </w:p>
        </w:tc>
        <w:tc>
          <w:tcPr>
            <w:tcW w:w="1007" w:type="dxa"/>
          </w:tcPr>
          <w:p w14:paraId="3FD0AD4E" w14:textId="789EAD68" w:rsidR="00B65C29" w:rsidRPr="00241B6F" w:rsidRDefault="00B65C29" w:rsidP="00B65C29">
            <w:pPr>
              <w:ind w:left="3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4368</w:t>
            </w:r>
          </w:p>
        </w:tc>
        <w:tc>
          <w:tcPr>
            <w:tcW w:w="928" w:type="dxa"/>
          </w:tcPr>
          <w:p w14:paraId="4395657F" w14:textId="7A6F725A" w:rsidR="00B65C29" w:rsidRPr="00241B6F" w:rsidRDefault="00B65C29" w:rsidP="00B65C29">
            <w:pPr>
              <w:ind w:left="3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3978</w:t>
            </w:r>
          </w:p>
        </w:tc>
        <w:tc>
          <w:tcPr>
            <w:tcW w:w="928" w:type="dxa"/>
          </w:tcPr>
          <w:p w14:paraId="5563A302" w14:textId="2082E567" w:rsidR="00B65C29" w:rsidRPr="00241B6F" w:rsidRDefault="00B65C29" w:rsidP="00B65C29">
            <w:pPr>
              <w:ind w:left="32"/>
              <w:jc w:val="center"/>
              <w:rPr>
                <w:rFonts w:ascii="Times New Roman" w:eastAsia="Century Gothic" w:hAnsi="Times New Roman" w:cs="Times New Roman"/>
                <w:color w:val="000000"/>
                <w:sz w:val="18"/>
                <w:szCs w:val="18"/>
              </w:rPr>
            </w:pPr>
            <w:r w:rsidRPr="00241B6F">
              <w:rPr>
                <w:rFonts w:ascii="Times New Roman" w:hAnsi="Times New Roman" w:cs="Times New Roman"/>
                <w:sz w:val="18"/>
                <w:szCs w:val="18"/>
              </w:rPr>
              <w:t>3965</w:t>
            </w:r>
          </w:p>
        </w:tc>
      </w:tr>
      <w:tr w:rsidR="00B65C29" w:rsidRPr="00FB4F74" w14:paraId="774450BF" w14:textId="77777777" w:rsidTr="00D058E9">
        <w:trPr>
          <w:cnfStyle w:val="010000000000" w:firstRow="0" w:lastRow="1" w:firstColumn="0" w:lastColumn="0" w:oddVBand="0" w:evenVBand="0" w:oddHBand="0" w:evenHBand="0" w:firstRowFirstColumn="0" w:firstRowLastColumn="0" w:lastRowFirstColumn="0" w:lastRowLastColumn="0"/>
          <w:trHeight w:val="21"/>
        </w:trPr>
        <w:tc>
          <w:tcPr>
            <w:tcW w:w="685" w:type="dxa"/>
            <w:vAlign w:val="center"/>
          </w:tcPr>
          <w:p w14:paraId="1DE809C4" w14:textId="77777777" w:rsidR="00B65C29" w:rsidRPr="00241B6F" w:rsidRDefault="00B65C29" w:rsidP="00B65C29">
            <w:pPr>
              <w:ind w:left="32"/>
              <w:jc w:val="center"/>
              <w:rPr>
                <w:rFonts w:ascii="Times New Roman" w:eastAsia="Century Gothic" w:hAnsi="Times New Roman" w:cs="Times New Roman"/>
                <w:color w:val="FFFFFF"/>
                <w:sz w:val="18"/>
                <w:szCs w:val="18"/>
              </w:rPr>
            </w:pPr>
            <w:r w:rsidRPr="00241B6F">
              <w:rPr>
                <w:rFonts w:ascii="Times New Roman" w:eastAsia="Century Gothic" w:hAnsi="Times New Roman" w:cs="Times New Roman"/>
                <w:color w:val="FFFFFF"/>
                <w:sz w:val="18"/>
                <w:szCs w:val="18"/>
              </w:rPr>
              <w:t>3</w:t>
            </w:r>
          </w:p>
        </w:tc>
        <w:tc>
          <w:tcPr>
            <w:tcW w:w="3515" w:type="dxa"/>
            <w:vAlign w:val="center"/>
          </w:tcPr>
          <w:p w14:paraId="69CB75DF" w14:textId="77777777" w:rsidR="00B65C29" w:rsidRPr="00241B6F" w:rsidRDefault="00B65C29" w:rsidP="00B65C29">
            <w:pPr>
              <w:ind w:left="32"/>
              <w:rPr>
                <w:rFonts w:ascii="Times New Roman" w:eastAsia="Century Gothic" w:hAnsi="Times New Roman" w:cs="Times New Roman"/>
                <w:color w:val="FFFFFF"/>
                <w:sz w:val="18"/>
                <w:szCs w:val="18"/>
              </w:rPr>
            </w:pPr>
            <w:r w:rsidRPr="00241B6F">
              <w:rPr>
                <w:rFonts w:ascii="Times New Roman" w:eastAsia="Century Gothic" w:hAnsi="Times New Roman" w:cs="Times New Roman"/>
                <w:color w:val="FFFFFF"/>
                <w:sz w:val="18"/>
                <w:szCs w:val="18"/>
              </w:rPr>
              <w:t>Загальне споживання електричної енергії на водопостачання, водовідведення та водоочистку</w:t>
            </w:r>
          </w:p>
        </w:tc>
        <w:tc>
          <w:tcPr>
            <w:tcW w:w="716" w:type="dxa"/>
          </w:tcPr>
          <w:p w14:paraId="3D75EBC4" w14:textId="785689E5" w:rsidR="00B65C29" w:rsidRPr="00241B6F" w:rsidRDefault="00B65C29" w:rsidP="00B65C29">
            <w:pPr>
              <w:jc w:val="center"/>
              <w:rPr>
                <w:rFonts w:ascii="Times New Roman" w:eastAsia="Century Gothic" w:hAnsi="Times New Roman" w:cs="Times New Roman"/>
                <w:color w:val="FFFFFF"/>
                <w:sz w:val="18"/>
                <w:szCs w:val="18"/>
              </w:rPr>
            </w:pPr>
            <w:r w:rsidRPr="00241B6F">
              <w:rPr>
                <w:rFonts w:ascii="Times New Roman" w:hAnsi="Times New Roman" w:cs="Times New Roman"/>
                <w:sz w:val="18"/>
                <w:szCs w:val="18"/>
              </w:rPr>
              <w:t>14108</w:t>
            </w:r>
          </w:p>
        </w:tc>
        <w:tc>
          <w:tcPr>
            <w:tcW w:w="716" w:type="dxa"/>
          </w:tcPr>
          <w:p w14:paraId="6FE28C6D" w14:textId="18E4615F" w:rsidR="00B65C29" w:rsidRPr="00241B6F" w:rsidRDefault="00B65C29" w:rsidP="00B65C29">
            <w:pPr>
              <w:jc w:val="center"/>
              <w:rPr>
                <w:rFonts w:ascii="Times New Roman" w:eastAsia="Century Gothic" w:hAnsi="Times New Roman" w:cs="Times New Roman"/>
                <w:color w:val="FFFFFF"/>
                <w:sz w:val="18"/>
                <w:szCs w:val="18"/>
              </w:rPr>
            </w:pPr>
            <w:r w:rsidRPr="00241B6F">
              <w:rPr>
                <w:rFonts w:ascii="Times New Roman" w:hAnsi="Times New Roman" w:cs="Times New Roman"/>
                <w:sz w:val="18"/>
                <w:szCs w:val="18"/>
              </w:rPr>
              <w:t>14113</w:t>
            </w:r>
          </w:p>
        </w:tc>
        <w:tc>
          <w:tcPr>
            <w:tcW w:w="716" w:type="dxa"/>
          </w:tcPr>
          <w:p w14:paraId="613223B6" w14:textId="7954583A" w:rsidR="00B65C29" w:rsidRPr="00241B6F" w:rsidRDefault="00B65C29" w:rsidP="00B65C29">
            <w:pPr>
              <w:jc w:val="center"/>
              <w:rPr>
                <w:rFonts w:ascii="Times New Roman" w:eastAsia="Century Gothic" w:hAnsi="Times New Roman" w:cs="Times New Roman"/>
                <w:color w:val="FFFFFF"/>
                <w:sz w:val="18"/>
                <w:szCs w:val="18"/>
              </w:rPr>
            </w:pPr>
            <w:r w:rsidRPr="00241B6F">
              <w:rPr>
                <w:rFonts w:ascii="Times New Roman" w:hAnsi="Times New Roman" w:cs="Times New Roman"/>
                <w:sz w:val="18"/>
                <w:szCs w:val="18"/>
              </w:rPr>
              <w:t>13571</w:t>
            </w:r>
          </w:p>
        </w:tc>
        <w:tc>
          <w:tcPr>
            <w:tcW w:w="716" w:type="dxa"/>
          </w:tcPr>
          <w:p w14:paraId="5B90EF88" w14:textId="57B53387" w:rsidR="00B65C29" w:rsidRPr="00241B6F" w:rsidRDefault="00B65C29" w:rsidP="00B65C29">
            <w:pPr>
              <w:jc w:val="center"/>
              <w:rPr>
                <w:rFonts w:ascii="Times New Roman" w:eastAsia="Century Gothic" w:hAnsi="Times New Roman" w:cs="Times New Roman"/>
                <w:color w:val="FFFFFF"/>
                <w:sz w:val="18"/>
                <w:szCs w:val="18"/>
              </w:rPr>
            </w:pPr>
            <w:r w:rsidRPr="00241B6F">
              <w:rPr>
                <w:rFonts w:ascii="Times New Roman" w:hAnsi="Times New Roman" w:cs="Times New Roman"/>
                <w:sz w:val="18"/>
                <w:szCs w:val="18"/>
              </w:rPr>
              <w:t>13703</w:t>
            </w:r>
          </w:p>
        </w:tc>
        <w:tc>
          <w:tcPr>
            <w:tcW w:w="1007" w:type="dxa"/>
          </w:tcPr>
          <w:p w14:paraId="62421C41" w14:textId="109E18B3" w:rsidR="00B65C29" w:rsidRPr="00241B6F" w:rsidRDefault="00B65C29" w:rsidP="00B65C29">
            <w:pPr>
              <w:jc w:val="center"/>
              <w:rPr>
                <w:rFonts w:ascii="Times New Roman" w:eastAsia="Century Gothic" w:hAnsi="Times New Roman" w:cs="Times New Roman"/>
                <w:color w:val="FFFFFF"/>
                <w:sz w:val="18"/>
                <w:szCs w:val="18"/>
              </w:rPr>
            </w:pPr>
            <w:r w:rsidRPr="00241B6F">
              <w:rPr>
                <w:rFonts w:ascii="Times New Roman" w:hAnsi="Times New Roman" w:cs="Times New Roman"/>
                <w:sz w:val="18"/>
                <w:szCs w:val="18"/>
              </w:rPr>
              <w:t>14466</w:t>
            </w:r>
          </w:p>
        </w:tc>
        <w:tc>
          <w:tcPr>
            <w:tcW w:w="928" w:type="dxa"/>
          </w:tcPr>
          <w:p w14:paraId="1D42E061" w14:textId="01DF908C" w:rsidR="00B65C29" w:rsidRPr="00241B6F" w:rsidRDefault="00B65C29" w:rsidP="00B65C29">
            <w:pPr>
              <w:jc w:val="center"/>
              <w:rPr>
                <w:rFonts w:ascii="Times New Roman" w:eastAsia="Century Gothic" w:hAnsi="Times New Roman" w:cs="Times New Roman"/>
                <w:color w:val="FFFFFF"/>
                <w:sz w:val="18"/>
                <w:szCs w:val="18"/>
              </w:rPr>
            </w:pPr>
            <w:r w:rsidRPr="00241B6F">
              <w:rPr>
                <w:rFonts w:ascii="Times New Roman" w:hAnsi="Times New Roman" w:cs="Times New Roman"/>
                <w:sz w:val="18"/>
                <w:szCs w:val="18"/>
              </w:rPr>
              <w:t>14346</w:t>
            </w:r>
          </w:p>
        </w:tc>
        <w:tc>
          <w:tcPr>
            <w:tcW w:w="928" w:type="dxa"/>
          </w:tcPr>
          <w:p w14:paraId="29A698E5" w14:textId="6DD685D5" w:rsidR="00B65C29" w:rsidRPr="00241B6F" w:rsidRDefault="00B65C29" w:rsidP="00B65C29">
            <w:pPr>
              <w:jc w:val="center"/>
              <w:rPr>
                <w:rFonts w:ascii="Times New Roman" w:eastAsia="Century Gothic" w:hAnsi="Times New Roman" w:cs="Times New Roman"/>
                <w:color w:val="FFFFFF"/>
                <w:sz w:val="18"/>
                <w:szCs w:val="18"/>
              </w:rPr>
            </w:pPr>
            <w:r w:rsidRPr="00241B6F">
              <w:rPr>
                <w:rFonts w:ascii="Times New Roman" w:hAnsi="Times New Roman" w:cs="Times New Roman"/>
                <w:sz w:val="18"/>
                <w:szCs w:val="18"/>
              </w:rPr>
              <w:t>13047</w:t>
            </w:r>
          </w:p>
        </w:tc>
      </w:tr>
    </w:tbl>
    <w:bookmarkEnd w:id="35"/>
    <w:p w14:paraId="122CDAFA" w14:textId="00F2BFEA" w:rsidR="00B64B0D" w:rsidRDefault="00B65C29" w:rsidP="00B65C29">
      <w:pPr>
        <w:keepNext/>
        <w:keepLines/>
        <w:spacing w:before="360" w:after="80"/>
        <w:jc w:val="both"/>
        <w:outlineLvl w:val="2"/>
        <w:rPr>
          <w:rFonts w:ascii="Times New Roman" w:eastAsia="Times New Roman" w:hAnsi="Times New Roman" w:cs="Times New Roman"/>
          <w:bCs/>
          <w:color w:val="000000"/>
          <w:sz w:val="24"/>
          <w:szCs w:val="24"/>
        </w:rPr>
      </w:pPr>
      <w:r>
        <w:rPr>
          <w:rFonts w:eastAsia="Times New Roman" w:cs="Times New Roman"/>
          <w:b/>
          <w:color w:val="000000"/>
        </w:rPr>
        <w:tab/>
      </w:r>
      <w:r w:rsidRPr="00B65C29">
        <w:rPr>
          <w:rFonts w:ascii="Times New Roman" w:eastAsia="Times New Roman" w:hAnsi="Times New Roman" w:cs="Times New Roman"/>
          <w:bCs/>
          <w:color w:val="000000"/>
          <w:sz w:val="24"/>
          <w:szCs w:val="24"/>
        </w:rPr>
        <w:t xml:space="preserve">Для побудови енергетичного балансу необхідно врахувати кількість пального яке витрачається транспортом для обслуговування системи водопостачання та водовідведення </w:t>
      </w:r>
      <w:bookmarkStart w:id="36" w:name="_Hlk201044179"/>
      <w:r w:rsidRPr="00B65C29">
        <w:rPr>
          <w:rFonts w:ascii="Times New Roman" w:eastAsia="Times New Roman" w:hAnsi="Times New Roman" w:cs="Times New Roman"/>
          <w:bCs/>
          <w:color w:val="000000"/>
          <w:sz w:val="24"/>
          <w:szCs w:val="24"/>
        </w:rPr>
        <w:t>а також потрібно врахувати кількість електроенергії яка витрачається будівлями задіяними у водопостачанні та водовідведенні (адміністративні та допоміжні будівлі, спецбудівлі та інші)</w:t>
      </w:r>
      <w:r>
        <w:rPr>
          <w:rFonts w:ascii="Times New Roman" w:eastAsia="Times New Roman" w:hAnsi="Times New Roman" w:cs="Times New Roman"/>
          <w:bCs/>
          <w:color w:val="000000"/>
          <w:sz w:val="24"/>
          <w:szCs w:val="24"/>
        </w:rPr>
        <w:t>.</w:t>
      </w:r>
      <w:bookmarkEnd w:id="36"/>
    </w:p>
    <w:p w14:paraId="47A98BAE" w14:textId="2C77D682" w:rsidR="009739CB" w:rsidRDefault="009739CB" w:rsidP="009739CB">
      <w:pPr>
        <w:shd w:val="clear" w:color="auto" w:fill="FFFFFF"/>
        <w:spacing w:after="0" w:line="276" w:lineRule="auto"/>
        <w:jc w:val="both"/>
        <w:rPr>
          <w:rFonts w:ascii="Times New Roman" w:hAnsi="Times New Roman" w:cs="Times New Roman"/>
          <w:sz w:val="24"/>
          <w:szCs w:val="24"/>
        </w:rPr>
      </w:pPr>
    </w:p>
    <w:p w14:paraId="60C408A3" w14:textId="77777777" w:rsidR="008827D9" w:rsidRPr="00E7671E" w:rsidRDefault="008827D9" w:rsidP="00E7671E">
      <w:pPr>
        <w:shd w:val="clear" w:color="auto" w:fill="FFFFFF"/>
        <w:spacing w:after="0" w:line="276" w:lineRule="auto"/>
        <w:jc w:val="right"/>
        <w:rPr>
          <w:rFonts w:ascii="Times New Roman" w:hAnsi="Times New Roman" w:cs="Times New Roman"/>
        </w:rPr>
      </w:pPr>
      <w:bookmarkStart w:id="37" w:name="_Hlk201044263"/>
      <w:r w:rsidRPr="00E7671E">
        <w:rPr>
          <w:rFonts w:ascii="Times New Roman" w:hAnsi="Times New Roman" w:cs="Times New Roman"/>
        </w:rPr>
        <w:t>Таблиця 2.19</w:t>
      </w:r>
    </w:p>
    <w:p w14:paraId="4E9214D8" w14:textId="35D022FA" w:rsidR="006A304B" w:rsidRPr="00E7671E" w:rsidRDefault="008827D9" w:rsidP="00E7671E">
      <w:pPr>
        <w:shd w:val="clear" w:color="auto" w:fill="FFFFFF"/>
        <w:spacing w:after="0" w:line="276" w:lineRule="auto"/>
        <w:jc w:val="center"/>
        <w:rPr>
          <w:rFonts w:ascii="Times New Roman" w:hAnsi="Times New Roman" w:cs="Times New Roman"/>
        </w:rPr>
      </w:pPr>
      <w:r w:rsidRPr="00E7671E">
        <w:rPr>
          <w:rFonts w:ascii="Times New Roman" w:hAnsi="Times New Roman" w:cs="Times New Roman"/>
        </w:rPr>
        <w:t>Обсяги споживання енергетичних ресурсів на централізоване водопостачання та водовідведення</w:t>
      </w:r>
    </w:p>
    <w:tbl>
      <w:tblPr>
        <w:tblStyle w:val="11"/>
        <w:tblW w:w="9754" w:type="dxa"/>
        <w:tblInd w:w="10" w:type="dxa"/>
        <w:tblLayout w:type="fixed"/>
        <w:tblLook w:val="0620" w:firstRow="1" w:lastRow="0" w:firstColumn="0" w:lastColumn="0" w:noHBand="1" w:noVBand="1"/>
      </w:tblPr>
      <w:tblGrid>
        <w:gridCol w:w="665"/>
        <w:gridCol w:w="1795"/>
        <w:gridCol w:w="1121"/>
        <w:gridCol w:w="881"/>
        <w:gridCol w:w="882"/>
        <w:gridCol w:w="882"/>
        <w:gridCol w:w="882"/>
        <w:gridCol w:w="882"/>
        <w:gridCol w:w="882"/>
        <w:gridCol w:w="882"/>
      </w:tblGrid>
      <w:tr w:rsidR="008827D9" w:rsidRPr="00FB4F74" w14:paraId="5EE0CB9D" w14:textId="77777777" w:rsidTr="008827D9">
        <w:trPr>
          <w:cnfStyle w:val="100000000000" w:firstRow="1" w:lastRow="0" w:firstColumn="0" w:lastColumn="0" w:oddVBand="0" w:evenVBand="0" w:oddHBand="0" w:evenHBand="0" w:firstRowFirstColumn="0" w:firstRowLastColumn="0" w:lastRowFirstColumn="0" w:lastRowLastColumn="0"/>
          <w:trHeight w:val="20"/>
        </w:trPr>
        <w:tc>
          <w:tcPr>
            <w:tcW w:w="665" w:type="dxa"/>
          </w:tcPr>
          <w:p w14:paraId="21B2E59A" w14:textId="77777777" w:rsidR="008827D9" w:rsidRPr="00E7671E" w:rsidRDefault="008827D9" w:rsidP="00084B07">
            <w:pPr>
              <w:jc w:val="center"/>
              <w:rPr>
                <w:rFonts w:ascii="Times New Roman" w:eastAsia="Century Gothic" w:hAnsi="Times New Roman" w:cs="Times New Roman"/>
                <w:color w:val="FFFFFF"/>
                <w:sz w:val="18"/>
                <w:szCs w:val="18"/>
              </w:rPr>
            </w:pPr>
            <w:r w:rsidRPr="00E7671E">
              <w:rPr>
                <w:rFonts w:ascii="Times New Roman" w:eastAsia="Century Gothic" w:hAnsi="Times New Roman" w:cs="Times New Roman"/>
                <w:color w:val="FFFFFF"/>
                <w:sz w:val="18"/>
                <w:szCs w:val="18"/>
              </w:rPr>
              <w:t>№</w:t>
            </w:r>
          </w:p>
        </w:tc>
        <w:tc>
          <w:tcPr>
            <w:tcW w:w="1795" w:type="dxa"/>
          </w:tcPr>
          <w:p w14:paraId="671F198A" w14:textId="77777777" w:rsidR="008827D9" w:rsidRPr="00E7671E" w:rsidRDefault="008827D9" w:rsidP="00084B07">
            <w:pPr>
              <w:jc w:val="center"/>
              <w:rPr>
                <w:rFonts w:ascii="Times New Roman" w:eastAsia="Century Gothic" w:hAnsi="Times New Roman" w:cs="Times New Roman"/>
                <w:color w:val="FFFFFF"/>
                <w:sz w:val="18"/>
                <w:szCs w:val="18"/>
              </w:rPr>
            </w:pPr>
            <w:r w:rsidRPr="00E7671E">
              <w:rPr>
                <w:rFonts w:ascii="Times New Roman" w:eastAsia="Century Gothic" w:hAnsi="Times New Roman" w:cs="Times New Roman"/>
                <w:color w:val="FFFFFF"/>
                <w:sz w:val="18"/>
                <w:szCs w:val="18"/>
              </w:rPr>
              <w:t>Показник</w:t>
            </w:r>
          </w:p>
        </w:tc>
        <w:tc>
          <w:tcPr>
            <w:tcW w:w="1121" w:type="dxa"/>
          </w:tcPr>
          <w:p w14:paraId="2F239FBF" w14:textId="77777777" w:rsidR="008827D9" w:rsidRPr="00E7671E" w:rsidRDefault="008827D9" w:rsidP="00084B07">
            <w:pPr>
              <w:jc w:val="center"/>
              <w:rPr>
                <w:rFonts w:ascii="Times New Roman" w:eastAsia="Century Gothic" w:hAnsi="Times New Roman" w:cs="Times New Roman"/>
                <w:color w:val="FFFFFF"/>
                <w:sz w:val="18"/>
                <w:szCs w:val="18"/>
              </w:rPr>
            </w:pPr>
            <w:r w:rsidRPr="00E7671E">
              <w:rPr>
                <w:rFonts w:ascii="Times New Roman" w:eastAsia="Century Gothic" w:hAnsi="Times New Roman" w:cs="Times New Roman"/>
                <w:color w:val="FFFFFF"/>
                <w:sz w:val="18"/>
                <w:szCs w:val="18"/>
              </w:rPr>
              <w:t>Од. вим.</w:t>
            </w:r>
          </w:p>
        </w:tc>
        <w:tc>
          <w:tcPr>
            <w:tcW w:w="881" w:type="dxa"/>
          </w:tcPr>
          <w:p w14:paraId="04B42959" w14:textId="77777777" w:rsidR="008827D9" w:rsidRPr="00E7671E" w:rsidRDefault="008827D9" w:rsidP="00084B07">
            <w:pPr>
              <w:jc w:val="center"/>
              <w:rPr>
                <w:rFonts w:ascii="Times New Roman" w:eastAsia="Century Gothic" w:hAnsi="Times New Roman" w:cs="Times New Roman"/>
                <w:color w:val="FFFFFF"/>
                <w:sz w:val="18"/>
                <w:szCs w:val="18"/>
              </w:rPr>
            </w:pPr>
            <w:r w:rsidRPr="00E7671E">
              <w:rPr>
                <w:rFonts w:ascii="Times New Roman" w:eastAsia="Century Gothic" w:hAnsi="Times New Roman" w:cs="Times New Roman"/>
                <w:color w:val="FFFFFF"/>
                <w:sz w:val="18"/>
                <w:szCs w:val="18"/>
              </w:rPr>
              <w:t>2017</w:t>
            </w:r>
          </w:p>
        </w:tc>
        <w:tc>
          <w:tcPr>
            <w:tcW w:w="882" w:type="dxa"/>
          </w:tcPr>
          <w:p w14:paraId="0EA2EF56" w14:textId="77777777" w:rsidR="008827D9" w:rsidRPr="00E7671E" w:rsidRDefault="008827D9" w:rsidP="00084B07">
            <w:pPr>
              <w:jc w:val="center"/>
              <w:rPr>
                <w:rFonts w:ascii="Times New Roman" w:eastAsia="Century Gothic" w:hAnsi="Times New Roman" w:cs="Times New Roman"/>
                <w:color w:val="FFFFFF"/>
                <w:sz w:val="18"/>
                <w:szCs w:val="18"/>
              </w:rPr>
            </w:pPr>
            <w:r w:rsidRPr="00E7671E">
              <w:rPr>
                <w:rFonts w:ascii="Times New Roman" w:eastAsia="Century Gothic" w:hAnsi="Times New Roman" w:cs="Times New Roman"/>
                <w:color w:val="FFFFFF"/>
                <w:sz w:val="18"/>
                <w:szCs w:val="18"/>
              </w:rPr>
              <w:t>2018</w:t>
            </w:r>
          </w:p>
        </w:tc>
        <w:tc>
          <w:tcPr>
            <w:tcW w:w="882" w:type="dxa"/>
          </w:tcPr>
          <w:p w14:paraId="1BC46BF8" w14:textId="77777777" w:rsidR="008827D9" w:rsidRPr="00E7671E" w:rsidRDefault="008827D9" w:rsidP="00084B07">
            <w:pPr>
              <w:jc w:val="center"/>
              <w:rPr>
                <w:rFonts w:ascii="Times New Roman" w:eastAsia="Century Gothic" w:hAnsi="Times New Roman" w:cs="Times New Roman"/>
                <w:color w:val="FFFFFF"/>
                <w:sz w:val="18"/>
                <w:szCs w:val="18"/>
              </w:rPr>
            </w:pPr>
            <w:r w:rsidRPr="00E7671E">
              <w:rPr>
                <w:rFonts w:ascii="Times New Roman" w:eastAsia="Century Gothic" w:hAnsi="Times New Roman" w:cs="Times New Roman"/>
                <w:color w:val="FFFFFF"/>
                <w:sz w:val="18"/>
                <w:szCs w:val="18"/>
              </w:rPr>
              <w:t>2019</w:t>
            </w:r>
          </w:p>
        </w:tc>
        <w:tc>
          <w:tcPr>
            <w:tcW w:w="882" w:type="dxa"/>
          </w:tcPr>
          <w:p w14:paraId="596EC5A2" w14:textId="77777777" w:rsidR="008827D9" w:rsidRPr="00E7671E" w:rsidRDefault="008827D9" w:rsidP="00084B07">
            <w:pPr>
              <w:jc w:val="center"/>
              <w:rPr>
                <w:rFonts w:ascii="Times New Roman" w:eastAsia="Century Gothic" w:hAnsi="Times New Roman" w:cs="Times New Roman"/>
                <w:color w:val="FFFFFF"/>
                <w:sz w:val="18"/>
                <w:szCs w:val="18"/>
              </w:rPr>
            </w:pPr>
            <w:r w:rsidRPr="00E7671E">
              <w:rPr>
                <w:rFonts w:ascii="Times New Roman" w:eastAsia="Century Gothic" w:hAnsi="Times New Roman" w:cs="Times New Roman"/>
                <w:color w:val="FFFFFF"/>
                <w:sz w:val="18"/>
                <w:szCs w:val="18"/>
              </w:rPr>
              <w:t>2020</w:t>
            </w:r>
          </w:p>
        </w:tc>
        <w:tc>
          <w:tcPr>
            <w:tcW w:w="882" w:type="dxa"/>
          </w:tcPr>
          <w:p w14:paraId="09A0CF11" w14:textId="77777777" w:rsidR="008827D9" w:rsidRPr="00E7671E" w:rsidRDefault="008827D9" w:rsidP="00084B07">
            <w:pPr>
              <w:jc w:val="center"/>
              <w:rPr>
                <w:rFonts w:ascii="Times New Roman" w:eastAsia="Century Gothic" w:hAnsi="Times New Roman" w:cs="Times New Roman"/>
                <w:color w:val="FFFFFF"/>
                <w:sz w:val="18"/>
                <w:szCs w:val="18"/>
              </w:rPr>
            </w:pPr>
            <w:r w:rsidRPr="00E7671E">
              <w:rPr>
                <w:rFonts w:ascii="Times New Roman" w:eastAsia="Century Gothic" w:hAnsi="Times New Roman" w:cs="Times New Roman"/>
                <w:color w:val="FFFFFF"/>
                <w:sz w:val="18"/>
                <w:szCs w:val="18"/>
              </w:rPr>
              <w:t>2021</w:t>
            </w:r>
          </w:p>
        </w:tc>
        <w:tc>
          <w:tcPr>
            <w:tcW w:w="882" w:type="dxa"/>
          </w:tcPr>
          <w:p w14:paraId="79347246" w14:textId="77777777" w:rsidR="008827D9" w:rsidRPr="00E7671E" w:rsidRDefault="008827D9" w:rsidP="00084B07">
            <w:pPr>
              <w:jc w:val="center"/>
              <w:rPr>
                <w:rFonts w:ascii="Times New Roman" w:eastAsia="Century Gothic" w:hAnsi="Times New Roman" w:cs="Times New Roman"/>
                <w:color w:val="FFFFFF"/>
                <w:sz w:val="18"/>
                <w:szCs w:val="18"/>
              </w:rPr>
            </w:pPr>
            <w:r w:rsidRPr="00E7671E">
              <w:rPr>
                <w:rFonts w:ascii="Times New Roman" w:eastAsia="Century Gothic" w:hAnsi="Times New Roman" w:cs="Times New Roman"/>
                <w:color w:val="FFFFFF"/>
                <w:sz w:val="18"/>
                <w:szCs w:val="18"/>
              </w:rPr>
              <w:t>2022</w:t>
            </w:r>
          </w:p>
        </w:tc>
        <w:tc>
          <w:tcPr>
            <w:tcW w:w="882" w:type="dxa"/>
          </w:tcPr>
          <w:p w14:paraId="6C10E2FC" w14:textId="77777777" w:rsidR="008827D9" w:rsidRPr="00E7671E" w:rsidRDefault="008827D9" w:rsidP="00084B07">
            <w:pPr>
              <w:jc w:val="center"/>
              <w:rPr>
                <w:rFonts w:ascii="Times New Roman" w:eastAsia="Century Gothic" w:hAnsi="Times New Roman" w:cs="Times New Roman"/>
                <w:color w:val="FFFFFF"/>
                <w:sz w:val="18"/>
                <w:szCs w:val="18"/>
              </w:rPr>
            </w:pPr>
            <w:r w:rsidRPr="00E7671E">
              <w:rPr>
                <w:rFonts w:ascii="Times New Roman" w:eastAsia="Century Gothic" w:hAnsi="Times New Roman" w:cs="Times New Roman"/>
                <w:color w:val="FFFFFF"/>
                <w:sz w:val="18"/>
                <w:szCs w:val="18"/>
              </w:rPr>
              <w:t>2023</w:t>
            </w:r>
          </w:p>
        </w:tc>
      </w:tr>
      <w:tr w:rsidR="008827D9" w:rsidRPr="00FB4F74" w14:paraId="5C007A82" w14:textId="77777777" w:rsidTr="008827D9">
        <w:trPr>
          <w:trHeight w:val="20"/>
        </w:trPr>
        <w:tc>
          <w:tcPr>
            <w:tcW w:w="665" w:type="dxa"/>
          </w:tcPr>
          <w:p w14:paraId="70F03FCA" w14:textId="77777777" w:rsidR="008827D9" w:rsidRPr="00E7671E" w:rsidRDefault="008827D9" w:rsidP="008827D9">
            <w:pPr>
              <w:jc w:val="center"/>
              <w:rPr>
                <w:rFonts w:ascii="Times New Roman" w:eastAsia="Century Gothic" w:hAnsi="Times New Roman" w:cs="Times New Roman"/>
                <w:color w:val="000000"/>
                <w:sz w:val="18"/>
                <w:szCs w:val="18"/>
              </w:rPr>
            </w:pPr>
            <w:r w:rsidRPr="00E7671E">
              <w:rPr>
                <w:rFonts w:ascii="Times New Roman" w:eastAsia="Century Gothic" w:hAnsi="Times New Roman" w:cs="Times New Roman"/>
                <w:color w:val="000000"/>
                <w:sz w:val="18"/>
                <w:szCs w:val="18"/>
              </w:rPr>
              <w:t>1</w:t>
            </w:r>
          </w:p>
        </w:tc>
        <w:tc>
          <w:tcPr>
            <w:tcW w:w="1795" w:type="dxa"/>
            <w:vAlign w:val="center"/>
          </w:tcPr>
          <w:p w14:paraId="4BCC2EF4" w14:textId="77777777" w:rsidR="008827D9" w:rsidRPr="00E7671E" w:rsidRDefault="008827D9" w:rsidP="008827D9">
            <w:pPr>
              <w:rPr>
                <w:rFonts w:ascii="Times New Roman" w:eastAsia="Century Gothic" w:hAnsi="Times New Roman" w:cs="Times New Roman"/>
                <w:color w:val="000000"/>
                <w:sz w:val="18"/>
                <w:szCs w:val="18"/>
              </w:rPr>
            </w:pPr>
            <w:r w:rsidRPr="00E7671E">
              <w:rPr>
                <w:rFonts w:ascii="Times New Roman" w:eastAsia="Century Gothic" w:hAnsi="Times New Roman" w:cs="Times New Roman"/>
                <w:color w:val="000000"/>
                <w:sz w:val="18"/>
                <w:szCs w:val="18"/>
              </w:rPr>
              <w:t xml:space="preserve">Електрична енергія </w:t>
            </w:r>
          </w:p>
        </w:tc>
        <w:tc>
          <w:tcPr>
            <w:tcW w:w="1121" w:type="dxa"/>
          </w:tcPr>
          <w:p w14:paraId="7332292B" w14:textId="77777777" w:rsidR="008827D9" w:rsidRPr="00E7671E" w:rsidRDefault="008827D9" w:rsidP="008827D9">
            <w:pPr>
              <w:jc w:val="center"/>
              <w:rPr>
                <w:rFonts w:ascii="Times New Roman" w:eastAsia="Century Gothic" w:hAnsi="Times New Roman" w:cs="Times New Roman"/>
                <w:color w:val="000000"/>
                <w:sz w:val="18"/>
                <w:szCs w:val="18"/>
              </w:rPr>
            </w:pPr>
            <w:r w:rsidRPr="00E7671E">
              <w:rPr>
                <w:rFonts w:ascii="Times New Roman" w:eastAsia="Century Gothic" w:hAnsi="Times New Roman" w:cs="Times New Roman"/>
                <w:color w:val="000000"/>
                <w:sz w:val="18"/>
                <w:szCs w:val="18"/>
              </w:rPr>
              <w:t>тис. кВт·год</w:t>
            </w:r>
          </w:p>
        </w:tc>
        <w:tc>
          <w:tcPr>
            <w:tcW w:w="881" w:type="dxa"/>
          </w:tcPr>
          <w:p w14:paraId="6662515A" w14:textId="20B6A2B6"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14 279,0</w:t>
            </w:r>
          </w:p>
        </w:tc>
        <w:tc>
          <w:tcPr>
            <w:tcW w:w="882" w:type="dxa"/>
          </w:tcPr>
          <w:p w14:paraId="64D7D7EA" w14:textId="4B7B95EF"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14 218,0</w:t>
            </w:r>
          </w:p>
        </w:tc>
        <w:tc>
          <w:tcPr>
            <w:tcW w:w="882" w:type="dxa"/>
          </w:tcPr>
          <w:p w14:paraId="47830D44" w14:textId="5F783D2E"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13 962,0</w:t>
            </w:r>
          </w:p>
        </w:tc>
        <w:tc>
          <w:tcPr>
            <w:tcW w:w="882" w:type="dxa"/>
          </w:tcPr>
          <w:p w14:paraId="09A0BAB4" w14:textId="20319886"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13 785,0</w:t>
            </w:r>
          </w:p>
        </w:tc>
        <w:tc>
          <w:tcPr>
            <w:tcW w:w="882" w:type="dxa"/>
          </w:tcPr>
          <w:p w14:paraId="76274C6D" w14:textId="1F8073F5"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14 665,0</w:t>
            </w:r>
          </w:p>
        </w:tc>
        <w:tc>
          <w:tcPr>
            <w:tcW w:w="882" w:type="dxa"/>
          </w:tcPr>
          <w:p w14:paraId="5CABE4E9" w14:textId="30286681"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14 510,0</w:t>
            </w:r>
          </w:p>
        </w:tc>
        <w:tc>
          <w:tcPr>
            <w:tcW w:w="882" w:type="dxa"/>
          </w:tcPr>
          <w:p w14:paraId="4979AD77" w14:textId="75A4E5BF"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13 183,0</w:t>
            </w:r>
          </w:p>
        </w:tc>
      </w:tr>
      <w:tr w:rsidR="008827D9" w:rsidRPr="00FB4F74" w14:paraId="356EF840" w14:textId="77777777" w:rsidTr="008827D9">
        <w:trPr>
          <w:trHeight w:val="20"/>
        </w:trPr>
        <w:tc>
          <w:tcPr>
            <w:tcW w:w="665" w:type="dxa"/>
          </w:tcPr>
          <w:p w14:paraId="1968A39F" w14:textId="77777777" w:rsidR="008827D9" w:rsidRPr="00E7671E" w:rsidRDefault="008827D9" w:rsidP="008827D9">
            <w:pPr>
              <w:jc w:val="center"/>
              <w:rPr>
                <w:rFonts w:ascii="Times New Roman" w:eastAsia="Century Gothic" w:hAnsi="Times New Roman" w:cs="Times New Roman"/>
                <w:color w:val="000000"/>
                <w:sz w:val="18"/>
                <w:szCs w:val="18"/>
              </w:rPr>
            </w:pPr>
            <w:r w:rsidRPr="00E7671E">
              <w:rPr>
                <w:rFonts w:ascii="Times New Roman" w:eastAsia="Century Gothic" w:hAnsi="Times New Roman" w:cs="Times New Roman"/>
                <w:color w:val="000000"/>
                <w:sz w:val="18"/>
                <w:szCs w:val="18"/>
              </w:rPr>
              <w:t>2</w:t>
            </w:r>
          </w:p>
        </w:tc>
        <w:tc>
          <w:tcPr>
            <w:tcW w:w="1795" w:type="dxa"/>
            <w:vAlign w:val="center"/>
          </w:tcPr>
          <w:p w14:paraId="5E59CECC" w14:textId="77777777" w:rsidR="008827D9" w:rsidRPr="00E7671E" w:rsidRDefault="008827D9" w:rsidP="008827D9">
            <w:pPr>
              <w:rPr>
                <w:rFonts w:ascii="Times New Roman" w:eastAsia="Century Gothic" w:hAnsi="Times New Roman" w:cs="Times New Roman"/>
                <w:color w:val="000000"/>
                <w:sz w:val="18"/>
                <w:szCs w:val="18"/>
              </w:rPr>
            </w:pPr>
            <w:r w:rsidRPr="00E7671E">
              <w:rPr>
                <w:rFonts w:ascii="Times New Roman" w:eastAsia="Century Gothic" w:hAnsi="Times New Roman" w:cs="Times New Roman"/>
                <w:color w:val="000000"/>
                <w:sz w:val="18"/>
                <w:szCs w:val="18"/>
              </w:rPr>
              <w:t>Бензин</w:t>
            </w:r>
          </w:p>
        </w:tc>
        <w:tc>
          <w:tcPr>
            <w:tcW w:w="1121" w:type="dxa"/>
          </w:tcPr>
          <w:p w14:paraId="365F3F40" w14:textId="77777777" w:rsidR="008827D9" w:rsidRPr="00E7671E" w:rsidRDefault="008827D9" w:rsidP="008827D9">
            <w:pPr>
              <w:jc w:val="center"/>
              <w:rPr>
                <w:rFonts w:ascii="Times New Roman" w:eastAsia="Century Gothic" w:hAnsi="Times New Roman" w:cs="Times New Roman"/>
                <w:color w:val="000000"/>
                <w:sz w:val="18"/>
                <w:szCs w:val="18"/>
              </w:rPr>
            </w:pPr>
            <w:r w:rsidRPr="00E7671E">
              <w:rPr>
                <w:rFonts w:ascii="Times New Roman" w:eastAsia="Century Gothic" w:hAnsi="Times New Roman" w:cs="Times New Roman"/>
                <w:color w:val="000000"/>
                <w:sz w:val="18"/>
                <w:szCs w:val="18"/>
              </w:rPr>
              <w:t>тис. л</w:t>
            </w:r>
          </w:p>
        </w:tc>
        <w:tc>
          <w:tcPr>
            <w:tcW w:w="881" w:type="dxa"/>
          </w:tcPr>
          <w:p w14:paraId="7F0A5D9A" w14:textId="283C324F"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54,800</w:t>
            </w:r>
          </w:p>
        </w:tc>
        <w:tc>
          <w:tcPr>
            <w:tcW w:w="882" w:type="dxa"/>
          </w:tcPr>
          <w:p w14:paraId="4BB5D79A" w14:textId="6F44E165"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56,700</w:t>
            </w:r>
          </w:p>
        </w:tc>
        <w:tc>
          <w:tcPr>
            <w:tcW w:w="882" w:type="dxa"/>
          </w:tcPr>
          <w:p w14:paraId="1A1D1620" w14:textId="34E205C1"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60,200</w:t>
            </w:r>
          </w:p>
        </w:tc>
        <w:tc>
          <w:tcPr>
            <w:tcW w:w="882" w:type="dxa"/>
          </w:tcPr>
          <w:p w14:paraId="68E681AB" w14:textId="486FDB15"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54,500</w:t>
            </w:r>
          </w:p>
        </w:tc>
        <w:tc>
          <w:tcPr>
            <w:tcW w:w="882" w:type="dxa"/>
          </w:tcPr>
          <w:p w14:paraId="6E09783A" w14:textId="2A94F465"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61,400</w:t>
            </w:r>
          </w:p>
        </w:tc>
        <w:tc>
          <w:tcPr>
            <w:tcW w:w="882" w:type="dxa"/>
          </w:tcPr>
          <w:p w14:paraId="7C56339D" w14:textId="0CB1CB44"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61,400</w:t>
            </w:r>
          </w:p>
        </w:tc>
        <w:tc>
          <w:tcPr>
            <w:tcW w:w="882" w:type="dxa"/>
          </w:tcPr>
          <w:p w14:paraId="120719A1" w14:textId="08240858"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70,800</w:t>
            </w:r>
          </w:p>
        </w:tc>
      </w:tr>
      <w:tr w:rsidR="008827D9" w:rsidRPr="00FB4F74" w14:paraId="14761584" w14:textId="77777777" w:rsidTr="008827D9">
        <w:trPr>
          <w:trHeight w:val="20"/>
        </w:trPr>
        <w:tc>
          <w:tcPr>
            <w:tcW w:w="665" w:type="dxa"/>
          </w:tcPr>
          <w:p w14:paraId="7D368304" w14:textId="77777777" w:rsidR="008827D9" w:rsidRPr="00E7671E" w:rsidRDefault="008827D9" w:rsidP="008827D9">
            <w:pPr>
              <w:jc w:val="center"/>
              <w:rPr>
                <w:rFonts w:ascii="Times New Roman" w:eastAsia="Century Gothic" w:hAnsi="Times New Roman" w:cs="Times New Roman"/>
                <w:color w:val="000000"/>
                <w:sz w:val="18"/>
                <w:szCs w:val="18"/>
              </w:rPr>
            </w:pPr>
            <w:r w:rsidRPr="00E7671E">
              <w:rPr>
                <w:rFonts w:ascii="Times New Roman" w:eastAsia="Century Gothic" w:hAnsi="Times New Roman" w:cs="Times New Roman"/>
                <w:color w:val="000000"/>
                <w:sz w:val="18"/>
                <w:szCs w:val="18"/>
              </w:rPr>
              <w:t>3</w:t>
            </w:r>
          </w:p>
        </w:tc>
        <w:tc>
          <w:tcPr>
            <w:tcW w:w="1795" w:type="dxa"/>
            <w:vAlign w:val="center"/>
          </w:tcPr>
          <w:p w14:paraId="2F4D3381" w14:textId="77777777" w:rsidR="008827D9" w:rsidRPr="00E7671E" w:rsidRDefault="008827D9" w:rsidP="008827D9">
            <w:pPr>
              <w:rPr>
                <w:rFonts w:ascii="Times New Roman" w:eastAsia="Century Gothic" w:hAnsi="Times New Roman" w:cs="Times New Roman"/>
                <w:color w:val="000000"/>
                <w:sz w:val="18"/>
                <w:szCs w:val="18"/>
              </w:rPr>
            </w:pPr>
            <w:r w:rsidRPr="00E7671E">
              <w:rPr>
                <w:rFonts w:ascii="Times New Roman" w:eastAsia="Century Gothic" w:hAnsi="Times New Roman" w:cs="Times New Roman"/>
                <w:color w:val="000000"/>
                <w:sz w:val="18"/>
                <w:szCs w:val="18"/>
              </w:rPr>
              <w:t>Дизель</w:t>
            </w:r>
          </w:p>
        </w:tc>
        <w:tc>
          <w:tcPr>
            <w:tcW w:w="1121" w:type="dxa"/>
          </w:tcPr>
          <w:p w14:paraId="3FBDA9DD" w14:textId="77777777" w:rsidR="008827D9" w:rsidRPr="00E7671E" w:rsidRDefault="008827D9" w:rsidP="008827D9">
            <w:pPr>
              <w:jc w:val="center"/>
              <w:rPr>
                <w:rFonts w:ascii="Times New Roman" w:eastAsia="Century Gothic" w:hAnsi="Times New Roman" w:cs="Times New Roman"/>
                <w:color w:val="000000"/>
                <w:sz w:val="18"/>
                <w:szCs w:val="18"/>
              </w:rPr>
            </w:pPr>
            <w:r w:rsidRPr="00E7671E">
              <w:rPr>
                <w:rFonts w:ascii="Times New Roman" w:eastAsia="Century Gothic" w:hAnsi="Times New Roman" w:cs="Times New Roman"/>
                <w:color w:val="000000"/>
                <w:sz w:val="18"/>
                <w:szCs w:val="18"/>
              </w:rPr>
              <w:t>тис. л</w:t>
            </w:r>
          </w:p>
        </w:tc>
        <w:tc>
          <w:tcPr>
            <w:tcW w:w="881" w:type="dxa"/>
          </w:tcPr>
          <w:p w14:paraId="6A2A607E" w14:textId="40419368"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54,800</w:t>
            </w:r>
          </w:p>
        </w:tc>
        <w:tc>
          <w:tcPr>
            <w:tcW w:w="882" w:type="dxa"/>
          </w:tcPr>
          <w:p w14:paraId="76C4C079" w14:textId="3743FFF1"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56,700</w:t>
            </w:r>
          </w:p>
        </w:tc>
        <w:tc>
          <w:tcPr>
            <w:tcW w:w="882" w:type="dxa"/>
          </w:tcPr>
          <w:p w14:paraId="7518E813" w14:textId="19B71A2F"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60,200</w:t>
            </w:r>
          </w:p>
        </w:tc>
        <w:tc>
          <w:tcPr>
            <w:tcW w:w="882" w:type="dxa"/>
          </w:tcPr>
          <w:p w14:paraId="578C2680" w14:textId="255A78AE"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54,500</w:t>
            </w:r>
          </w:p>
        </w:tc>
        <w:tc>
          <w:tcPr>
            <w:tcW w:w="882" w:type="dxa"/>
          </w:tcPr>
          <w:p w14:paraId="36ADD13F" w14:textId="6324165F"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61,400</w:t>
            </w:r>
          </w:p>
        </w:tc>
        <w:tc>
          <w:tcPr>
            <w:tcW w:w="882" w:type="dxa"/>
          </w:tcPr>
          <w:p w14:paraId="45412212" w14:textId="60F91926"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61,400</w:t>
            </w:r>
          </w:p>
        </w:tc>
        <w:tc>
          <w:tcPr>
            <w:tcW w:w="882" w:type="dxa"/>
          </w:tcPr>
          <w:p w14:paraId="6EC4F19D" w14:textId="63CCE8C4" w:rsidR="008827D9" w:rsidRPr="00E7671E" w:rsidRDefault="008827D9" w:rsidP="008827D9">
            <w:pPr>
              <w:ind w:left="22"/>
              <w:jc w:val="center"/>
              <w:rPr>
                <w:rFonts w:ascii="Times New Roman" w:eastAsia="Century Gothic" w:hAnsi="Times New Roman" w:cs="Times New Roman"/>
                <w:color w:val="000000"/>
                <w:sz w:val="18"/>
                <w:szCs w:val="18"/>
              </w:rPr>
            </w:pPr>
            <w:r w:rsidRPr="00E7671E">
              <w:rPr>
                <w:rFonts w:ascii="Times New Roman" w:hAnsi="Times New Roman" w:cs="Times New Roman"/>
                <w:sz w:val="18"/>
                <w:szCs w:val="18"/>
              </w:rPr>
              <w:t>70,800</w:t>
            </w:r>
          </w:p>
        </w:tc>
      </w:tr>
      <w:bookmarkEnd w:id="37"/>
    </w:tbl>
    <w:p w14:paraId="2550ECFF" w14:textId="77777777" w:rsidR="006A304B" w:rsidRDefault="006A304B" w:rsidP="006A304B">
      <w:pPr>
        <w:shd w:val="clear" w:color="auto" w:fill="FFFFFF"/>
        <w:spacing w:after="0" w:line="276" w:lineRule="auto"/>
        <w:jc w:val="center"/>
        <w:rPr>
          <w:rFonts w:ascii="Times New Roman" w:hAnsi="Times New Roman" w:cs="Times New Roman"/>
          <w:sz w:val="24"/>
          <w:szCs w:val="24"/>
        </w:rPr>
      </w:pPr>
    </w:p>
    <w:p w14:paraId="010D369A" w14:textId="525995CA" w:rsidR="006A304B" w:rsidRDefault="003136B5" w:rsidP="003136B5">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sz w:val="24"/>
          <w:szCs w:val="24"/>
        </w:rPr>
        <w:tab/>
      </w:r>
      <w:bookmarkStart w:id="38" w:name="_Hlk201044480"/>
      <w:r>
        <w:rPr>
          <w:rFonts w:ascii="Times New Roman" w:hAnsi="Times New Roman" w:cs="Times New Roman"/>
          <w:sz w:val="24"/>
          <w:szCs w:val="24"/>
        </w:rPr>
        <w:t>Для побудови балансу переводимо основні ПЕР у МВт*год за допомогою перевідних коефіцієнтів.</w:t>
      </w:r>
      <w:r w:rsidR="000D34A3">
        <w:rPr>
          <w:rFonts w:ascii="Times New Roman" w:hAnsi="Times New Roman" w:cs="Times New Roman"/>
          <w:sz w:val="24"/>
          <w:szCs w:val="24"/>
        </w:rPr>
        <w:t xml:space="preserve"> </w:t>
      </w:r>
    </w:p>
    <w:p w14:paraId="51D4361B" w14:textId="0BFB9127" w:rsidR="000D34A3" w:rsidRDefault="000D34A3" w:rsidP="003136B5">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Енергетичний баланс у МВт*год відображений </w:t>
      </w:r>
      <w:r w:rsidR="00664E18">
        <w:rPr>
          <w:rFonts w:ascii="Times New Roman" w:hAnsi="Times New Roman" w:cs="Times New Roman"/>
          <w:sz w:val="24"/>
          <w:szCs w:val="24"/>
        </w:rPr>
        <w:t>у Табл.2.20 та на Рис.2.2</w:t>
      </w:r>
      <w:r w:rsidR="00AA4E34">
        <w:rPr>
          <w:rFonts w:ascii="Times New Roman" w:hAnsi="Times New Roman" w:cs="Times New Roman"/>
          <w:sz w:val="24"/>
          <w:szCs w:val="24"/>
        </w:rPr>
        <w:t>3</w:t>
      </w:r>
    </w:p>
    <w:bookmarkEnd w:id="38"/>
    <w:p w14:paraId="7EA3D242" w14:textId="6DC63C7D" w:rsidR="00754A42" w:rsidRDefault="00754A42" w:rsidP="003136B5">
      <w:pPr>
        <w:shd w:val="clear" w:color="auto" w:fill="FFFFFF"/>
        <w:spacing w:after="0" w:line="276" w:lineRule="auto"/>
        <w:jc w:val="both"/>
        <w:rPr>
          <w:rFonts w:ascii="Times New Roman" w:hAnsi="Times New Roman" w:cs="Times New Roman"/>
          <w:sz w:val="24"/>
          <w:szCs w:val="24"/>
        </w:rPr>
      </w:pPr>
    </w:p>
    <w:p w14:paraId="160AA9D3" w14:textId="5D3E37CC" w:rsidR="00754A42" w:rsidRPr="00754A42" w:rsidRDefault="00754A42" w:rsidP="00754A42">
      <w:pPr>
        <w:shd w:val="clear" w:color="auto" w:fill="FFFFFF"/>
        <w:spacing w:after="0" w:line="276" w:lineRule="auto"/>
        <w:jc w:val="right"/>
        <w:rPr>
          <w:rFonts w:ascii="Times New Roman" w:hAnsi="Times New Roman" w:cs="Times New Roman"/>
        </w:rPr>
      </w:pPr>
      <w:bookmarkStart w:id="39" w:name="_Hlk201044556"/>
      <w:r w:rsidRPr="00754A42">
        <w:rPr>
          <w:rFonts w:ascii="Times New Roman" w:hAnsi="Times New Roman" w:cs="Times New Roman"/>
        </w:rPr>
        <w:t>Таблиця 2.20</w:t>
      </w:r>
    </w:p>
    <w:p w14:paraId="690B73D4" w14:textId="4AF69712" w:rsidR="00754A42" w:rsidRPr="00754A42" w:rsidRDefault="00754A42" w:rsidP="00754A42">
      <w:pPr>
        <w:shd w:val="clear" w:color="auto" w:fill="FFFFFF"/>
        <w:spacing w:after="0" w:line="276" w:lineRule="auto"/>
        <w:jc w:val="center"/>
        <w:rPr>
          <w:rFonts w:ascii="Times New Roman" w:hAnsi="Times New Roman" w:cs="Times New Roman"/>
        </w:rPr>
      </w:pPr>
      <w:r w:rsidRPr="00754A42">
        <w:rPr>
          <w:rFonts w:ascii="Times New Roman" w:hAnsi="Times New Roman" w:cs="Times New Roman"/>
        </w:rPr>
        <w:t>Енергетичний баланс сектору водопостачання та водовідведення, МВт·год</w:t>
      </w:r>
    </w:p>
    <w:tbl>
      <w:tblPr>
        <w:tblStyle w:val="11"/>
        <w:tblW w:w="9665" w:type="dxa"/>
        <w:tblInd w:w="10" w:type="dxa"/>
        <w:tblLayout w:type="fixed"/>
        <w:tblLook w:val="0460" w:firstRow="1" w:lastRow="1" w:firstColumn="0" w:lastColumn="0" w:noHBand="0" w:noVBand="1"/>
      </w:tblPr>
      <w:tblGrid>
        <w:gridCol w:w="836"/>
        <w:gridCol w:w="1789"/>
        <w:gridCol w:w="931"/>
        <w:gridCol w:w="931"/>
        <w:gridCol w:w="931"/>
        <w:gridCol w:w="931"/>
        <w:gridCol w:w="931"/>
        <w:gridCol w:w="1193"/>
        <w:gridCol w:w="1192"/>
      </w:tblGrid>
      <w:tr w:rsidR="00754A42" w:rsidRPr="00FB4F74" w14:paraId="3A36F391" w14:textId="77777777" w:rsidTr="00754A42">
        <w:trPr>
          <w:cnfStyle w:val="100000000000" w:firstRow="1" w:lastRow="0" w:firstColumn="0" w:lastColumn="0" w:oddVBand="0" w:evenVBand="0" w:oddHBand="0" w:evenHBand="0" w:firstRowFirstColumn="0" w:firstRowLastColumn="0" w:lastRowFirstColumn="0" w:lastRowLastColumn="0"/>
          <w:trHeight w:val="28"/>
        </w:trPr>
        <w:tc>
          <w:tcPr>
            <w:tcW w:w="836" w:type="dxa"/>
          </w:tcPr>
          <w:p w14:paraId="0E8745B1" w14:textId="77777777" w:rsidR="00754A42" w:rsidRPr="00E7671E" w:rsidRDefault="00754A42" w:rsidP="00084B07">
            <w:pPr>
              <w:jc w:val="cente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w:t>
            </w:r>
          </w:p>
        </w:tc>
        <w:tc>
          <w:tcPr>
            <w:tcW w:w="1789" w:type="dxa"/>
          </w:tcPr>
          <w:p w14:paraId="76895CC2" w14:textId="77777777" w:rsidR="00754A42" w:rsidRPr="00E7671E" w:rsidRDefault="00754A42" w:rsidP="00084B07">
            <w:pPr>
              <w:jc w:val="cente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Показник</w:t>
            </w:r>
          </w:p>
        </w:tc>
        <w:tc>
          <w:tcPr>
            <w:tcW w:w="931" w:type="dxa"/>
          </w:tcPr>
          <w:p w14:paraId="0EB866EE" w14:textId="77777777" w:rsidR="00754A42" w:rsidRPr="00E7671E" w:rsidRDefault="00754A42" w:rsidP="00084B07">
            <w:pPr>
              <w:jc w:val="cente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2017</w:t>
            </w:r>
          </w:p>
        </w:tc>
        <w:tc>
          <w:tcPr>
            <w:tcW w:w="931" w:type="dxa"/>
          </w:tcPr>
          <w:p w14:paraId="53517407" w14:textId="77777777" w:rsidR="00754A42" w:rsidRPr="00E7671E" w:rsidRDefault="00754A42" w:rsidP="00084B07">
            <w:pPr>
              <w:jc w:val="cente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2018</w:t>
            </w:r>
          </w:p>
        </w:tc>
        <w:tc>
          <w:tcPr>
            <w:tcW w:w="931" w:type="dxa"/>
          </w:tcPr>
          <w:p w14:paraId="76DD19E4" w14:textId="77777777" w:rsidR="00754A42" w:rsidRPr="00E7671E" w:rsidRDefault="00754A42" w:rsidP="00084B07">
            <w:pPr>
              <w:jc w:val="cente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2019</w:t>
            </w:r>
          </w:p>
        </w:tc>
        <w:tc>
          <w:tcPr>
            <w:tcW w:w="931" w:type="dxa"/>
          </w:tcPr>
          <w:p w14:paraId="1B372881" w14:textId="77777777" w:rsidR="00754A42" w:rsidRPr="00E7671E" w:rsidRDefault="00754A42" w:rsidP="00084B07">
            <w:pPr>
              <w:jc w:val="cente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2020</w:t>
            </w:r>
          </w:p>
        </w:tc>
        <w:tc>
          <w:tcPr>
            <w:tcW w:w="931" w:type="dxa"/>
          </w:tcPr>
          <w:p w14:paraId="2E19AD43" w14:textId="77777777" w:rsidR="00754A42" w:rsidRPr="00E7671E" w:rsidRDefault="00754A42" w:rsidP="00084B07">
            <w:pPr>
              <w:jc w:val="cente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2021</w:t>
            </w:r>
          </w:p>
        </w:tc>
        <w:tc>
          <w:tcPr>
            <w:tcW w:w="1193" w:type="dxa"/>
          </w:tcPr>
          <w:p w14:paraId="2A18B95C" w14:textId="77777777" w:rsidR="00754A42" w:rsidRPr="00E7671E" w:rsidRDefault="00754A42" w:rsidP="00084B07">
            <w:pPr>
              <w:jc w:val="cente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2022</w:t>
            </w:r>
          </w:p>
        </w:tc>
        <w:tc>
          <w:tcPr>
            <w:tcW w:w="1192" w:type="dxa"/>
          </w:tcPr>
          <w:p w14:paraId="118BC5FB" w14:textId="77777777" w:rsidR="00754A42" w:rsidRPr="00E7671E" w:rsidRDefault="00754A42" w:rsidP="00084B07">
            <w:pPr>
              <w:jc w:val="cente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2023</w:t>
            </w:r>
          </w:p>
        </w:tc>
      </w:tr>
      <w:tr w:rsidR="00754A42" w:rsidRPr="00FB4F74" w14:paraId="39A15CA0" w14:textId="77777777" w:rsidTr="00754A42">
        <w:trPr>
          <w:trHeight w:val="28"/>
        </w:trPr>
        <w:tc>
          <w:tcPr>
            <w:tcW w:w="836" w:type="dxa"/>
          </w:tcPr>
          <w:p w14:paraId="692AE328" w14:textId="77777777"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1</w:t>
            </w:r>
          </w:p>
        </w:tc>
        <w:tc>
          <w:tcPr>
            <w:tcW w:w="1789" w:type="dxa"/>
            <w:vAlign w:val="center"/>
          </w:tcPr>
          <w:p w14:paraId="2D595B6F" w14:textId="77777777" w:rsidR="00754A42" w:rsidRPr="00E7671E" w:rsidRDefault="00754A42" w:rsidP="00754A42">
            <w:pP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 xml:space="preserve">Електрична енергія </w:t>
            </w:r>
          </w:p>
        </w:tc>
        <w:tc>
          <w:tcPr>
            <w:tcW w:w="931" w:type="dxa"/>
          </w:tcPr>
          <w:p w14:paraId="58158C5C" w14:textId="6E58A50A"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14 279</w:t>
            </w:r>
          </w:p>
        </w:tc>
        <w:tc>
          <w:tcPr>
            <w:tcW w:w="931" w:type="dxa"/>
          </w:tcPr>
          <w:p w14:paraId="4DB699DC" w14:textId="42549177"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14 218</w:t>
            </w:r>
          </w:p>
        </w:tc>
        <w:tc>
          <w:tcPr>
            <w:tcW w:w="931" w:type="dxa"/>
          </w:tcPr>
          <w:p w14:paraId="71397119" w14:textId="35D88DC1"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13 962</w:t>
            </w:r>
          </w:p>
        </w:tc>
        <w:tc>
          <w:tcPr>
            <w:tcW w:w="931" w:type="dxa"/>
          </w:tcPr>
          <w:p w14:paraId="43B4C6AA" w14:textId="066E0BCF"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13 785</w:t>
            </w:r>
          </w:p>
        </w:tc>
        <w:tc>
          <w:tcPr>
            <w:tcW w:w="931" w:type="dxa"/>
          </w:tcPr>
          <w:p w14:paraId="093647E5" w14:textId="763A60E3"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14 665</w:t>
            </w:r>
          </w:p>
        </w:tc>
        <w:tc>
          <w:tcPr>
            <w:tcW w:w="1193" w:type="dxa"/>
          </w:tcPr>
          <w:p w14:paraId="0270D165" w14:textId="032C1E6D"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14 510</w:t>
            </w:r>
          </w:p>
        </w:tc>
        <w:tc>
          <w:tcPr>
            <w:tcW w:w="1192" w:type="dxa"/>
          </w:tcPr>
          <w:p w14:paraId="3D1DC1D2" w14:textId="34F52680"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13 183</w:t>
            </w:r>
          </w:p>
        </w:tc>
      </w:tr>
      <w:tr w:rsidR="00754A42" w:rsidRPr="00FB4F74" w14:paraId="46906D2E" w14:textId="77777777" w:rsidTr="00754A42">
        <w:trPr>
          <w:trHeight w:val="28"/>
        </w:trPr>
        <w:tc>
          <w:tcPr>
            <w:tcW w:w="836" w:type="dxa"/>
          </w:tcPr>
          <w:p w14:paraId="7E6B2D9A" w14:textId="77777777"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2</w:t>
            </w:r>
          </w:p>
        </w:tc>
        <w:tc>
          <w:tcPr>
            <w:tcW w:w="1789" w:type="dxa"/>
            <w:vAlign w:val="center"/>
          </w:tcPr>
          <w:p w14:paraId="70C17816" w14:textId="77777777" w:rsidR="00754A42" w:rsidRPr="00E7671E" w:rsidRDefault="00754A42" w:rsidP="00754A42">
            <w:pPr>
              <w:rPr>
                <w:rFonts w:ascii="Times New Roman" w:eastAsia="Century Gothic" w:hAnsi="Times New Roman" w:cs="Times New Roman"/>
                <w:color w:val="auto"/>
                <w:sz w:val="18"/>
                <w:szCs w:val="18"/>
              </w:rPr>
            </w:pPr>
            <w:r w:rsidRPr="00E7671E">
              <w:rPr>
                <w:rFonts w:ascii="Times New Roman" w:eastAsia="Century Gothic" w:hAnsi="Times New Roman" w:cs="Times New Roman"/>
                <w:color w:val="auto"/>
                <w:sz w:val="18"/>
                <w:szCs w:val="18"/>
              </w:rPr>
              <w:t>Нафтопродукти</w:t>
            </w:r>
          </w:p>
        </w:tc>
        <w:tc>
          <w:tcPr>
            <w:tcW w:w="931" w:type="dxa"/>
          </w:tcPr>
          <w:p w14:paraId="4928C9AB" w14:textId="0E52188D"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1 059</w:t>
            </w:r>
          </w:p>
        </w:tc>
        <w:tc>
          <w:tcPr>
            <w:tcW w:w="931" w:type="dxa"/>
          </w:tcPr>
          <w:p w14:paraId="3CCD91B1" w14:textId="3CFFAD3F"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1 095</w:t>
            </w:r>
          </w:p>
        </w:tc>
        <w:tc>
          <w:tcPr>
            <w:tcW w:w="931" w:type="dxa"/>
          </w:tcPr>
          <w:p w14:paraId="355B14B5" w14:textId="78514F4C"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1 163</w:t>
            </w:r>
          </w:p>
        </w:tc>
        <w:tc>
          <w:tcPr>
            <w:tcW w:w="931" w:type="dxa"/>
          </w:tcPr>
          <w:p w14:paraId="023642B1" w14:textId="7E9CA112"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1 053</w:t>
            </w:r>
          </w:p>
        </w:tc>
        <w:tc>
          <w:tcPr>
            <w:tcW w:w="931" w:type="dxa"/>
          </w:tcPr>
          <w:p w14:paraId="76A93918" w14:textId="6C771C7E"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1 186</w:t>
            </w:r>
          </w:p>
        </w:tc>
        <w:tc>
          <w:tcPr>
            <w:tcW w:w="1193" w:type="dxa"/>
          </w:tcPr>
          <w:p w14:paraId="550041C9" w14:textId="2D472E30"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1 186</w:t>
            </w:r>
          </w:p>
        </w:tc>
        <w:tc>
          <w:tcPr>
            <w:tcW w:w="1192" w:type="dxa"/>
          </w:tcPr>
          <w:p w14:paraId="05E8945D" w14:textId="558A4198" w:rsidR="00754A42" w:rsidRPr="00E7671E" w:rsidRDefault="00754A42" w:rsidP="00754A42">
            <w:pPr>
              <w:jc w:val="center"/>
              <w:rPr>
                <w:rFonts w:ascii="Times New Roman" w:eastAsia="Century Gothic" w:hAnsi="Times New Roman" w:cs="Times New Roman"/>
                <w:color w:val="auto"/>
                <w:sz w:val="18"/>
                <w:szCs w:val="18"/>
              </w:rPr>
            </w:pPr>
            <w:r w:rsidRPr="00E7671E">
              <w:rPr>
                <w:rFonts w:ascii="Times New Roman" w:hAnsi="Times New Roman" w:cs="Times New Roman"/>
                <w:sz w:val="18"/>
                <w:szCs w:val="18"/>
              </w:rPr>
              <w:t>1 368</w:t>
            </w:r>
          </w:p>
        </w:tc>
      </w:tr>
      <w:tr w:rsidR="00FD1DE9" w:rsidRPr="00FB4F74" w14:paraId="2D82B5CE" w14:textId="77777777" w:rsidTr="00754A42">
        <w:trPr>
          <w:cnfStyle w:val="010000000000" w:firstRow="0" w:lastRow="1" w:firstColumn="0" w:lastColumn="0" w:oddVBand="0" w:evenVBand="0" w:oddHBand="0" w:evenHBand="0" w:firstRowFirstColumn="0" w:firstRowLastColumn="0" w:lastRowFirstColumn="0" w:lastRowLastColumn="0"/>
          <w:trHeight w:val="28"/>
        </w:trPr>
        <w:tc>
          <w:tcPr>
            <w:tcW w:w="836" w:type="dxa"/>
          </w:tcPr>
          <w:p w14:paraId="2DB95CCC" w14:textId="77777777" w:rsidR="00754A42" w:rsidRPr="00E7671E" w:rsidRDefault="00754A42" w:rsidP="00084B07">
            <w:pPr>
              <w:jc w:val="center"/>
              <w:rPr>
                <w:rFonts w:ascii="Times New Roman" w:eastAsia="Century Gothic" w:hAnsi="Times New Roman" w:cs="Times New Roman"/>
                <w:b w:val="0"/>
                <w:bCs/>
                <w:color w:val="auto"/>
                <w:sz w:val="18"/>
                <w:szCs w:val="18"/>
              </w:rPr>
            </w:pPr>
            <w:r w:rsidRPr="00E7671E">
              <w:rPr>
                <w:rFonts w:ascii="Times New Roman" w:eastAsia="Century Gothic" w:hAnsi="Times New Roman" w:cs="Times New Roman"/>
                <w:bCs/>
                <w:color w:val="auto"/>
                <w:sz w:val="18"/>
                <w:szCs w:val="18"/>
              </w:rPr>
              <w:t>3</w:t>
            </w:r>
          </w:p>
        </w:tc>
        <w:tc>
          <w:tcPr>
            <w:tcW w:w="1789" w:type="dxa"/>
          </w:tcPr>
          <w:p w14:paraId="3B29C4D8" w14:textId="77777777" w:rsidR="00754A42" w:rsidRPr="00E7671E" w:rsidRDefault="00754A42" w:rsidP="00084B07">
            <w:pPr>
              <w:jc w:val="center"/>
              <w:rPr>
                <w:rFonts w:ascii="Times New Roman" w:eastAsia="Century Gothic" w:hAnsi="Times New Roman" w:cs="Times New Roman"/>
                <w:b w:val="0"/>
                <w:bCs/>
                <w:color w:val="auto"/>
                <w:sz w:val="18"/>
                <w:szCs w:val="18"/>
              </w:rPr>
            </w:pPr>
            <w:r w:rsidRPr="00E7671E">
              <w:rPr>
                <w:rFonts w:ascii="Times New Roman" w:eastAsia="Century Gothic" w:hAnsi="Times New Roman" w:cs="Times New Roman"/>
                <w:bCs/>
                <w:color w:val="auto"/>
                <w:sz w:val="18"/>
                <w:szCs w:val="18"/>
              </w:rPr>
              <w:t>Разом</w:t>
            </w:r>
          </w:p>
        </w:tc>
        <w:tc>
          <w:tcPr>
            <w:tcW w:w="931" w:type="dxa"/>
          </w:tcPr>
          <w:p w14:paraId="4C7157ED" w14:textId="0E74CE69" w:rsidR="00754A42" w:rsidRPr="00E7671E" w:rsidRDefault="00FD1DE9" w:rsidP="00084B07">
            <w:pPr>
              <w:jc w:val="center"/>
              <w:rPr>
                <w:rFonts w:ascii="Times New Roman" w:eastAsia="Century Gothic" w:hAnsi="Times New Roman" w:cs="Times New Roman"/>
                <w:b w:val="0"/>
                <w:bCs/>
                <w:color w:val="auto"/>
                <w:sz w:val="18"/>
                <w:szCs w:val="18"/>
              </w:rPr>
            </w:pPr>
            <w:r w:rsidRPr="00E7671E">
              <w:rPr>
                <w:rFonts w:ascii="Times New Roman" w:eastAsia="Century Gothic" w:hAnsi="Times New Roman" w:cs="Times New Roman"/>
                <w:bCs/>
                <w:color w:val="auto"/>
                <w:sz w:val="18"/>
                <w:szCs w:val="18"/>
              </w:rPr>
              <w:t>15338</w:t>
            </w:r>
          </w:p>
        </w:tc>
        <w:tc>
          <w:tcPr>
            <w:tcW w:w="931" w:type="dxa"/>
          </w:tcPr>
          <w:p w14:paraId="3347078C" w14:textId="33112F64" w:rsidR="00754A42" w:rsidRPr="00E7671E" w:rsidRDefault="00FD1DE9" w:rsidP="00084B07">
            <w:pPr>
              <w:jc w:val="center"/>
              <w:rPr>
                <w:rFonts w:ascii="Times New Roman" w:eastAsia="Century Gothic" w:hAnsi="Times New Roman" w:cs="Times New Roman"/>
                <w:b w:val="0"/>
                <w:bCs/>
                <w:color w:val="auto"/>
                <w:sz w:val="18"/>
                <w:szCs w:val="18"/>
              </w:rPr>
            </w:pPr>
            <w:r w:rsidRPr="00E7671E">
              <w:rPr>
                <w:rFonts w:ascii="Times New Roman" w:eastAsia="Century Gothic" w:hAnsi="Times New Roman" w:cs="Times New Roman"/>
                <w:bCs/>
                <w:color w:val="auto"/>
                <w:sz w:val="18"/>
                <w:szCs w:val="18"/>
              </w:rPr>
              <w:t>15313</w:t>
            </w:r>
          </w:p>
        </w:tc>
        <w:tc>
          <w:tcPr>
            <w:tcW w:w="931" w:type="dxa"/>
          </w:tcPr>
          <w:p w14:paraId="46F967A4" w14:textId="18C27954" w:rsidR="00754A42" w:rsidRPr="00E7671E" w:rsidRDefault="00FD1DE9" w:rsidP="00084B07">
            <w:pPr>
              <w:jc w:val="center"/>
              <w:rPr>
                <w:rFonts w:ascii="Times New Roman" w:eastAsia="Century Gothic" w:hAnsi="Times New Roman" w:cs="Times New Roman"/>
                <w:b w:val="0"/>
                <w:bCs/>
                <w:color w:val="auto"/>
                <w:sz w:val="18"/>
                <w:szCs w:val="18"/>
              </w:rPr>
            </w:pPr>
            <w:r w:rsidRPr="00E7671E">
              <w:rPr>
                <w:rFonts w:ascii="Times New Roman" w:eastAsia="Century Gothic" w:hAnsi="Times New Roman" w:cs="Times New Roman"/>
                <w:bCs/>
                <w:color w:val="auto"/>
                <w:sz w:val="18"/>
                <w:szCs w:val="18"/>
              </w:rPr>
              <w:t>15125</w:t>
            </w:r>
          </w:p>
        </w:tc>
        <w:tc>
          <w:tcPr>
            <w:tcW w:w="931" w:type="dxa"/>
          </w:tcPr>
          <w:p w14:paraId="6909D9FD" w14:textId="39E8CB55" w:rsidR="00754A42" w:rsidRPr="00E7671E" w:rsidRDefault="00FD1DE9" w:rsidP="00084B07">
            <w:pPr>
              <w:jc w:val="center"/>
              <w:rPr>
                <w:rFonts w:ascii="Times New Roman" w:eastAsia="Century Gothic" w:hAnsi="Times New Roman" w:cs="Times New Roman"/>
                <w:b w:val="0"/>
                <w:bCs/>
                <w:color w:val="auto"/>
                <w:sz w:val="18"/>
                <w:szCs w:val="18"/>
              </w:rPr>
            </w:pPr>
            <w:r w:rsidRPr="00E7671E">
              <w:rPr>
                <w:rFonts w:ascii="Times New Roman" w:eastAsia="Century Gothic" w:hAnsi="Times New Roman" w:cs="Times New Roman"/>
                <w:bCs/>
                <w:color w:val="auto"/>
                <w:sz w:val="18"/>
                <w:szCs w:val="18"/>
              </w:rPr>
              <w:t>14838</w:t>
            </w:r>
          </w:p>
        </w:tc>
        <w:tc>
          <w:tcPr>
            <w:tcW w:w="931" w:type="dxa"/>
          </w:tcPr>
          <w:p w14:paraId="39FCAFD4" w14:textId="552F719F" w:rsidR="00754A42" w:rsidRPr="00E7671E" w:rsidRDefault="00FD1DE9" w:rsidP="00084B07">
            <w:pPr>
              <w:jc w:val="center"/>
              <w:rPr>
                <w:rFonts w:ascii="Times New Roman" w:eastAsia="Century Gothic" w:hAnsi="Times New Roman" w:cs="Times New Roman"/>
                <w:b w:val="0"/>
                <w:bCs/>
                <w:color w:val="auto"/>
                <w:sz w:val="18"/>
                <w:szCs w:val="18"/>
              </w:rPr>
            </w:pPr>
            <w:r w:rsidRPr="00E7671E">
              <w:rPr>
                <w:rFonts w:ascii="Times New Roman" w:eastAsia="Century Gothic" w:hAnsi="Times New Roman" w:cs="Times New Roman"/>
                <w:bCs/>
                <w:color w:val="auto"/>
                <w:sz w:val="18"/>
                <w:szCs w:val="18"/>
              </w:rPr>
              <w:t>15851</w:t>
            </w:r>
          </w:p>
        </w:tc>
        <w:tc>
          <w:tcPr>
            <w:tcW w:w="1193" w:type="dxa"/>
          </w:tcPr>
          <w:p w14:paraId="2DF22797" w14:textId="2A0015DD" w:rsidR="00754A42" w:rsidRPr="00E7671E" w:rsidRDefault="00FD1DE9" w:rsidP="00084B07">
            <w:pPr>
              <w:jc w:val="center"/>
              <w:rPr>
                <w:rFonts w:ascii="Times New Roman" w:eastAsia="Century Gothic" w:hAnsi="Times New Roman" w:cs="Times New Roman"/>
                <w:b w:val="0"/>
                <w:bCs/>
                <w:color w:val="auto"/>
                <w:sz w:val="18"/>
                <w:szCs w:val="18"/>
              </w:rPr>
            </w:pPr>
            <w:r w:rsidRPr="00E7671E">
              <w:rPr>
                <w:rFonts w:ascii="Times New Roman" w:eastAsia="Century Gothic" w:hAnsi="Times New Roman" w:cs="Times New Roman"/>
                <w:bCs/>
                <w:color w:val="auto"/>
                <w:sz w:val="18"/>
                <w:szCs w:val="18"/>
              </w:rPr>
              <w:t>15696</w:t>
            </w:r>
          </w:p>
        </w:tc>
        <w:tc>
          <w:tcPr>
            <w:tcW w:w="1192" w:type="dxa"/>
          </w:tcPr>
          <w:p w14:paraId="3DE5A1F3" w14:textId="6782AFAB" w:rsidR="00754A42" w:rsidRPr="00E7671E" w:rsidRDefault="00FD1DE9" w:rsidP="00084B07">
            <w:pPr>
              <w:jc w:val="center"/>
              <w:rPr>
                <w:rFonts w:ascii="Times New Roman" w:eastAsia="Century Gothic" w:hAnsi="Times New Roman" w:cs="Times New Roman"/>
                <w:b w:val="0"/>
                <w:bCs/>
                <w:color w:val="auto"/>
                <w:sz w:val="18"/>
                <w:szCs w:val="18"/>
              </w:rPr>
            </w:pPr>
            <w:r w:rsidRPr="00E7671E">
              <w:rPr>
                <w:rFonts w:ascii="Times New Roman" w:eastAsia="Century Gothic" w:hAnsi="Times New Roman" w:cs="Times New Roman"/>
                <w:bCs/>
                <w:color w:val="auto"/>
                <w:sz w:val="18"/>
                <w:szCs w:val="18"/>
              </w:rPr>
              <w:t>14551</w:t>
            </w:r>
          </w:p>
        </w:tc>
      </w:tr>
      <w:bookmarkEnd w:id="39"/>
    </w:tbl>
    <w:p w14:paraId="6D961AB9" w14:textId="3452BB0C" w:rsidR="003136B5" w:rsidRDefault="003136B5" w:rsidP="003136B5">
      <w:pPr>
        <w:shd w:val="clear" w:color="auto" w:fill="FFFFFF"/>
        <w:spacing w:after="0" w:line="276" w:lineRule="auto"/>
        <w:jc w:val="both"/>
        <w:rPr>
          <w:rFonts w:ascii="Times New Roman" w:hAnsi="Times New Roman" w:cs="Times New Roman"/>
          <w:sz w:val="24"/>
          <w:szCs w:val="24"/>
        </w:rPr>
      </w:pPr>
    </w:p>
    <w:p w14:paraId="64DE8E14" w14:textId="65D2FBB8" w:rsidR="00FD1DE9" w:rsidRDefault="00DB0030" w:rsidP="003136B5">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61A2FB61" wp14:editId="0580CFEB">
            <wp:extent cx="6132830" cy="2895600"/>
            <wp:effectExtent l="0" t="0" r="127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32830" cy="2895600"/>
                    </a:xfrm>
                    <a:prstGeom prst="rect">
                      <a:avLst/>
                    </a:prstGeom>
                    <a:noFill/>
                  </pic:spPr>
                </pic:pic>
              </a:graphicData>
            </a:graphic>
          </wp:inline>
        </w:drawing>
      </w:r>
    </w:p>
    <w:p w14:paraId="6A0FBBC0" w14:textId="05DEC38B" w:rsidR="00DB0030" w:rsidRDefault="00DB0030" w:rsidP="00DB0030">
      <w:pPr>
        <w:shd w:val="clear" w:color="auto" w:fill="FFFFFF"/>
        <w:spacing w:after="0" w:line="276" w:lineRule="auto"/>
        <w:jc w:val="center"/>
        <w:rPr>
          <w:rFonts w:ascii="Times New Roman" w:hAnsi="Times New Roman" w:cs="Times New Roman"/>
          <w:sz w:val="24"/>
          <w:szCs w:val="24"/>
        </w:rPr>
      </w:pPr>
      <w:bookmarkStart w:id="40" w:name="_Hlk201044610"/>
      <w:r w:rsidRPr="00DB0030">
        <w:rPr>
          <w:rFonts w:ascii="Times New Roman" w:hAnsi="Times New Roman" w:cs="Times New Roman"/>
          <w:sz w:val="24"/>
          <w:szCs w:val="24"/>
        </w:rPr>
        <w:t>Рис. 2.2</w:t>
      </w:r>
      <w:r w:rsidR="00AA4E34">
        <w:rPr>
          <w:rFonts w:ascii="Times New Roman" w:hAnsi="Times New Roman" w:cs="Times New Roman"/>
          <w:sz w:val="24"/>
          <w:szCs w:val="24"/>
        </w:rPr>
        <w:t>3</w:t>
      </w:r>
      <w:r w:rsidRPr="00DB0030">
        <w:rPr>
          <w:rFonts w:ascii="Times New Roman" w:hAnsi="Times New Roman" w:cs="Times New Roman"/>
          <w:sz w:val="24"/>
          <w:szCs w:val="24"/>
        </w:rPr>
        <w:t xml:space="preserve"> Енергетичний баланс у секторі водопостачання</w:t>
      </w:r>
      <w:r>
        <w:rPr>
          <w:rFonts w:ascii="Times New Roman" w:hAnsi="Times New Roman" w:cs="Times New Roman"/>
          <w:sz w:val="24"/>
          <w:szCs w:val="24"/>
        </w:rPr>
        <w:t xml:space="preserve"> та водовідведення</w:t>
      </w:r>
      <w:r w:rsidRPr="00DB0030">
        <w:rPr>
          <w:rFonts w:ascii="Times New Roman" w:hAnsi="Times New Roman" w:cs="Times New Roman"/>
          <w:sz w:val="24"/>
          <w:szCs w:val="24"/>
        </w:rPr>
        <w:t>, МВт·год</w:t>
      </w:r>
    </w:p>
    <w:p w14:paraId="49382748" w14:textId="54DBEC5B" w:rsidR="002B7116" w:rsidRDefault="00473257" w:rsidP="00473257">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ab/>
        <w:t>Для побудови вартісних балансів використовуємо дані з Табл.2.21. Вартісні баланси розраховано у млн.грн. та тис.євро (згідно даних НБУ)</w:t>
      </w:r>
    </w:p>
    <w:p w14:paraId="21A25C4E" w14:textId="12FE8881" w:rsidR="003750D9" w:rsidRPr="003750D9" w:rsidRDefault="003750D9" w:rsidP="003750D9">
      <w:pPr>
        <w:shd w:val="clear" w:color="auto" w:fill="FFFFFF"/>
        <w:spacing w:after="0" w:line="276" w:lineRule="auto"/>
        <w:jc w:val="right"/>
        <w:rPr>
          <w:rFonts w:ascii="Times New Roman" w:hAnsi="Times New Roman" w:cs="Times New Roman"/>
          <w:sz w:val="24"/>
          <w:szCs w:val="24"/>
        </w:rPr>
      </w:pPr>
      <w:bookmarkStart w:id="41" w:name="_Hlk201044672"/>
      <w:bookmarkEnd w:id="40"/>
      <w:r w:rsidRPr="003750D9">
        <w:rPr>
          <w:rFonts w:ascii="Times New Roman" w:hAnsi="Times New Roman" w:cs="Times New Roman"/>
          <w:sz w:val="24"/>
          <w:szCs w:val="24"/>
        </w:rPr>
        <w:t>Таблиця 2.2</w:t>
      </w:r>
      <w:r>
        <w:rPr>
          <w:rFonts w:ascii="Times New Roman" w:hAnsi="Times New Roman" w:cs="Times New Roman"/>
          <w:sz w:val="24"/>
          <w:szCs w:val="24"/>
        </w:rPr>
        <w:t>1</w:t>
      </w:r>
    </w:p>
    <w:p w14:paraId="14073946" w14:textId="49C771C3" w:rsidR="003750D9" w:rsidRDefault="003750D9" w:rsidP="003750D9">
      <w:pPr>
        <w:shd w:val="clear" w:color="auto" w:fill="FFFFFF"/>
        <w:spacing w:after="0" w:line="276" w:lineRule="auto"/>
        <w:jc w:val="center"/>
        <w:rPr>
          <w:rFonts w:ascii="Times New Roman" w:hAnsi="Times New Roman" w:cs="Times New Roman"/>
          <w:sz w:val="24"/>
          <w:szCs w:val="24"/>
        </w:rPr>
      </w:pPr>
      <w:r w:rsidRPr="003750D9">
        <w:rPr>
          <w:rFonts w:ascii="Times New Roman" w:hAnsi="Times New Roman" w:cs="Times New Roman"/>
          <w:sz w:val="24"/>
          <w:szCs w:val="24"/>
        </w:rPr>
        <w:t>Вартісні баланси у секторі водопостачання</w:t>
      </w:r>
      <w:r>
        <w:rPr>
          <w:rFonts w:ascii="Times New Roman" w:hAnsi="Times New Roman" w:cs="Times New Roman"/>
          <w:sz w:val="24"/>
          <w:szCs w:val="24"/>
        </w:rPr>
        <w:t xml:space="preserve"> та водовідведення</w:t>
      </w:r>
    </w:p>
    <w:tbl>
      <w:tblPr>
        <w:tblStyle w:val="11"/>
        <w:tblW w:w="9869" w:type="dxa"/>
        <w:tblInd w:w="10" w:type="dxa"/>
        <w:tblLook w:val="0420" w:firstRow="1" w:lastRow="0" w:firstColumn="0" w:lastColumn="0" w:noHBand="0" w:noVBand="1"/>
      </w:tblPr>
      <w:tblGrid>
        <w:gridCol w:w="509"/>
        <w:gridCol w:w="2245"/>
        <w:gridCol w:w="1258"/>
        <w:gridCol w:w="787"/>
        <w:gridCol w:w="845"/>
        <w:gridCol w:w="845"/>
        <w:gridCol w:w="845"/>
        <w:gridCol w:w="845"/>
        <w:gridCol w:w="845"/>
        <w:gridCol w:w="845"/>
      </w:tblGrid>
      <w:tr w:rsidR="003750D9" w:rsidRPr="00FB4F74" w14:paraId="03C05867" w14:textId="77777777" w:rsidTr="003750D9">
        <w:trPr>
          <w:cnfStyle w:val="100000000000" w:firstRow="1" w:lastRow="0" w:firstColumn="0" w:lastColumn="0" w:oddVBand="0" w:evenVBand="0" w:oddHBand="0" w:evenHBand="0" w:firstRowFirstColumn="0" w:firstRowLastColumn="0" w:lastRowFirstColumn="0" w:lastRowLastColumn="0"/>
          <w:trHeight w:val="20"/>
        </w:trPr>
        <w:tc>
          <w:tcPr>
            <w:tcW w:w="0" w:type="auto"/>
            <w:vAlign w:val="center"/>
          </w:tcPr>
          <w:p w14:paraId="4B7CC941" w14:textId="77777777" w:rsidR="003750D9" w:rsidRPr="00B955CB" w:rsidRDefault="003750D9" w:rsidP="00084B07">
            <w:pPr>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w:t>
            </w:r>
          </w:p>
        </w:tc>
        <w:tc>
          <w:tcPr>
            <w:tcW w:w="0" w:type="auto"/>
            <w:vAlign w:val="center"/>
          </w:tcPr>
          <w:p w14:paraId="0D41AB71" w14:textId="77777777" w:rsidR="003750D9" w:rsidRPr="00B955CB" w:rsidRDefault="003750D9" w:rsidP="00084B07">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Показник</w:t>
            </w:r>
          </w:p>
        </w:tc>
        <w:tc>
          <w:tcPr>
            <w:tcW w:w="0" w:type="auto"/>
            <w:vAlign w:val="center"/>
          </w:tcPr>
          <w:p w14:paraId="2B5AC5F3" w14:textId="77777777" w:rsidR="003750D9" w:rsidRPr="00B955CB" w:rsidRDefault="003750D9" w:rsidP="00084B07">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Од. вим.</w:t>
            </w:r>
          </w:p>
        </w:tc>
        <w:tc>
          <w:tcPr>
            <w:tcW w:w="0" w:type="auto"/>
            <w:vAlign w:val="center"/>
          </w:tcPr>
          <w:p w14:paraId="5468C215" w14:textId="77777777" w:rsidR="003750D9" w:rsidRPr="00B955CB" w:rsidRDefault="003750D9" w:rsidP="00084B07">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2017</w:t>
            </w:r>
          </w:p>
        </w:tc>
        <w:tc>
          <w:tcPr>
            <w:tcW w:w="0" w:type="auto"/>
            <w:vAlign w:val="center"/>
          </w:tcPr>
          <w:p w14:paraId="51EA926B" w14:textId="77777777" w:rsidR="003750D9" w:rsidRPr="00B955CB" w:rsidRDefault="003750D9" w:rsidP="00084B07">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2018</w:t>
            </w:r>
          </w:p>
        </w:tc>
        <w:tc>
          <w:tcPr>
            <w:tcW w:w="0" w:type="auto"/>
            <w:vAlign w:val="center"/>
          </w:tcPr>
          <w:p w14:paraId="2EFFF734" w14:textId="77777777" w:rsidR="003750D9" w:rsidRPr="00B955CB" w:rsidRDefault="003750D9" w:rsidP="00084B07">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2019</w:t>
            </w:r>
          </w:p>
        </w:tc>
        <w:tc>
          <w:tcPr>
            <w:tcW w:w="0" w:type="auto"/>
            <w:vAlign w:val="center"/>
          </w:tcPr>
          <w:p w14:paraId="2CBB41AF" w14:textId="77777777" w:rsidR="003750D9" w:rsidRPr="00B955CB" w:rsidRDefault="003750D9" w:rsidP="00084B07">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2020</w:t>
            </w:r>
          </w:p>
        </w:tc>
        <w:tc>
          <w:tcPr>
            <w:tcW w:w="0" w:type="auto"/>
            <w:vAlign w:val="center"/>
          </w:tcPr>
          <w:p w14:paraId="26D3AE78" w14:textId="77777777" w:rsidR="003750D9" w:rsidRPr="00B955CB" w:rsidRDefault="003750D9" w:rsidP="00084B07">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2021</w:t>
            </w:r>
          </w:p>
        </w:tc>
        <w:tc>
          <w:tcPr>
            <w:tcW w:w="0" w:type="auto"/>
            <w:vAlign w:val="center"/>
          </w:tcPr>
          <w:p w14:paraId="21D8E78B" w14:textId="77777777" w:rsidR="003750D9" w:rsidRPr="00B955CB" w:rsidRDefault="003750D9" w:rsidP="00084B07">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2022</w:t>
            </w:r>
          </w:p>
        </w:tc>
        <w:tc>
          <w:tcPr>
            <w:tcW w:w="0" w:type="auto"/>
            <w:vAlign w:val="center"/>
          </w:tcPr>
          <w:p w14:paraId="193790F2" w14:textId="77777777" w:rsidR="003750D9" w:rsidRPr="00B955CB" w:rsidRDefault="003750D9" w:rsidP="00084B07">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2023</w:t>
            </w:r>
          </w:p>
        </w:tc>
      </w:tr>
      <w:tr w:rsidR="003750D9" w:rsidRPr="00FB4F74" w14:paraId="67872E78" w14:textId="77777777" w:rsidTr="003750D9">
        <w:trPr>
          <w:trHeight w:val="20"/>
        </w:trPr>
        <w:tc>
          <w:tcPr>
            <w:tcW w:w="0" w:type="auto"/>
            <w:vMerge w:val="restart"/>
            <w:vAlign w:val="center"/>
          </w:tcPr>
          <w:p w14:paraId="050C1BA6" w14:textId="77777777" w:rsidR="003750D9" w:rsidRPr="00B955CB" w:rsidRDefault="003750D9" w:rsidP="00EE0A2D">
            <w:pPr>
              <w:ind w:left="-132" w:firstLine="12"/>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1</w:t>
            </w:r>
          </w:p>
        </w:tc>
        <w:tc>
          <w:tcPr>
            <w:tcW w:w="0" w:type="auto"/>
            <w:vMerge w:val="restart"/>
            <w:vAlign w:val="center"/>
          </w:tcPr>
          <w:p w14:paraId="3C8D5392" w14:textId="0E54D714" w:rsidR="003750D9" w:rsidRPr="00B955CB" w:rsidRDefault="003750D9" w:rsidP="003750D9">
            <w:pPr>
              <w:ind w:left="36"/>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 xml:space="preserve">Електрична енергія </w:t>
            </w:r>
          </w:p>
        </w:tc>
        <w:tc>
          <w:tcPr>
            <w:tcW w:w="0" w:type="auto"/>
            <w:vAlign w:val="center"/>
          </w:tcPr>
          <w:p w14:paraId="14CBDE96" w14:textId="77777777"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млн грн</w:t>
            </w:r>
          </w:p>
        </w:tc>
        <w:tc>
          <w:tcPr>
            <w:tcW w:w="0" w:type="auto"/>
          </w:tcPr>
          <w:p w14:paraId="6C26CC19" w14:textId="111465CB"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29,1</w:t>
            </w:r>
          </w:p>
        </w:tc>
        <w:tc>
          <w:tcPr>
            <w:tcW w:w="0" w:type="auto"/>
          </w:tcPr>
          <w:p w14:paraId="2770D059" w14:textId="34A5B898"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34,0</w:t>
            </w:r>
          </w:p>
        </w:tc>
        <w:tc>
          <w:tcPr>
            <w:tcW w:w="0" w:type="auto"/>
          </w:tcPr>
          <w:p w14:paraId="2DF5A426" w14:textId="3549C3BD"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40,6</w:t>
            </w:r>
          </w:p>
        </w:tc>
        <w:tc>
          <w:tcPr>
            <w:tcW w:w="0" w:type="auto"/>
          </w:tcPr>
          <w:p w14:paraId="43A71A06" w14:textId="5C1F9275"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42,9</w:t>
            </w:r>
          </w:p>
        </w:tc>
        <w:tc>
          <w:tcPr>
            <w:tcW w:w="0" w:type="auto"/>
          </w:tcPr>
          <w:p w14:paraId="7C9E384F" w14:textId="0D063252"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51,0</w:t>
            </w:r>
          </w:p>
        </w:tc>
        <w:tc>
          <w:tcPr>
            <w:tcW w:w="0" w:type="auto"/>
          </w:tcPr>
          <w:p w14:paraId="5CE330A0" w14:textId="43830D3F"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70,3</w:t>
            </w:r>
          </w:p>
        </w:tc>
        <w:tc>
          <w:tcPr>
            <w:tcW w:w="0" w:type="auto"/>
          </w:tcPr>
          <w:p w14:paraId="12CD42C5" w14:textId="360C7022"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82,6</w:t>
            </w:r>
          </w:p>
        </w:tc>
      </w:tr>
      <w:tr w:rsidR="003750D9" w:rsidRPr="00FB4F74" w14:paraId="03CECB68" w14:textId="77777777" w:rsidTr="003750D9">
        <w:trPr>
          <w:trHeight w:val="20"/>
        </w:trPr>
        <w:tc>
          <w:tcPr>
            <w:tcW w:w="0" w:type="auto"/>
            <w:vMerge/>
            <w:vAlign w:val="center"/>
          </w:tcPr>
          <w:p w14:paraId="480EA68F" w14:textId="77777777" w:rsidR="003750D9" w:rsidRPr="00B955CB" w:rsidRDefault="003750D9" w:rsidP="003750D9">
            <w:pPr>
              <w:widowControl w:val="0"/>
              <w:pBdr>
                <w:top w:val="nil"/>
                <w:left w:val="nil"/>
                <w:bottom w:val="nil"/>
                <w:right w:val="nil"/>
                <w:between w:val="nil"/>
              </w:pBdr>
              <w:jc w:val="center"/>
              <w:rPr>
                <w:rFonts w:ascii="Times New Roman" w:eastAsia="Century Gothic" w:hAnsi="Times New Roman" w:cs="Times New Roman"/>
                <w:color w:val="auto"/>
                <w:sz w:val="18"/>
                <w:szCs w:val="18"/>
              </w:rPr>
            </w:pPr>
          </w:p>
        </w:tc>
        <w:tc>
          <w:tcPr>
            <w:tcW w:w="0" w:type="auto"/>
            <w:vMerge/>
            <w:vAlign w:val="center"/>
          </w:tcPr>
          <w:p w14:paraId="7518842D" w14:textId="77777777" w:rsidR="003750D9" w:rsidRPr="00B955CB" w:rsidRDefault="003750D9" w:rsidP="003750D9">
            <w:pPr>
              <w:widowControl w:val="0"/>
              <w:pBdr>
                <w:top w:val="nil"/>
                <w:left w:val="nil"/>
                <w:bottom w:val="nil"/>
                <w:right w:val="nil"/>
                <w:between w:val="nil"/>
              </w:pBdr>
              <w:rPr>
                <w:rFonts w:ascii="Times New Roman" w:eastAsia="Century Gothic" w:hAnsi="Times New Roman" w:cs="Times New Roman"/>
                <w:color w:val="auto"/>
                <w:sz w:val="18"/>
                <w:szCs w:val="18"/>
              </w:rPr>
            </w:pPr>
          </w:p>
        </w:tc>
        <w:tc>
          <w:tcPr>
            <w:tcW w:w="0" w:type="auto"/>
            <w:vAlign w:val="center"/>
          </w:tcPr>
          <w:p w14:paraId="4893B672" w14:textId="77777777"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тис. євро</w:t>
            </w:r>
          </w:p>
        </w:tc>
        <w:tc>
          <w:tcPr>
            <w:tcW w:w="0" w:type="auto"/>
          </w:tcPr>
          <w:p w14:paraId="65CB163E" w14:textId="1BB4D911"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971</w:t>
            </w:r>
          </w:p>
        </w:tc>
        <w:tc>
          <w:tcPr>
            <w:tcW w:w="0" w:type="auto"/>
          </w:tcPr>
          <w:p w14:paraId="3B2138C4" w14:textId="6184A216"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1 058</w:t>
            </w:r>
          </w:p>
        </w:tc>
        <w:tc>
          <w:tcPr>
            <w:tcW w:w="0" w:type="auto"/>
          </w:tcPr>
          <w:p w14:paraId="048B94CB" w14:textId="3150B406"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1 403</w:t>
            </w:r>
          </w:p>
        </w:tc>
        <w:tc>
          <w:tcPr>
            <w:tcW w:w="0" w:type="auto"/>
          </w:tcPr>
          <w:p w14:paraId="79D7DE33" w14:textId="12CAC59F"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1 394</w:t>
            </w:r>
          </w:p>
        </w:tc>
        <w:tc>
          <w:tcPr>
            <w:tcW w:w="0" w:type="auto"/>
          </w:tcPr>
          <w:p w14:paraId="69743C0B" w14:textId="53979526"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1 579</w:t>
            </w:r>
          </w:p>
        </w:tc>
        <w:tc>
          <w:tcPr>
            <w:tcW w:w="0" w:type="auto"/>
          </w:tcPr>
          <w:p w14:paraId="2B305308" w14:textId="6ADC9948"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2 070</w:t>
            </w:r>
          </w:p>
        </w:tc>
        <w:tc>
          <w:tcPr>
            <w:tcW w:w="0" w:type="auto"/>
          </w:tcPr>
          <w:p w14:paraId="77EE15FF" w14:textId="60D6985D"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2 087</w:t>
            </w:r>
          </w:p>
        </w:tc>
      </w:tr>
      <w:tr w:rsidR="003750D9" w:rsidRPr="00FB4F74" w14:paraId="25EF88A3" w14:textId="77777777" w:rsidTr="003750D9">
        <w:trPr>
          <w:trHeight w:val="20"/>
        </w:trPr>
        <w:tc>
          <w:tcPr>
            <w:tcW w:w="0" w:type="auto"/>
            <w:vMerge w:val="restart"/>
            <w:vAlign w:val="center"/>
          </w:tcPr>
          <w:p w14:paraId="2F5DFA52" w14:textId="77777777"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2</w:t>
            </w:r>
          </w:p>
        </w:tc>
        <w:tc>
          <w:tcPr>
            <w:tcW w:w="0" w:type="auto"/>
            <w:vMerge w:val="restart"/>
            <w:vAlign w:val="center"/>
          </w:tcPr>
          <w:p w14:paraId="4358F5B4" w14:textId="77777777" w:rsidR="003750D9" w:rsidRPr="00B955CB" w:rsidRDefault="003750D9" w:rsidP="003750D9">
            <w:pPr>
              <w:ind w:left="36"/>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Нафтопродукти</w:t>
            </w:r>
          </w:p>
        </w:tc>
        <w:tc>
          <w:tcPr>
            <w:tcW w:w="0" w:type="auto"/>
            <w:vAlign w:val="center"/>
          </w:tcPr>
          <w:p w14:paraId="46D6D308" w14:textId="77777777"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млн грн</w:t>
            </w:r>
          </w:p>
        </w:tc>
        <w:tc>
          <w:tcPr>
            <w:tcW w:w="0" w:type="auto"/>
          </w:tcPr>
          <w:p w14:paraId="3A6AAF2D" w14:textId="01E856A4"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2,7</w:t>
            </w:r>
          </w:p>
        </w:tc>
        <w:tc>
          <w:tcPr>
            <w:tcW w:w="0" w:type="auto"/>
          </w:tcPr>
          <w:p w14:paraId="29CF1FF3" w14:textId="2DDCE07D"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3,3</w:t>
            </w:r>
          </w:p>
        </w:tc>
        <w:tc>
          <w:tcPr>
            <w:tcW w:w="0" w:type="auto"/>
          </w:tcPr>
          <w:p w14:paraId="0A097583" w14:textId="5A064395"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3,6</w:t>
            </w:r>
          </w:p>
        </w:tc>
        <w:tc>
          <w:tcPr>
            <w:tcW w:w="0" w:type="auto"/>
          </w:tcPr>
          <w:p w14:paraId="27EDD9F7" w14:textId="7F335FC8"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2,8</w:t>
            </w:r>
          </w:p>
        </w:tc>
        <w:tc>
          <w:tcPr>
            <w:tcW w:w="0" w:type="auto"/>
          </w:tcPr>
          <w:p w14:paraId="6ACF951F" w14:textId="08D8CFAD"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3,6</w:t>
            </w:r>
          </w:p>
        </w:tc>
        <w:tc>
          <w:tcPr>
            <w:tcW w:w="0" w:type="auto"/>
          </w:tcPr>
          <w:p w14:paraId="3898AF89" w14:textId="258204C3"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6,2</w:t>
            </w:r>
          </w:p>
        </w:tc>
        <w:tc>
          <w:tcPr>
            <w:tcW w:w="0" w:type="auto"/>
          </w:tcPr>
          <w:p w14:paraId="5492FC8D" w14:textId="1F7E93ED"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8,2</w:t>
            </w:r>
          </w:p>
        </w:tc>
      </w:tr>
      <w:tr w:rsidR="003750D9" w:rsidRPr="00FB4F74" w14:paraId="2A1B82D5" w14:textId="77777777" w:rsidTr="00487B89">
        <w:trPr>
          <w:trHeight w:val="20"/>
        </w:trPr>
        <w:tc>
          <w:tcPr>
            <w:tcW w:w="0" w:type="auto"/>
            <w:vMerge/>
            <w:vAlign w:val="center"/>
          </w:tcPr>
          <w:p w14:paraId="71599FC4" w14:textId="77777777" w:rsidR="003750D9" w:rsidRPr="00B955CB" w:rsidRDefault="003750D9" w:rsidP="003750D9">
            <w:pPr>
              <w:widowControl w:val="0"/>
              <w:pBdr>
                <w:top w:val="nil"/>
                <w:left w:val="nil"/>
                <w:bottom w:val="nil"/>
                <w:right w:val="nil"/>
                <w:between w:val="nil"/>
              </w:pBdr>
              <w:jc w:val="center"/>
              <w:rPr>
                <w:rFonts w:ascii="Times New Roman" w:eastAsia="Century Gothic" w:hAnsi="Times New Roman" w:cs="Times New Roman"/>
                <w:color w:val="auto"/>
                <w:sz w:val="18"/>
                <w:szCs w:val="18"/>
              </w:rPr>
            </w:pPr>
          </w:p>
        </w:tc>
        <w:tc>
          <w:tcPr>
            <w:tcW w:w="0" w:type="auto"/>
            <w:vMerge/>
            <w:vAlign w:val="center"/>
          </w:tcPr>
          <w:p w14:paraId="16531825" w14:textId="77777777" w:rsidR="003750D9" w:rsidRPr="00B955CB" w:rsidRDefault="003750D9" w:rsidP="003750D9">
            <w:pPr>
              <w:widowControl w:val="0"/>
              <w:pBdr>
                <w:top w:val="nil"/>
                <w:left w:val="nil"/>
                <w:bottom w:val="nil"/>
                <w:right w:val="nil"/>
                <w:between w:val="nil"/>
              </w:pBdr>
              <w:jc w:val="center"/>
              <w:rPr>
                <w:rFonts w:ascii="Times New Roman" w:eastAsia="Century Gothic" w:hAnsi="Times New Roman" w:cs="Times New Roman"/>
                <w:color w:val="auto"/>
                <w:sz w:val="18"/>
                <w:szCs w:val="18"/>
              </w:rPr>
            </w:pPr>
          </w:p>
        </w:tc>
        <w:tc>
          <w:tcPr>
            <w:tcW w:w="0" w:type="auto"/>
            <w:vAlign w:val="center"/>
          </w:tcPr>
          <w:p w14:paraId="0CD1F353" w14:textId="77777777"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eastAsia="Century Gothic" w:hAnsi="Times New Roman" w:cs="Times New Roman"/>
                <w:color w:val="auto"/>
                <w:sz w:val="18"/>
                <w:szCs w:val="18"/>
              </w:rPr>
              <w:t>тис. євро</w:t>
            </w:r>
          </w:p>
        </w:tc>
        <w:tc>
          <w:tcPr>
            <w:tcW w:w="0" w:type="auto"/>
          </w:tcPr>
          <w:p w14:paraId="6D706D40" w14:textId="2269DC1D"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89</w:t>
            </w:r>
          </w:p>
        </w:tc>
        <w:tc>
          <w:tcPr>
            <w:tcW w:w="0" w:type="auto"/>
          </w:tcPr>
          <w:p w14:paraId="0D1C0FA3" w14:textId="4D8123DC"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102</w:t>
            </w:r>
          </w:p>
        </w:tc>
        <w:tc>
          <w:tcPr>
            <w:tcW w:w="0" w:type="auto"/>
          </w:tcPr>
          <w:p w14:paraId="08909C89" w14:textId="147844E1"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123</w:t>
            </w:r>
          </w:p>
        </w:tc>
        <w:tc>
          <w:tcPr>
            <w:tcW w:w="0" w:type="auto"/>
          </w:tcPr>
          <w:p w14:paraId="2ED1EFB7" w14:textId="78D9C29D"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91</w:t>
            </w:r>
          </w:p>
        </w:tc>
        <w:tc>
          <w:tcPr>
            <w:tcW w:w="0" w:type="auto"/>
          </w:tcPr>
          <w:p w14:paraId="46E5FEF2" w14:textId="46AFA8E4"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112</w:t>
            </w:r>
          </w:p>
        </w:tc>
        <w:tc>
          <w:tcPr>
            <w:tcW w:w="0" w:type="auto"/>
          </w:tcPr>
          <w:p w14:paraId="00725DFD" w14:textId="7F411135"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183</w:t>
            </w:r>
          </w:p>
        </w:tc>
        <w:tc>
          <w:tcPr>
            <w:tcW w:w="0" w:type="auto"/>
          </w:tcPr>
          <w:p w14:paraId="3E8C5EBE" w14:textId="31904FE7" w:rsidR="003750D9" w:rsidRPr="00B955CB" w:rsidRDefault="003750D9" w:rsidP="003750D9">
            <w:pPr>
              <w:ind w:left="36"/>
              <w:jc w:val="center"/>
              <w:rPr>
                <w:rFonts w:ascii="Times New Roman" w:eastAsia="Century Gothic" w:hAnsi="Times New Roman" w:cs="Times New Roman"/>
                <w:color w:val="auto"/>
                <w:sz w:val="18"/>
                <w:szCs w:val="18"/>
              </w:rPr>
            </w:pPr>
            <w:r w:rsidRPr="00B955CB">
              <w:rPr>
                <w:rFonts w:ascii="Times New Roman" w:hAnsi="Times New Roman" w:cs="Times New Roman"/>
                <w:sz w:val="18"/>
                <w:szCs w:val="18"/>
              </w:rPr>
              <w:t>208</w:t>
            </w:r>
          </w:p>
        </w:tc>
      </w:tr>
      <w:tr w:rsidR="003750D9" w:rsidRPr="00FB4F74" w14:paraId="0FC12627" w14:textId="77777777" w:rsidTr="003750D9">
        <w:trPr>
          <w:trHeight w:val="20"/>
        </w:trPr>
        <w:tc>
          <w:tcPr>
            <w:tcW w:w="0" w:type="auto"/>
            <w:vMerge w:val="restart"/>
            <w:shd w:val="clear" w:color="auto" w:fill="052F61" w:themeFill="accent1"/>
            <w:vAlign w:val="center"/>
          </w:tcPr>
          <w:p w14:paraId="7C76E238" w14:textId="77777777" w:rsidR="003750D9" w:rsidRPr="00B955CB" w:rsidRDefault="003750D9"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3</w:t>
            </w:r>
          </w:p>
        </w:tc>
        <w:tc>
          <w:tcPr>
            <w:tcW w:w="0" w:type="auto"/>
            <w:vMerge w:val="restart"/>
            <w:shd w:val="clear" w:color="auto" w:fill="052F61" w:themeFill="accent1"/>
            <w:vAlign w:val="center"/>
          </w:tcPr>
          <w:p w14:paraId="77D16B10" w14:textId="77777777" w:rsidR="003750D9" w:rsidRPr="00B955CB" w:rsidRDefault="003750D9"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Разом</w:t>
            </w:r>
          </w:p>
        </w:tc>
        <w:tc>
          <w:tcPr>
            <w:tcW w:w="0" w:type="auto"/>
            <w:shd w:val="clear" w:color="auto" w:fill="052F61" w:themeFill="accent1"/>
            <w:vAlign w:val="center"/>
          </w:tcPr>
          <w:p w14:paraId="3805343B" w14:textId="77777777" w:rsidR="003750D9" w:rsidRPr="00B955CB" w:rsidRDefault="003750D9"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млн грн</w:t>
            </w:r>
          </w:p>
        </w:tc>
        <w:tc>
          <w:tcPr>
            <w:tcW w:w="0" w:type="auto"/>
            <w:shd w:val="clear" w:color="auto" w:fill="052F61" w:themeFill="accent1"/>
            <w:vAlign w:val="center"/>
          </w:tcPr>
          <w:p w14:paraId="3AB1992B" w14:textId="5C788765"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31,8</w:t>
            </w:r>
          </w:p>
        </w:tc>
        <w:tc>
          <w:tcPr>
            <w:tcW w:w="0" w:type="auto"/>
            <w:shd w:val="clear" w:color="auto" w:fill="052F61" w:themeFill="accent1"/>
            <w:vAlign w:val="center"/>
          </w:tcPr>
          <w:p w14:paraId="4A4DE960" w14:textId="28CCCDD3"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37,3</w:t>
            </w:r>
          </w:p>
        </w:tc>
        <w:tc>
          <w:tcPr>
            <w:tcW w:w="0" w:type="auto"/>
            <w:shd w:val="clear" w:color="auto" w:fill="052F61" w:themeFill="accent1"/>
            <w:vAlign w:val="center"/>
          </w:tcPr>
          <w:p w14:paraId="29FEF127" w14:textId="4790CF1A"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44,2</w:t>
            </w:r>
          </w:p>
        </w:tc>
        <w:tc>
          <w:tcPr>
            <w:tcW w:w="0" w:type="auto"/>
            <w:shd w:val="clear" w:color="auto" w:fill="052F61" w:themeFill="accent1"/>
            <w:vAlign w:val="center"/>
          </w:tcPr>
          <w:p w14:paraId="34762083" w14:textId="76DFBAE0"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45,7</w:t>
            </w:r>
          </w:p>
        </w:tc>
        <w:tc>
          <w:tcPr>
            <w:tcW w:w="0" w:type="auto"/>
            <w:shd w:val="clear" w:color="auto" w:fill="052F61" w:themeFill="accent1"/>
            <w:vAlign w:val="center"/>
          </w:tcPr>
          <w:p w14:paraId="32CA1609" w14:textId="0AA9B728"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54,6</w:t>
            </w:r>
          </w:p>
        </w:tc>
        <w:tc>
          <w:tcPr>
            <w:tcW w:w="0" w:type="auto"/>
            <w:shd w:val="clear" w:color="auto" w:fill="052F61" w:themeFill="accent1"/>
            <w:vAlign w:val="center"/>
          </w:tcPr>
          <w:p w14:paraId="0DBC25F3" w14:textId="7EFCFA5C"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76,5</w:t>
            </w:r>
          </w:p>
        </w:tc>
        <w:tc>
          <w:tcPr>
            <w:tcW w:w="0" w:type="auto"/>
            <w:shd w:val="clear" w:color="auto" w:fill="052F61" w:themeFill="accent1"/>
            <w:vAlign w:val="center"/>
          </w:tcPr>
          <w:p w14:paraId="0608841E" w14:textId="71B63601"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90,8</w:t>
            </w:r>
          </w:p>
        </w:tc>
      </w:tr>
      <w:tr w:rsidR="003750D9" w:rsidRPr="00FB4F74" w14:paraId="6F466AA6" w14:textId="77777777" w:rsidTr="003750D9">
        <w:trPr>
          <w:trHeight w:val="20"/>
        </w:trPr>
        <w:tc>
          <w:tcPr>
            <w:tcW w:w="0" w:type="auto"/>
            <w:vMerge/>
            <w:shd w:val="clear" w:color="auto" w:fill="052F61" w:themeFill="accent1"/>
            <w:vAlign w:val="center"/>
          </w:tcPr>
          <w:p w14:paraId="7FE162EE" w14:textId="77777777" w:rsidR="003750D9" w:rsidRPr="00B955CB" w:rsidRDefault="003750D9" w:rsidP="00084B07">
            <w:pPr>
              <w:widowControl w:val="0"/>
              <w:pBdr>
                <w:top w:val="nil"/>
                <w:left w:val="nil"/>
                <w:bottom w:val="nil"/>
                <w:right w:val="nil"/>
                <w:between w:val="nil"/>
              </w:pBdr>
              <w:jc w:val="center"/>
              <w:rPr>
                <w:rFonts w:ascii="Times New Roman" w:eastAsia="Century Gothic" w:hAnsi="Times New Roman" w:cs="Times New Roman"/>
                <w:b/>
                <w:color w:val="auto"/>
                <w:sz w:val="18"/>
                <w:szCs w:val="18"/>
                <w:highlight w:val="yellow"/>
              </w:rPr>
            </w:pPr>
          </w:p>
        </w:tc>
        <w:tc>
          <w:tcPr>
            <w:tcW w:w="0" w:type="auto"/>
            <w:vMerge/>
            <w:shd w:val="clear" w:color="auto" w:fill="052F61" w:themeFill="accent1"/>
            <w:vAlign w:val="center"/>
          </w:tcPr>
          <w:p w14:paraId="049D5095" w14:textId="77777777" w:rsidR="003750D9" w:rsidRPr="00B955CB" w:rsidRDefault="003750D9" w:rsidP="00084B07">
            <w:pPr>
              <w:widowControl w:val="0"/>
              <w:pBdr>
                <w:top w:val="nil"/>
                <w:left w:val="nil"/>
                <w:bottom w:val="nil"/>
                <w:right w:val="nil"/>
                <w:between w:val="nil"/>
              </w:pBdr>
              <w:jc w:val="center"/>
              <w:rPr>
                <w:rFonts w:ascii="Times New Roman" w:eastAsia="Century Gothic" w:hAnsi="Times New Roman" w:cs="Times New Roman"/>
                <w:b/>
                <w:color w:val="auto"/>
                <w:sz w:val="18"/>
                <w:szCs w:val="18"/>
                <w:highlight w:val="yellow"/>
              </w:rPr>
            </w:pPr>
          </w:p>
        </w:tc>
        <w:tc>
          <w:tcPr>
            <w:tcW w:w="0" w:type="auto"/>
            <w:shd w:val="clear" w:color="auto" w:fill="052F61" w:themeFill="accent1"/>
            <w:vAlign w:val="center"/>
          </w:tcPr>
          <w:p w14:paraId="22290B05" w14:textId="77777777" w:rsidR="003750D9" w:rsidRPr="00B955CB" w:rsidRDefault="003750D9"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тис. євро</w:t>
            </w:r>
          </w:p>
        </w:tc>
        <w:tc>
          <w:tcPr>
            <w:tcW w:w="0" w:type="auto"/>
            <w:shd w:val="clear" w:color="auto" w:fill="052F61" w:themeFill="accent1"/>
            <w:vAlign w:val="center"/>
          </w:tcPr>
          <w:p w14:paraId="1B987CB6" w14:textId="6C16D08B"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1060</w:t>
            </w:r>
          </w:p>
        </w:tc>
        <w:tc>
          <w:tcPr>
            <w:tcW w:w="0" w:type="auto"/>
            <w:shd w:val="clear" w:color="auto" w:fill="052F61" w:themeFill="accent1"/>
            <w:vAlign w:val="center"/>
          </w:tcPr>
          <w:p w14:paraId="43F506F1" w14:textId="46DFE306"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1160</w:t>
            </w:r>
          </w:p>
        </w:tc>
        <w:tc>
          <w:tcPr>
            <w:tcW w:w="0" w:type="auto"/>
            <w:shd w:val="clear" w:color="auto" w:fill="052F61" w:themeFill="accent1"/>
            <w:vAlign w:val="center"/>
          </w:tcPr>
          <w:p w14:paraId="2A182790" w14:textId="0FD93A45"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1526</w:t>
            </w:r>
          </w:p>
        </w:tc>
        <w:tc>
          <w:tcPr>
            <w:tcW w:w="0" w:type="auto"/>
            <w:shd w:val="clear" w:color="auto" w:fill="052F61" w:themeFill="accent1"/>
            <w:vAlign w:val="center"/>
          </w:tcPr>
          <w:p w14:paraId="7BB29B3F" w14:textId="2BFE0306"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1485</w:t>
            </w:r>
          </w:p>
        </w:tc>
        <w:tc>
          <w:tcPr>
            <w:tcW w:w="0" w:type="auto"/>
            <w:shd w:val="clear" w:color="auto" w:fill="052F61" w:themeFill="accent1"/>
            <w:vAlign w:val="center"/>
          </w:tcPr>
          <w:p w14:paraId="0DFABB39" w14:textId="0D05A1D6"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1691</w:t>
            </w:r>
          </w:p>
        </w:tc>
        <w:tc>
          <w:tcPr>
            <w:tcW w:w="0" w:type="auto"/>
            <w:shd w:val="clear" w:color="auto" w:fill="052F61" w:themeFill="accent1"/>
            <w:vAlign w:val="center"/>
          </w:tcPr>
          <w:p w14:paraId="66ED2C95" w14:textId="5F5F18CC"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2253</w:t>
            </w:r>
          </w:p>
        </w:tc>
        <w:tc>
          <w:tcPr>
            <w:tcW w:w="0" w:type="auto"/>
            <w:shd w:val="clear" w:color="auto" w:fill="052F61" w:themeFill="accent1"/>
            <w:vAlign w:val="center"/>
          </w:tcPr>
          <w:p w14:paraId="33D436C8" w14:textId="4F0E892F" w:rsidR="003750D9" w:rsidRPr="00B955CB" w:rsidRDefault="002E7E17" w:rsidP="00084B07">
            <w:pPr>
              <w:ind w:left="36"/>
              <w:jc w:val="center"/>
              <w:rPr>
                <w:rFonts w:ascii="Times New Roman" w:eastAsia="Century Gothic" w:hAnsi="Times New Roman" w:cs="Times New Roman"/>
                <w:b/>
                <w:color w:val="auto"/>
                <w:sz w:val="18"/>
                <w:szCs w:val="18"/>
              </w:rPr>
            </w:pPr>
            <w:r w:rsidRPr="00B955CB">
              <w:rPr>
                <w:rFonts w:ascii="Times New Roman" w:eastAsia="Century Gothic" w:hAnsi="Times New Roman" w:cs="Times New Roman"/>
                <w:b/>
                <w:color w:val="auto"/>
                <w:sz w:val="18"/>
                <w:szCs w:val="18"/>
              </w:rPr>
              <w:t>2295</w:t>
            </w:r>
          </w:p>
        </w:tc>
      </w:tr>
    </w:tbl>
    <w:bookmarkEnd w:id="41"/>
    <w:p w14:paraId="036428D3" w14:textId="59ABC416" w:rsidR="003750D9" w:rsidRDefault="00F622D8" w:rsidP="003750D9">
      <w:pPr>
        <w:shd w:val="clear" w:color="auto" w:fill="FFFFFF"/>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664FD8F0" wp14:editId="480C4407">
            <wp:extent cx="6193790" cy="287782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93790" cy="2877820"/>
                    </a:xfrm>
                    <a:prstGeom prst="rect">
                      <a:avLst/>
                    </a:prstGeom>
                    <a:noFill/>
                  </pic:spPr>
                </pic:pic>
              </a:graphicData>
            </a:graphic>
          </wp:inline>
        </w:drawing>
      </w:r>
    </w:p>
    <w:p w14:paraId="2D8E5809" w14:textId="0147F11D" w:rsidR="00F622D8" w:rsidRDefault="00F622D8" w:rsidP="003750D9">
      <w:pPr>
        <w:shd w:val="clear" w:color="auto" w:fill="FFFFFF"/>
        <w:spacing w:after="0" w:line="276" w:lineRule="auto"/>
        <w:jc w:val="center"/>
        <w:rPr>
          <w:rFonts w:ascii="Times New Roman" w:hAnsi="Times New Roman" w:cs="Times New Roman"/>
          <w:sz w:val="24"/>
          <w:szCs w:val="24"/>
        </w:rPr>
      </w:pPr>
      <w:bookmarkStart w:id="42" w:name="_Hlk201045103"/>
      <w:r w:rsidRPr="00F622D8">
        <w:rPr>
          <w:rFonts w:ascii="Times New Roman" w:hAnsi="Times New Roman" w:cs="Times New Roman"/>
          <w:sz w:val="24"/>
          <w:szCs w:val="24"/>
        </w:rPr>
        <w:t>Рис. 2.2</w:t>
      </w:r>
      <w:r w:rsidR="00AA4E34">
        <w:rPr>
          <w:rFonts w:ascii="Times New Roman" w:hAnsi="Times New Roman" w:cs="Times New Roman"/>
          <w:sz w:val="24"/>
          <w:szCs w:val="24"/>
        </w:rPr>
        <w:t>4</w:t>
      </w:r>
      <w:r w:rsidRPr="00F622D8">
        <w:rPr>
          <w:rFonts w:ascii="Times New Roman" w:hAnsi="Times New Roman" w:cs="Times New Roman"/>
          <w:sz w:val="24"/>
          <w:szCs w:val="24"/>
        </w:rPr>
        <w:t xml:space="preserve"> Вартісний баланс у секторі водопостачання</w:t>
      </w:r>
      <w:r>
        <w:rPr>
          <w:rFonts w:ascii="Times New Roman" w:hAnsi="Times New Roman" w:cs="Times New Roman"/>
          <w:sz w:val="24"/>
          <w:szCs w:val="24"/>
        </w:rPr>
        <w:t xml:space="preserve"> та водовідведення</w:t>
      </w:r>
      <w:r w:rsidRPr="00F622D8">
        <w:rPr>
          <w:rFonts w:ascii="Times New Roman" w:hAnsi="Times New Roman" w:cs="Times New Roman"/>
          <w:sz w:val="24"/>
          <w:szCs w:val="24"/>
        </w:rPr>
        <w:t>, млн. грн.</w:t>
      </w:r>
    </w:p>
    <w:bookmarkEnd w:id="42"/>
    <w:p w14:paraId="05533F81" w14:textId="65B7EC33" w:rsidR="00F622D8" w:rsidRDefault="00F622D8" w:rsidP="003750D9">
      <w:pPr>
        <w:shd w:val="clear" w:color="auto" w:fill="FFFFFF"/>
        <w:spacing w:after="0" w:line="276" w:lineRule="auto"/>
        <w:jc w:val="center"/>
        <w:rPr>
          <w:rFonts w:ascii="Times New Roman" w:hAnsi="Times New Roman" w:cs="Times New Roman"/>
          <w:sz w:val="24"/>
          <w:szCs w:val="24"/>
        </w:rPr>
      </w:pPr>
    </w:p>
    <w:p w14:paraId="5BED48CA" w14:textId="6D73572C" w:rsidR="00F622D8" w:rsidRDefault="00F622D8" w:rsidP="003750D9">
      <w:pPr>
        <w:shd w:val="clear" w:color="auto" w:fill="FFFFFF"/>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7541F6B1" wp14:editId="0CEC62C1">
            <wp:extent cx="6193790" cy="287782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93790" cy="2877820"/>
                    </a:xfrm>
                    <a:prstGeom prst="rect">
                      <a:avLst/>
                    </a:prstGeom>
                    <a:noFill/>
                  </pic:spPr>
                </pic:pic>
              </a:graphicData>
            </a:graphic>
          </wp:inline>
        </w:drawing>
      </w:r>
    </w:p>
    <w:p w14:paraId="253F7201" w14:textId="64AC628E" w:rsidR="00F622D8" w:rsidRDefault="00F622D8" w:rsidP="00F622D8">
      <w:pPr>
        <w:shd w:val="clear" w:color="auto" w:fill="FFFFFF"/>
        <w:spacing w:after="0" w:line="276" w:lineRule="auto"/>
        <w:jc w:val="center"/>
        <w:rPr>
          <w:rFonts w:ascii="Times New Roman" w:hAnsi="Times New Roman" w:cs="Times New Roman"/>
          <w:sz w:val="24"/>
          <w:szCs w:val="24"/>
        </w:rPr>
      </w:pPr>
      <w:r w:rsidRPr="00F622D8">
        <w:rPr>
          <w:rFonts w:ascii="Times New Roman" w:hAnsi="Times New Roman" w:cs="Times New Roman"/>
          <w:sz w:val="24"/>
          <w:szCs w:val="24"/>
        </w:rPr>
        <w:t>Рис. 2.2</w:t>
      </w:r>
      <w:r w:rsidR="00AA4E34">
        <w:rPr>
          <w:rFonts w:ascii="Times New Roman" w:hAnsi="Times New Roman" w:cs="Times New Roman"/>
          <w:sz w:val="24"/>
          <w:szCs w:val="24"/>
        </w:rPr>
        <w:t>5</w:t>
      </w:r>
      <w:r w:rsidRPr="00F622D8">
        <w:rPr>
          <w:rFonts w:ascii="Times New Roman" w:hAnsi="Times New Roman" w:cs="Times New Roman"/>
          <w:sz w:val="24"/>
          <w:szCs w:val="24"/>
        </w:rPr>
        <w:t xml:space="preserve"> Вартісний баланс у секторі водопостачання</w:t>
      </w:r>
      <w:r>
        <w:rPr>
          <w:rFonts w:ascii="Times New Roman" w:hAnsi="Times New Roman" w:cs="Times New Roman"/>
          <w:sz w:val="24"/>
          <w:szCs w:val="24"/>
        </w:rPr>
        <w:t xml:space="preserve"> та водовідведення</w:t>
      </w:r>
      <w:r w:rsidRPr="00F622D8">
        <w:rPr>
          <w:rFonts w:ascii="Times New Roman" w:hAnsi="Times New Roman" w:cs="Times New Roman"/>
          <w:sz w:val="24"/>
          <w:szCs w:val="24"/>
        </w:rPr>
        <w:t xml:space="preserve">, </w:t>
      </w:r>
      <w:r>
        <w:rPr>
          <w:rFonts w:ascii="Times New Roman" w:hAnsi="Times New Roman" w:cs="Times New Roman"/>
          <w:sz w:val="24"/>
          <w:szCs w:val="24"/>
        </w:rPr>
        <w:t>тис.євро</w:t>
      </w:r>
    </w:p>
    <w:p w14:paraId="5C51EF1C" w14:textId="77777777" w:rsidR="00F73A78" w:rsidRDefault="00F73A78" w:rsidP="00F622D8">
      <w:pPr>
        <w:shd w:val="clear" w:color="auto" w:fill="FFFFFF"/>
        <w:spacing w:after="0" w:line="276" w:lineRule="auto"/>
        <w:jc w:val="center"/>
        <w:rPr>
          <w:rFonts w:ascii="Times New Roman" w:hAnsi="Times New Roman" w:cs="Times New Roman"/>
          <w:sz w:val="24"/>
          <w:szCs w:val="24"/>
        </w:rPr>
      </w:pPr>
    </w:p>
    <w:p w14:paraId="421EEFA7" w14:textId="263BD24B" w:rsidR="00F73A78" w:rsidRPr="00B955CB" w:rsidRDefault="00F73A78" w:rsidP="00F73A78">
      <w:pPr>
        <w:keepNext/>
        <w:keepLines/>
        <w:spacing w:before="160" w:after="80"/>
        <w:outlineLvl w:val="2"/>
        <w:rPr>
          <w:rFonts w:ascii="Times New Roman" w:eastAsia="Times New Roman" w:hAnsi="Times New Roman" w:cs="Times New Roman"/>
          <w:b/>
          <w:color w:val="000000"/>
          <w:sz w:val="24"/>
          <w:szCs w:val="24"/>
        </w:rPr>
      </w:pPr>
      <w:bookmarkStart w:id="43" w:name="_Toc184243504"/>
      <w:r w:rsidRPr="00B955CB">
        <w:rPr>
          <w:rFonts w:ascii="Times New Roman" w:eastAsia="Times New Roman" w:hAnsi="Times New Roman" w:cs="Times New Roman"/>
          <w:b/>
          <w:color w:val="000000"/>
          <w:sz w:val="24"/>
          <w:szCs w:val="24"/>
        </w:rPr>
        <w:t>2.3.4. Теплопостачання</w:t>
      </w:r>
      <w:bookmarkEnd w:id="43"/>
    </w:p>
    <w:p w14:paraId="54F098D6" w14:textId="5DFDBAC1" w:rsidR="00F64182" w:rsidRPr="00F6410B" w:rsidRDefault="00F64182" w:rsidP="00F64182">
      <w:pPr>
        <w:spacing w:after="0" w:line="240" w:lineRule="auto"/>
        <w:jc w:val="both"/>
        <w:rPr>
          <w:rFonts w:ascii="Times New Roman" w:eastAsia="Times New Roman" w:hAnsi="Times New Roman" w:cs="Times New Roman"/>
          <w:kern w:val="0"/>
          <w:sz w:val="24"/>
          <w:szCs w:val="24"/>
          <w:lang w:eastAsia="ru-RU"/>
          <w14:ligatures w14:val="none"/>
        </w:rPr>
      </w:pPr>
      <w:r w:rsidRPr="00F6410B">
        <w:rPr>
          <w:rFonts w:ascii="Times New Roman" w:eastAsia="Times New Roman" w:hAnsi="Times New Roman" w:cs="Times New Roman"/>
          <w:kern w:val="0"/>
          <w:sz w:val="24"/>
          <w:szCs w:val="24"/>
          <w:lang w:eastAsia="ru-RU"/>
          <w14:ligatures w14:val="none"/>
        </w:rPr>
        <w:t xml:space="preserve">За сферу теплопостачання у Дрогобицькій громаді відповідальне комунальне підприємство </w:t>
      </w:r>
      <w:r w:rsidRPr="00F6410B">
        <w:rPr>
          <w:rFonts w:ascii="Times New Roman" w:eastAsia="Times New Roman" w:hAnsi="Times New Roman" w:cs="Times New Roman"/>
          <w:kern w:val="0"/>
          <w:sz w:val="24"/>
          <w:szCs w:val="24"/>
          <w:lang w:val="en-US" w:eastAsia="ru-RU"/>
          <w14:ligatures w14:val="none"/>
        </w:rPr>
        <w:t>“</w:t>
      </w:r>
      <w:r w:rsidRPr="00F6410B">
        <w:rPr>
          <w:rFonts w:ascii="Times New Roman" w:eastAsia="Times New Roman" w:hAnsi="Times New Roman" w:cs="Times New Roman"/>
          <w:kern w:val="0"/>
          <w:sz w:val="24"/>
          <w:szCs w:val="24"/>
          <w:lang w:eastAsia="ru-RU"/>
          <w14:ligatures w14:val="none"/>
        </w:rPr>
        <w:t>Дрогобичтеплоенерго</w:t>
      </w:r>
      <w:r w:rsidRPr="00F6410B">
        <w:rPr>
          <w:rFonts w:ascii="Times New Roman" w:eastAsia="Times New Roman" w:hAnsi="Times New Roman" w:cs="Times New Roman"/>
          <w:kern w:val="0"/>
          <w:sz w:val="24"/>
          <w:szCs w:val="24"/>
          <w:lang w:val="en-US" w:eastAsia="ru-RU"/>
          <w14:ligatures w14:val="none"/>
        </w:rPr>
        <w:t>”</w:t>
      </w:r>
      <w:r w:rsidRPr="00F6410B">
        <w:rPr>
          <w:rFonts w:ascii="Times New Roman" w:eastAsia="Times New Roman" w:hAnsi="Times New Roman" w:cs="Times New Roman"/>
          <w:kern w:val="0"/>
          <w:sz w:val="24"/>
          <w:szCs w:val="24"/>
          <w:lang w:eastAsia="ru-RU"/>
          <w14:ligatures w14:val="none"/>
        </w:rPr>
        <w:t>.</w:t>
      </w:r>
    </w:p>
    <w:p w14:paraId="4ACC2448" w14:textId="336843B0" w:rsidR="00F64182" w:rsidRPr="00F6410B" w:rsidRDefault="00F64182" w:rsidP="00F64182">
      <w:pPr>
        <w:spacing w:after="0" w:line="240" w:lineRule="auto"/>
        <w:jc w:val="both"/>
        <w:rPr>
          <w:rFonts w:ascii="Times New Roman" w:eastAsia="Times New Roman" w:hAnsi="Times New Roman" w:cs="Times New Roman"/>
          <w:kern w:val="0"/>
          <w:sz w:val="24"/>
          <w:szCs w:val="24"/>
          <w:lang w:eastAsia="ru-RU"/>
          <w14:ligatures w14:val="none"/>
        </w:rPr>
      </w:pPr>
      <w:r w:rsidRPr="00F6410B">
        <w:rPr>
          <w:rFonts w:ascii="Times New Roman" w:eastAsia="Times New Roman" w:hAnsi="Times New Roman" w:cs="Times New Roman"/>
          <w:kern w:val="0"/>
          <w:sz w:val="24"/>
          <w:szCs w:val="24"/>
          <w:lang w:eastAsia="ru-RU"/>
          <w14:ligatures w14:val="none"/>
        </w:rPr>
        <w:t xml:space="preserve">Станом на 01.12.2024 КП «Дрогобичтеплоенерго» Дрогобицької міської ради Львівської області виробляє теплову енергію, транспортує магістральними та місцевими (розподільчими) </w:t>
      </w:r>
      <w:r w:rsidRPr="00F6410B">
        <w:rPr>
          <w:rFonts w:ascii="Times New Roman" w:eastAsia="Times New Roman" w:hAnsi="Times New Roman" w:cs="Times New Roman"/>
          <w:kern w:val="0"/>
          <w:sz w:val="24"/>
          <w:szCs w:val="24"/>
          <w:lang w:eastAsia="ru-RU"/>
          <w14:ligatures w14:val="none"/>
        </w:rPr>
        <w:lastRenderedPageBreak/>
        <w:t>тепловими мережами та забезпечує послугами централізованого опалення громадський та житловий фонд м. Дрогобича.</w:t>
      </w:r>
    </w:p>
    <w:p w14:paraId="1498AF15" w14:textId="7DFCB1A4" w:rsidR="00F64182" w:rsidRPr="00F6410B" w:rsidRDefault="00F64182" w:rsidP="00F64182">
      <w:pPr>
        <w:spacing w:after="0" w:line="240" w:lineRule="auto"/>
        <w:jc w:val="both"/>
        <w:rPr>
          <w:rFonts w:ascii="Times New Roman" w:eastAsia="Times New Roman" w:hAnsi="Times New Roman" w:cs="Times New Roman"/>
          <w:kern w:val="0"/>
          <w:sz w:val="24"/>
          <w:szCs w:val="24"/>
          <w:lang w:eastAsia="ru-RU"/>
          <w14:ligatures w14:val="none"/>
        </w:rPr>
      </w:pPr>
      <w:r w:rsidRPr="00F6410B">
        <w:rPr>
          <w:rFonts w:ascii="Times New Roman" w:eastAsia="Times New Roman" w:hAnsi="Times New Roman" w:cs="Times New Roman"/>
          <w:kern w:val="0"/>
          <w:sz w:val="24"/>
          <w:szCs w:val="24"/>
          <w:lang w:eastAsia="ru-RU"/>
          <w14:ligatures w14:val="none"/>
        </w:rPr>
        <w:tab/>
      </w:r>
      <w:r w:rsidRPr="00F6410B">
        <w:rPr>
          <w:rFonts w:ascii="Times New Roman" w:eastAsia="Times New Roman" w:hAnsi="Times New Roman" w:cs="Times New Roman"/>
          <w:kern w:val="0"/>
          <w:sz w:val="24"/>
          <w:szCs w:val="24"/>
          <w:lang w:val="ru-RU" w:eastAsia="ru-RU"/>
          <w14:ligatures w14:val="none"/>
        </w:rPr>
        <w:t xml:space="preserve">На балансі підприємства </w:t>
      </w:r>
      <w:r w:rsidRPr="00F6410B">
        <w:rPr>
          <w:rFonts w:ascii="Times New Roman" w:eastAsia="Times New Roman" w:hAnsi="Times New Roman" w:cs="Times New Roman"/>
          <w:kern w:val="0"/>
          <w:sz w:val="24"/>
          <w:szCs w:val="24"/>
          <w:lang w:eastAsia="ru-RU"/>
          <w14:ligatures w14:val="none"/>
        </w:rPr>
        <w:t>знаходиться</w:t>
      </w:r>
      <w:r w:rsidRPr="00F6410B">
        <w:rPr>
          <w:rFonts w:ascii="Times New Roman" w:eastAsia="Times New Roman" w:hAnsi="Times New Roman" w:cs="Times New Roman"/>
          <w:kern w:val="0"/>
          <w:sz w:val="24"/>
          <w:szCs w:val="24"/>
          <w:lang w:val="ru-RU" w:eastAsia="ru-RU"/>
          <w14:ligatures w14:val="none"/>
        </w:rPr>
        <w:t xml:space="preserve"> </w:t>
      </w:r>
      <w:r w:rsidRPr="00F6410B">
        <w:rPr>
          <w:rFonts w:ascii="Times New Roman" w:eastAsia="Times New Roman" w:hAnsi="Times New Roman" w:cs="Times New Roman"/>
          <w:kern w:val="0"/>
          <w:sz w:val="24"/>
          <w:szCs w:val="24"/>
          <w:lang w:eastAsia="ru-RU"/>
          <w14:ligatures w14:val="none"/>
        </w:rPr>
        <w:t>2</w:t>
      </w:r>
      <w:r w:rsidR="000C5E0C" w:rsidRPr="00F6410B">
        <w:rPr>
          <w:rFonts w:ascii="Times New Roman" w:eastAsia="Times New Roman" w:hAnsi="Times New Roman" w:cs="Times New Roman"/>
          <w:kern w:val="0"/>
          <w:sz w:val="24"/>
          <w:szCs w:val="24"/>
          <w:lang w:eastAsia="ru-RU"/>
          <w14:ligatures w14:val="none"/>
        </w:rPr>
        <w:t>2</w:t>
      </w:r>
      <w:r w:rsidRPr="00F6410B">
        <w:rPr>
          <w:rFonts w:ascii="Times New Roman" w:eastAsia="Times New Roman" w:hAnsi="Times New Roman" w:cs="Times New Roman"/>
          <w:kern w:val="0"/>
          <w:sz w:val="24"/>
          <w:szCs w:val="24"/>
          <w:lang w:val="ru-RU" w:eastAsia="ru-RU"/>
          <w14:ligatures w14:val="none"/>
        </w:rPr>
        <w:t xml:space="preserve"> котел</w:t>
      </w:r>
      <w:r w:rsidR="000C5E0C" w:rsidRPr="00F6410B">
        <w:rPr>
          <w:rFonts w:ascii="Times New Roman" w:eastAsia="Times New Roman" w:hAnsi="Times New Roman" w:cs="Times New Roman"/>
          <w:kern w:val="0"/>
          <w:sz w:val="24"/>
          <w:szCs w:val="24"/>
          <w:lang w:val="ru-RU" w:eastAsia="ru-RU"/>
          <w14:ligatures w14:val="none"/>
        </w:rPr>
        <w:t>ьні</w:t>
      </w:r>
      <w:r w:rsidRPr="00F6410B">
        <w:rPr>
          <w:rFonts w:ascii="Times New Roman" w:eastAsia="Times New Roman" w:hAnsi="Times New Roman" w:cs="Times New Roman"/>
          <w:kern w:val="0"/>
          <w:sz w:val="24"/>
          <w:szCs w:val="24"/>
          <w:lang w:eastAsia="ru-RU"/>
          <w14:ligatures w14:val="none"/>
        </w:rPr>
        <w:t>.</w:t>
      </w:r>
      <w:r w:rsidRPr="00F6410B">
        <w:rPr>
          <w:rFonts w:ascii="Times New Roman" w:eastAsia="Times New Roman" w:hAnsi="Times New Roman" w:cs="Times New Roman"/>
          <w:kern w:val="0"/>
          <w:sz w:val="24"/>
          <w:szCs w:val="24"/>
          <w:lang w:val="ru-RU" w:eastAsia="ru-RU"/>
          <w14:ligatures w14:val="none"/>
        </w:rPr>
        <w:t xml:space="preserve"> </w:t>
      </w:r>
    </w:p>
    <w:p w14:paraId="408172B3" w14:textId="7D2E9A7D" w:rsidR="00F64182" w:rsidRPr="00F6410B" w:rsidRDefault="00F64182" w:rsidP="00F64182">
      <w:pPr>
        <w:spacing w:after="0" w:line="240" w:lineRule="auto"/>
        <w:jc w:val="both"/>
        <w:rPr>
          <w:rFonts w:ascii="Times New Roman" w:eastAsia="Times New Roman" w:hAnsi="Times New Roman" w:cs="Times New Roman"/>
          <w:kern w:val="0"/>
          <w:sz w:val="24"/>
          <w:szCs w:val="24"/>
          <w:lang w:val="ru-RU" w:eastAsia="ru-RU"/>
          <w14:ligatures w14:val="none"/>
        </w:rPr>
      </w:pPr>
      <w:r w:rsidRPr="00F6410B">
        <w:rPr>
          <w:rFonts w:ascii="Times New Roman" w:eastAsia="Times New Roman" w:hAnsi="Times New Roman" w:cs="Times New Roman"/>
          <w:kern w:val="0"/>
          <w:sz w:val="24"/>
          <w:szCs w:val="24"/>
          <w:lang w:val="ru-RU" w:eastAsia="ru-RU"/>
          <w14:ligatures w14:val="none"/>
        </w:rPr>
        <w:tab/>
        <w:t xml:space="preserve">Основним споживачем теплової енергії є населення </w:t>
      </w:r>
      <w:r w:rsidR="00670D8C" w:rsidRPr="00F6410B">
        <w:rPr>
          <w:rFonts w:ascii="Times New Roman" w:eastAsia="Times New Roman" w:hAnsi="Times New Roman" w:cs="Times New Roman"/>
          <w:kern w:val="0"/>
          <w:sz w:val="24"/>
          <w:szCs w:val="24"/>
          <w:lang w:eastAsia="ru-RU"/>
          <w14:ligatures w14:val="none"/>
        </w:rPr>
        <w:t>–</w:t>
      </w:r>
      <w:r w:rsidRPr="00F6410B">
        <w:rPr>
          <w:rFonts w:ascii="Times New Roman" w:eastAsia="Times New Roman" w:hAnsi="Times New Roman" w:cs="Times New Roman"/>
          <w:kern w:val="0"/>
          <w:sz w:val="24"/>
          <w:szCs w:val="24"/>
          <w:lang w:val="ru-RU" w:eastAsia="ru-RU"/>
          <w14:ligatures w14:val="none"/>
        </w:rPr>
        <w:t xml:space="preserve"> </w:t>
      </w:r>
      <w:r w:rsidR="00670D8C" w:rsidRPr="00F6410B">
        <w:rPr>
          <w:rFonts w:ascii="Times New Roman" w:eastAsia="Times New Roman" w:hAnsi="Times New Roman" w:cs="Times New Roman"/>
          <w:kern w:val="0"/>
          <w:sz w:val="24"/>
          <w:szCs w:val="24"/>
          <w:lang w:val="ru-RU" w:eastAsia="ru-RU"/>
          <w14:ligatures w14:val="none"/>
        </w:rPr>
        <w:t>39,3</w:t>
      </w:r>
      <w:r w:rsidRPr="00F6410B">
        <w:rPr>
          <w:rFonts w:ascii="Times New Roman" w:eastAsia="Times New Roman" w:hAnsi="Times New Roman" w:cs="Times New Roman"/>
          <w:kern w:val="0"/>
          <w:sz w:val="24"/>
          <w:szCs w:val="24"/>
          <w:lang w:val="ru-RU" w:eastAsia="ru-RU"/>
          <w14:ligatures w14:val="none"/>
        </w:rPr>
        <w:t>%, установи та організації, що фінансуються за рахунок бюджетних коштів</w:t>
      </w:r>
      <w:r w:rsidRPr="00F6410B">
        <w:rPr>
          <w:rFonts w:ascii="Times New Roman" w:eastAsia="Times New Roman" w:hAnsi="Times New Roman" w:cs="Times New Roman"/>
          <w:kern w:val="0"/>
          <w:sz w:val="24"/>
          <w:szCs w:val="24"/>
          <w:lang w:eastAsia="ru-RU"/>
          <w14:ligatures w14:val="none"/>
        </w:rPr>
        <w:t xml:space="preserve"> –</w:t>
      </w:r>
      <w:r w:rsidRPr="00F6410B">
        <w:rPr>
          <w:rFonts w:ascii="Times New Roman" w:eastAsia="Times New Roman" w:hAnsi="Times New Roman" w:cs="Times New Roman"/>
          <w:kern w:val="0"/>
          <w:sz w:val="24"/>
          <w:szCs w:val="24"/>
          <w:lang w:val="ru-RU" w:eastAsia="ru-RU"/>
          <w14:ligatures w14:val="none"/>
        </w:rPr>
        <w:t xml:space="preserve"> </w:t>
      </w:r>
      <w:r w:rsidR="00670D8C" w:rsidRPr="00F6410B">
        <w:rPr>
          <w:rFonts w:ascii="Times New Roman" w:eastAsia="Times New Roman" w:hAnsi="Times New Roman" w:cs="Times New Roman"/>
          <w:kern w:val="0"/>
          <w:sz w:val="24"/>
          <w:szCs w:val="24"/>
          <w:lang w:eastAsia="ru-RU"/>
          <w14:ligatures w14:val="none"/>
        </w:rPr>
        <w:t>38,9</w:t>
      </w:r>
      <w:r w:rsidRPr="00F6410B">
        <w:rPr>
          <w:rFonts w:ascii="Times New Roman" w:eastAsia="Times New Roman" w:hAnsi="Times New Roman" w:cs="Times New Roman"/>
          <w:kern w:val="0"/>
          <w:sz w:val="24"/>
          <w:szCs w:val="24"/>
          <w:lang w:val="ru-RU" w:eastAsia="ru-RU"/>
          <w14:ligatures w14:val="none"/>
        </w:rPr>
        <w:t xml:space="preserve">% </w:t>
      </w:r>
      <w:r w:rsidR="00670D8C" w:rsidRPr="00F6410B">
        <w:rPr>
          <w:rFonts w:ascii="Times New Roman" w:eastAsia="Times New Roman" w:hAnsi="Times New Roman" w:cs="Times New Roman"/>
          <w:kern w:val="0"/>
          <w:sz w:val="24"/>
          <w:szCs w:val="24"/>
          <w:lang w:val="ru-RU" w:eastAsia="ru-RU"/>
          <w14:ligatures w14:val="none"/>
        </w:rPr>
        <w:t>інші непобутові споживачі</w:t>
      </w:r>
      <w:r w:rsidRPr="00F6410B">
        <w:rPr>
          <w:rFonts w:ascii="Times New Roman" w:eastAsia="Times New Roman" w:hAnsi="Times New Roman" w:cs="Times New Roman"/>
          <w:kern w:val="0"/>
          <w:sz w:val="24"/>
          <w:szCs w:val="24"/>
          <w:lang w:val="ru-RU" w:eastAsia="ru-RU"/>
          <w14:ligatures w14:val="none"/>
        </w:rPr>
        <w:t xml:space="preserve"> 3%.</w:t>
      </w:r>
    </w:p>
    <w:p w14:paraId="411A0E1A" w14:textId="05331BFD" w:rsidR="00F64182" w:rsidRPr="00F6410B" w:rsidRDefault="00F64182" w:rsidP="00F64182">
      <w:pPr>
        <w:spacing w:after="0" w:line="240" w:lineRule="auto"/>
        <w:jc w:val="both"/>
        <w:rPr>
          <w:rFonts w:ascii="Times New Roman" w:eastAsia="Times New Roman" w:hAnsi="Times New Roman" w:cs="Times New Roman"/>
          <w:kern w:val="0"/>
          <w:sz w:val="24"/>
          <w:szCs w:val="24"/>
          <w:lang w:val="ru-RU" w:eastAsia="ru-RU"/>
          <w14:ligatures w14:val="none"/>
        </w:rPr>
      </w:pPr>
      <w:r w:rsidRPr="00F6410B">
        <w:rPr>
          <w:rFonts w:ascii="Times New Roman" w:eastAsia="Times New Roman" w:hAnsi="Times New Roman" w:cs="Times New Roman"/>
          <w:kern w:val="0"/>
          <w:sz w:val="24"/>
          <w:szCs w:val="24"/>
          <w:lang w:val="ru-RU" w:eastAsia="ru-RU"/>
          <w14:ligatures w14:val="none"/>
        </w:rPr>
        <w:tab/>
        <w:t xml:space="preserve">Підприємство обслуговує </w:t>
      </w:r>
      <w:proofErr w:type="gramStart"/>
      <w:r w:rsidR="00670D8C" w:rsidRPr="00F6410B">
        <w:rPr>
          <w:rFonts w:ascii="Times New Roman" w:eastAsia="Times New Roman" w:hAnsi="Times New Roman" w:cs="Times New Roman"/>
          <w:kern w:val="0"/>
          <w:sz w:val="24"/>
          <w:szCs w:val="24"/>
          <w:lang w:val="ru-RU" w:eastAsia="ru-RU"/>
          <w14:ligatures w14:val="none"/>
        </w:rPr>
        <w:t>85</w:t>
      </w:r>
      <w:r w:rsidRPr="00F6410B">
        <w:rPr>
          <w:rFonts w:ascii="Times New Roman" w:eastAsia="Times New Roman" w:hAnsi="Times New Roman" w:cs="Times New Roman"/>
          <w:kern w:val="0"/>
          <w:sz w:val="24"/>
          <w:szCs w:val="24"/>
          <w:lang w:eastAsia="ru-RU"/>
          <w14:ligatures w14:val="none"/>
        </w:rPr>
        <w:t xml:space="preserve"> </w:t>
      </w:r>
      <w:r w:rsidRPr="00F6410B">
        <w:rPr>
          <w:rFonts w:ascii="Times New Roman" w:eastAsia="Times New Roman" w:hAnsi="Times New Roman" w:cs="Times New Roman"/>
          <w:kern w:val="0"/>
          <w:sz w:val="24"/>
          <w:szCs w:val="24"/>
          <w:lang w:val="ru-RU" w:eastAsia="ru-RU"/>
          <w14:ligatures w14:val="none"/>
        </w:rPr>
        <w:t xml:space="preserve"> житлових</w:t>
      </w:r>
      <w:proofErr w:type="gramEnd"/>
      <w:r w:rsidRPr="00F6410B">
        <w:rPr>
          <w:rFonts w:ascii="Times New Roman" w:eastAsia="Times New Roman" w:hAnsi="Times New Roman" w:cs="Times New Roman"/>
          <w:kern w:val="0"/>
          <w:sz w:val="24"/>
          <w:szCs w:val="24"/>
          <w:lang w:val="ru-RU" w:eastAsia="ru-RU"/>
          <w14:ligatures w14:val="none"/>
        </w:rPr>
        <w:t xml:space="preserve"> будинків</w:t>
      </w:r>
      <w:r w:rsidRPr="00F6410B">
        <w:rPr>
          <w:rFonts w:ascii="Times New Roman" w:eastAsia="Times New Roman" w:hAnsi="Times New Roman" w:cs="Times New Roman"/>
          <w:kern w:val="0"/>
          <w:sz w:val="24"/>
          <w:szCs w:val="24"/>
          <w:lang w:eastAsia="ru-RU"/>
          <w14:ligatures w14:val="none"/>
        </w:rPr>
        <w:t xml:space="preserve"> </w:t>
      </w:r>
      <w:r w:rsidRPr="00F6410B">
        <w:rPr>
          <w:rFonts w:ascii="Times New Roman" w:eastAsia="Times New Roman" w:hAnsi="Times New Roman" w:cs="Times New Roman"/>
          <w:kern w:val="0"/>
          <w:sz w:val="24"/>
          <w:szCs w:val="24"/>
          <w:lang w:val="ru-RU" w:eastAsia="ru-RU"/>
          <w14:ligatures w14:val="none"/>
        </w:rPr>
        <w:t xml:space="preserve">загальною площею </w:t>
      </w:r>
      <w:r w:rsidR="00670D8C" w:rsidRPr="00F6410B">
        <w:rPr>
          <w:rFonts w:ascii="Times New Roman" w:eastAsia="Times New Roman" w:hAnsi="Times New Roman" w:cs="Times New Roman"/>
          <w:kern w:val="0"/>
          <w:sz w:val="24"/>
          <w:szCs w:val="24"/>
          <w:lang w:eastAsia="ru-RU"/>
          <w14:ligatures w14:val="none"/>
        </w:rPr>
        <w:t>135,1</w:t>
      </w:r>
      <w:r w:rsidRPr="00F6410B">
        <w:rPr>
          <w:rFonts w:ascii="Times New Roman" w:eastAsia="Times New Roman" w:hAnsi="Times New Roman" w:cs="Times New Roman"/>
          <w:kern w:val="0"/>
          <w:sz w:val="24"/>
          <w:szCs w:val="24"/>
          <w:lang w:val="ru-RU" w:eastAsia="ru-RU"/>
          <w14:ligatures w14:val="none"/>
        </w:rPr>
        <w:t xml:space="preserve"> тис. м</w:t>
      </w:r>
      <w:r w:rsidRPr="00F6410B">
        <w:rPr>
          <w:rFonts w:ascii="Times New Roman" w:eastAsia="Times New Roman" w:hAnsi="Times New Roman" w:cs="Times New Roman"/>
          <w:kern w:val="0"/>
          <w:sz w:val="24"/>
          <w:szCs w:val="24"/>
          <w:vertAlign w:val="superscript"/>
          <w:lang w:val="ru-RU" w:eastAsia="ru-RU"/>
          <w14:ligatures w14:val="none"/>
        </w:rPr>
        <w:t>2</w:t>
      </w:r>
      <w:r w:rsidRPr="00F6410B">
        <w:rPr>
          <w:rFonts w:ascii="Times New Roman" w:eastAsia="Times New Roman" w:hAnsi="Times New Roman" w:cs="Times New Roman"/>
          <w:kern w:val="0"/>
          <w:sz w:val="24"/>
          <w:szCs w:val="24"/>
          <w:lang w:val="ru-RU" w:eastAsia="ru-RU"/>
          <w14:ligatures w14:val="none"/>
        </w:rPr>
        <w:t>.</w:t>
      </w:r>
    </w:p>
    <w:p w14:paraId="1F9BC374" w14:textId="1A46F1F8" w:rsidR="00F64182" w:rsidRPr="00F6410B" w:rsidRDefault="00F64182" w:rsidP="00F64182">
      <w:pPr>
        <w:spacing w:after="0" w:line="240" w:lineRule="auto"/>
        <w:jc w:val="both"/>
        <w:rPr>
          <w:rFonts w:ascii="Times New Roman" w:eastAsia="Times New Roman" w:hAnsi="Times New Roman" w:cs="Times New Roman"/>
          <w:kern w:val="0"/>
          <w:sz w:val="24"/>
          <w:szCs w:val="24"/>
          <w:lang w:eastAsia="ru-RU"/>
          <w14:ligatures w14:val="none"/>
        </w:rPr>
      </w:pPr>
      <w:r w:rsidRPr="00F6410B">
        <w:rPr>
          <w:rFonts w:ascii="Times New Roman" w:eastAsia="Times New Roman" w:hAnsi="Times New Roman" w:cs="Times New Roman"/>
          <w:kern w:val="0"/>
          <w:sz w:val="24"/>
          <w:szCs w:val="24"/>
          <w:lang w:val="ru-RU" w:eastAsia="ru-RU"/>
          <w14:ligatures w14:val="none"/>
        </w:rPr>
        <w:tab/>
        <w:t>Крім того, підприємство надає послуги з теплопостачання бюджетним установам і організаціям, які фінансуються з бюджетів усіх рівнів загальною пло</w:t>
      </w:r>
      <w:r w:rsidRPr="00F6410B">
        <w:rPr>
          <w:rFonts w:ascii="Times New Roman" w:eastAsia="Times New Roman" w:hAnsi="Times New Roman" w:cs="Times New Roman"/>
          <w:kern w:val="0"/>
          <w:sz w:val="24"/>
          <w:szCs w:val="24"/>
          <w:lang w:eastAsia="ru-RU"/>
          <w14:ligatures w14:val="none"/>
        </w:rPr>
        <w:t>щ</w:t>
      </w:r>
      <w:r w:rsidRPr="00F6410B">
        <w:rPr>
          <w:rFonts w:ascii="Times New Roman" w:eastAsia="Times New Roman" w:hAnsi="Times New Roman" w:cs="Times New Roman"/>
          <w:kern w:val="0"/>
          <w:sz w:val="24"/>
          <w:szCs w:val="24"/>
          <w:lang w:val="ru-RU" w:eastAsia="ru-RU"/>
          <w14:ligatures w14:val="none"/>
        </w:rPr>
        <w:t xml:space="preserve">ею </w:t>
      </w:r>
      <w:r w:rsidR="00670D8C" w:rsidRPr="00F6410B">
        <w:rPr>
          <w:rFonts w:ascii="Times New Roman" w:eastAsia="Times New Roman" w:hAnsi="Times New Roman" w:cs="Times New Roman"/>
          <w:kern w:val="0"/>
          <w:sz w:val="24"/>
          <w:szCs w:val="24"/>
          <w:lang w:val="ru-RU" w:eastAsia="ru-RU"/>
          <w14:ligatures w14:val="none"/>
        </w:rPr>
        <w:t>200,3</w:t>
      </w:r>
      <w:r w:rsidRPr="00F6410B">
        <w:rPr>
          <w:rFonts w:ascii="Times New Roman" w:eastAsia="Times New Roman" w:hAnsi="Times New Roman" w:cs="Times New Roman"/>
          <w:kern w:val="0"/>
          <w:sz w:val="24"/>
          <w:szCs w:val="24"/>
          <w:lang w:val="ru-RU" w:eastAsia="ru-RU"/>
          <w14:ligatures w14:val="none"/>
        </w:rPr>
        <w:t xml:space="preserve"> тис.м</w:t>
      </w:r>
      <w:r w:rsidRPr="00F6410B">
        <w:rPr>
          <w:rFonts w:ascii="Times New Roman" w:eastAsia="Times New Roman" w:hAnsi="Times New Roman" w:cs="Times New Roman"/>
          <w:kern w:val="0"/>
          <w:sz w:val="24"/>
          <w:szCs w:val="24"/>
          <w:vertAlign w:val="superscript"/>
          <w:lang w:val="ru-RU" w:eastAsia="ru-RU"/>
          <w14:ligatures w14:val="none"/>
        </w:rPr>
        <w:t>2</w:t>
      </w:r>
      <w:proofErr w:type="gramStart"/>
      <w:r w:rsidRPr="00F6410B">
        <w:rPr>
          <w:rFonts w:ascii="Times New Roman" w:eastAsia="Times New Roman" w:hAnsi="Times New Roman" w:cs="Times New Roman"/>
          <w:kern w:val="0"/>
          <w:sz w:val="24"/>
          <w:szCs w:val="24"/>
          <w:lang w:val="ru-RU" w:eastAsia="ru-RU"/>
          <w14:ligatures w14:val="none"/>
        </w:rPr>
        <w:t>,</w:t>
      </w:r>
      <w:r w:rsidRPr="00F6410B">
        <w:rPr>
          <w:rFonts w:ascii="Times New Roman" w:eastAsia="Times New Roman" w:hAnsi="Times New Roman" w:cs="Times New Roman"/>
          <w:kern w:val="0"/>
          <w:sz w:val="24"/>
          <w:szCs w:val="24"/>
          <w:lang w:eastAsia="ru-RU"/>
          <w14:ligatures w14:val="none"/>
        </w:rPr>
        <w:t xml:space="preserve"> </w:t>
      </w:r>
      <w:r w:rsidRPr="00F6410B">
        <w:rPr>
          <w:rFonts w:ascii="Times New Roman" w:eastAsia="Times New Roman" w:hAnsi="Times New Roman" w:cs="Times New Roman"/>
          <w:kern w:val="0"/>
          <w:sz w:val="24"/>
          <w:szCs w:val="24"/>
          <w:lang w:val="ru-RU" w:eastAsia="ru-RU"/>
          <w14:ligatures w14:val="none"/>
        </w:rPr>
        <w:t xml:space="preserve"> а</w:t>
      </w:r>
      <w:proofErr w:type="gramEnd"/>
      <w:r w:rsidRPr="00F6410B">
        <w:rPr>
          <w:rFonts w:ascii="Times New Roman" w:eastAsia="Times New Roman" w:hAnsi="Times New Roman" w:cs="Times New Roman"/>
          <w:kern w:val="0"/>
          <w:sz w:val="24"/>
          <w:szCs w:val="24"/>
          <w:lang w:val="ru-RU" w:eastAsia="ru-RU"/>
          <w14:ligatures w14:val="none"/>
        </w:rPr>
        <w:t xml:space="preserve"> також іншим споживачам площею </w:t>
      </w:r>
      <w:r w:rsidR="00670D8C" w:rsidRPr="00F6410B">
        <w:rPr>
          <w:rFonts w:ascii="Times New Roman" w:eastAsia="Times New Roman" w:hAnsi="Times New Roman" w:cs="Times New Roman"/>
          <w:kern w:val="0"/>
          <w:sz w:val="24"/>
          <w:szCs w:val="24"/>
          <w:lang w:val="ru-RU" w:eastAsia="ru-RU"/>
          <w14:ligatures w14:val="none"/>
        </w:rPr>
        <w:t>12,7</w:t>
      </w:r>
      <w:r w:rsidRPr="00F6410B">
        <w:rPr>
          <w:rFonts w:ascii="Times New Roman" w:eastAsia="Times New Roman" w:hAnsi="Times New Roman" w:cs="Times New Roman"/>
          <w:kern w:val="0"/>
          <w:sz w:val="24"/>
          <w:szCs w:val="24"/>
          <w:lang w:val="ru-RU" w:eastAsia="ru-RU"/>
          <w14:ligatures w14:val="none"/>
        </w:rPr>
        <w:t xml:space="preserve"> тис. кв.м.</w:t>
      </w:r>
    </w:p>
    <w:p w14:paraId="35A601F9" w14:textId="3F3128E1" w:rsidR="00F64182" w:rsidRPr="00F6410B" w:rsidRDefault="00F64182" w:rsidP="00F64182">
      <w:pPr>
        <w:spacing w:after="0" w:line="240" w:lineRule="auto"/>
        <w:ind w:firstLine="708"/>
        <w:jc w:val="both"/>
        <w:rPr>
          <w:rFonts w:ascii="Times New Roman" w:eastAsia="Times New Roman" w:hAnsi="Times New Roman" w:cs="Times New Roman"/>
          <w:kern w:val="0"/>
          <w:sz w:val="24"/>
          <w:szCs w:val="24"/>
          <w:lang w:eastAsia="ru-RU"/>
          <w14:ligatures w14:val="none"/>
        </w:rPr>
      </w:pPr>
      <w:r w:rsidRPr="00F6410B">
        <w:rPr>
          <w:rFonts w:ascii="Times New Roman" w:eastAsia="Times New Roman" w:hAnsi="Times New Roman" w:cs="Times New Roman"/>
          <w:kern w:val="0"/>
          <w:sz w:val="24"/>
          <w:szCs w:val="24"/>
          <w:lang w:eastAsia="ru-RU"/>
          <w14:ligatures w14:val="none"/>
        </w:rPr>
        <w:t>Облік теплової енергії споживачів здійснюється тепловими лічильниками в кількості 247 шт. (із них житлові будинки -100 шт., бюджетні організації – 76 шт., інші-71 шт.)</w:t>
      </w:r>
    </w:p>
    <w:p w14:paraId="3CA67637" w14:textId="54674BA6" w:rsidR="00F64182" w:rsidRPr="00F6410B" w:rsidRDefault="00F64182" w:rsidP="00F64182">
      <w:pPr>
        <w:spacing w:after="0" w:line="240" w:lineRule="auto"/>
        <w:ind w:firstLine="708"/>
        <w:jc w:val="both"/>
        <w:rPr>
          <w:rFonts w:ascii="Times New Roman" w:eastAsia="Times New Roman" w:hAnsi="Times New Roman" w:cs="Times New Roman"/>
          <w:kern w:val="0"/>
          <w:sz w:val="24"/>
          <w:szCs w:val="24"/>
          <w:lang w:eastAsia="ru-RU"/>
          <w14:ligatures w14:val="none"/>
        </w:rPr>
      </w:pPr>
      <w:r w:rsidRPr="00F6410B">
        <w:rPr>
          <w:rFonts w:ascii="Times New Roman" w:eastAsia="Times New Roman" w:hAnsi="Times New Roman" w:cs="Times New Roman"/>
          <w:kern w:val="0"/>
          <w:sz w:val="24"/>
          <w:szCs w:val="24"/>
          <w:lang w:eastAsia="ru-RU"/>
          <w14:ligatures w14:val="none"/>
        </w:rPr>
        <w:t xml:space="preserve">Транспортування теплової енергії від </w:t>
      </w:r>
      <w:r w:rsidRPr="00F6410B">
        <w:rPr>
          <w:rFonts w:ascii="Times New Roman" w:eastAsia="Times New Roman" w:hAnsi="Times New Roman" w:cs="Times New Roman"/>
          <w:kern w:val="0"/>
          <w:sz w:val="24"/>
          <w:szCs w:val="24"/>
          <w:lang w:val="ru-RU" w:eastAsia="ru-RU"/>
          <w14:ligatures w14:val="none"/>
        </w:rPr>
        <w:t>джерел тепла до споживачів здійснюється тепловими мережами, прокладеними переважно традиційним методом в непрохідних залізобетонних лотках. Загальна довжина теплових мереж 2</w:t>
      </w:r>
      <w:r w:rsidRPr="00F6410B">
        <w:rPr>
          <w:rFonts w:ascii="Times New Roman" w:eastAsia="Times New Roman" w:hAnsi="Times New Roman" w:cs="Times New Roman"/>
          <w:kern w:val="0"/>
          <w:sz w:val="24"/>
          <w:szCs w:val="24"/>
          <w:lang w:eastAsia="ru-RU"/>
          <w14:ligatures w14:val="none"/>
        </w:rPr>
        <w:t>0</w:t>
      </w:r>
      <w:r w:rsidRPr="00F6410B">
        <w:rPr>
          <w:rFonts w:ascii="Times New Roman" w:eastAsia="Times New Roman" w:hAnsi="Times New Roman" w:cs="Times New Roman"/>
          <w:kern w:val="0"/>
          <w:sz w:val="24"/>
          <w:szCs w:val="24"/>
          <w:lang w:val="ru-RU" w:eastAsia="ru-RU"/>
          <w14:ligatures w14:val="none"/>
        </w:rPr>
        <w:t>,</w:t>
      </w:r>
      <w:r w:rsidRPr="00F6410B">
        <w:rPr>
          <w:rFonts w:ascii="Times New Roman" w:eastAsia="Times New Roman" w:hAnsi="Times New Roman" w:cs="Times New Roman"/>
          <w:kern w:val="0"/>
          <w:sz w:val="24"/>
          <w:szCs w:val="24"/>
          <w:lang w:eastAsia="ru-RU"/>
          <w14:ligatures w14:val="none"/>
        </w:rPr>
        <w:t>3</w:t>
      </w:r>
      <w:r w:rsidRPr="00F6410B">
        <w:rPr>
          <w:rFonts w:ascii="Times New Roman" w:eastAsia="Times New Roman" w:hAnsi="Times New Roman" w:cs="Times New Roman"/>
          <w:kern w:val="0"/>
          <w:sz w:val="24"/>
          <w:szCs w:val="24"/>
          <w:lang w:val="ru-RU" w:eastAsia="ru-RU"/>
          <w14:ligatures w14:val="none"/>
        </w:rPr>
        <w:t xml:space="preserve">7 </w:t>
      </w:r>
      <w:proofErr w:type="gramStart"/>
      <w:r w:rsidRPr="00F6410B">
        <w:rPr>
          <w:rFonts w:ascii="Times New Roman" w:eastAsia="Times New Roman" w:hAnsi="Times New Roman" w:cs="Times New Roman"/>
          <w:kern w:val="0"/>
          <w:sz w:val="24"/>
          <w:szCs w:val="24"/>
          <w:lang w:val="ru-RU" w:eastAsia="ru-RU"/>
          <w14:ligatures w14:val="none"/>
        </w:rPr>
        <w:t>км</w:t>
      </w:r>
      <w:r w:rsidRPr="00F6410B">
        <w:rPr>
          <w:rFonts w:ascii="Times New Roman" w:eastAsia="Times New Roman" w:hAnsi="Times New Roman" w:cs="Times New Roman"/>
          <w:kern w:val="0"/>
          <w:sz w:val="24"/>
          <w:szCs w:val="24"/>
          <w:lang w:eastAsia="ru-RU"/>
          <w14:ligatures w14:val="none"/>
        </w:rPr>
        <w:t>,  з</w:t>
      </w:r>
      <w:proofErr w:type="gramEnd"/>
      <w:r w:rsidRPr="00F6410B">
        <w:rPr>
          <w:rFonts w:ascii="Times New Roman" w:eastAsia="Times New Roman" w:hAnsi="Times New Roman" w:cs="Times New Roman"/>
          <w:kern w:val="0"/>
          <w:sz w:val="24"/>
          <w:szCs w:val="24"/>
          <w:lang w:eastAsia="ru-RU"/>
          <w14:ligatures w14:val="none"/>
        </w:rPr>
        <w:t xml:space="preserve"> яких  -  68% мереж виконано із сталевих труб з тепловою ізоляцією мінераловатними матами, решта – трубопроводи попередньо-ізольовані пінополіуретаном. Ветхі та аварійні  теплові мережі замінено на трубопроводи попередньо ізольовані пінополіуретаном</w:t>
      </w:r>
      <w:r w:rsidR="00670D8C" w:rsidRPr="00F6410B">
        <w:rPr>
          <w:rFonts w:ascii="Times New Roman" w:eastAsia="Times New Roman" w:hAnsi="Times New Roman" w:cs="Times New Roman"/>
          <w:kern w:val="0"/>
          <w:sz w:val="24"/>
          <w:szCs w:val="24"/>
          <w:lang w:eastAsia="ru-RU"/>
          <w14:ligatures w14:val="none"/>
        </w:rPr>
        <w:t>.</w:t>
      </w:r>
    </w:p>
    <w:p w14:paraId="5911DDC4" w14:textId="42709E67" w:rsidR="00F64182" w:rsidRPr="00F6410B" w:rsidRDefault="00F64182" w:rsidP="00F64182">
      <w:pPr>
        <w:spacing w:after="0" w:line="240" w:lineRule="auto"/>
        <w:ind w:firstLine="708"/>
        <w:jc w:val="both"/>
        <w:rPr>
          <w:rFonts w:ascii="Times New Roman" w:eastAsia="Times New Roman" w:hAnsi="Times New Roman" w:cs="Times New Roman"/>
          <w:kern w:val="0"/>
          <w:sz w:val="24"/>
          <w:szCs w:val="24"/>
          <w:lang w:eastAsia="ru-RU"/>
          <w14:ligatures w14:val="none"/>
        </w:rPr>
      </w:pPr>
      <w:r w:rsidRPr="00F6410B">
        <w:rPr>
          <w:rFonts w:ascii="Times New Roman" w:eastAsia="Times New Roman" w:hAnsi="Times New Roman" w:cs="Times New Roman"/>
          <w:kern w:val="0"/>
          <w:sz w:val="24"/>
          <w:szCs w:val="24"/>
          <w:lang w:eastAsia="ru-RU"/>
          <w14:ligatures w14:val="none"/>
        </w:rPr>
        <w:t xml:space="preserve">Основним обладнанням котелень є котли. В експлуатації на даний час нараховується  45 одиниць. </w:t>
      </w:r>
    </w:p>
    <w:p w14:paraId="1D75947A" w14:textId="45717808" w:rsidR="00F64182" w:rsidRPr="00F6410B" w:rsidRDefault="00F64182" w:rsidP="00F64182">
      <w:pPr>
        <w:spacing w:after="0" w:line="240" w:lineRule="auto"/>
        <w:ind w:firstLine="708"/>
        <w:jc w:val="both"/>
        <w:rPr>
          <w:rFonts w:ascii="Times New Roman" w:eastAsia="Times New Roman" w:hAnsi="Times New Roman" w:cs="Times New Roman"/>
          <w:kern w:val="0"/>
          <w:sz w:val="24"/>
          <w:szCs w:val="24"/>
          <w:lang w:eastAsia="ru-RU"/>
          <w14:ligatures w14:val="none"/>
        </w:rPr>
      </w:pPr>
      <w:r w:rsidRPr="00F6410B">
        <w:rPr>
          <w:rFonts w:ascii="Times New Roman" w:eastAsia="Times New Roman" w:hAnsi="Times New Roman" w:cs="Times New Roman"/>
          <w:kern w:val="0"/>
          <w:sz w:val="24"/>
          <w:szCs w:val="24"/>
          <w:lang w:eastAsia="ru-RU"/>
          <w14:ligatures w14:val="none"/>
        </w:rPr>
        <w:t>Технічний стан енергетичного обладнання задовільний.</w:t>
      </w:r>
    </w:p>
    <w:p w14:paraId="7CE432A9" w14:textId="7BE3A9E0" w:rsidR="00F622D8" w:rsidRPr="00F6410B" w:rsidRDefault="00264EED" w:rsidP="00F64182">
      <w:pPr>
        <w:shd w:val="clear" w:color="auto" w:fill="FFFFFF"/>
        <w:spacing w:after="0" w:line="276" w:lineRule="auto"/>
        <w:ind w:firstLine="708"/>
        <w:jc w:val="both"/>
        <w:rPr>
          <w:rFonts w:ascii="Times New Roman" w:eastAsia="Times New Roman" w:hAnsi="Times New Roman" w:cs="Times New Roman"/>
          <w:kern w:val="0"/>
          <w:sz w:val="24"/>
          <w:szCs w:val="24"/>
          <w:lang w:eastAsia="ru-RU"/>
          <w14:ligatures w14:val="none"/>
        </w:rPr>
      </w:pPr>
      <w:r w:rsidRPr="00264EED">
        <w:rPr>
          <w:rFonts w:ascii="Times New Roman" w:eastAsia="Times New Roman" w:hAnsi="Times New Roman" w:cs="Times New Roman"/>
          <w:kern w:val="0"/>
          <w:sz w:val="24"/>
          <w:szCs w:val="24"/>
          <w:lang w:val="ru-RU" w:eastAsia="ru-RU"/>
          <w14:ligatures w14:val="none"/>
        </w:rPr>
        <w:t>Основним</w:t>
      </w:r>
      <w:r w:rsidR="00F64182" w:rsidRPr="00264EED">
        <w:rPr>
          <w:rFonts w:ascii="Times New Roman" w:eastAsia="Times New Roman" w:hAnsi="Times New Roman" w:cs="Times New Roman"/>
          <w:kern w:val="0"/>
          <w:sz w:val="24"/>
          <w:szCs w:val="24"/>
          <w:lang w:val="ru-RU" w:eastAsia="ru-RU"/>
          <w14:ligatures w14:val="none"/>
        </w:rPr>
        <w:t xml:space="preserve"> видом палива на котельнях підприємства є природний газ</w:t>
      </w:r>
      <w:r w:rsidR="00F64182" w:rsidRPr="00F6410B">
        <w:rPr>
          <w:rFonts w:ascii="Times New Roman" w:eastAsia="Times New Roman" w:hAnsi="Times New Roman" w:cs="Times New Roman"/>
          <w:kern w:val="0"/>
          <w:sz w:val="24"/>
          <w:szCs w:val="24"/>
          <w:lang w:val="ru-RU" w:eastAsia="ru-RU"/>
          <w14:ligatures w14:val="none"/>
        </w:rPr>
        <w:t xml:space="preserve">. Витрати газового палива на опалення складають суттєву частку в загальних витратах підприємства. </w:t>
      </w:r>
      <w:proofErr w:type="gramStart"/>
      <w:r w:rsidR="00F64182" w:rsidRPr="00F6410B">
        <w:rPr>
          <w:rFonts w:ascii="Times New Roman" w:eastAsia="Times New Roman" w:hAnsi="Times New Roman" w:cs="Times New Roman"/>
          <w:kern w:val="0"/>
          <w:sz w:val="24"/>
          <w:szCs w:val="24"/>
          <w:lang w:val="ru-RU" w:eastAsia="ru-RU"/>
          <w14:ligatures w14:val="none"/>
        </w:rPr>
        <w:t>Тому  розробляються</w:t>
      </w:r>
      <w:proofErr w:type="gramEnd"/>
      <w:r w:rsidR="00F64182" w:rsidRPr="00F6410B">
        <w:rPr>
          <w:rFonts w:ascii="Times New Roman" w:eastAsia="Times New Roman" w:hAnsi="Times New Roman" w:cs="Times New Roman"/>
          <w:kern w:val="0"/>
          <w:sz w:val="24"/>
          <w:szCs w:val="24"/>
          <w:lang w:val="ru-RU" w:eastAsia="ru-RU"/>
          <w14:ligatures w14:val="none"/>
        </w:rPr>
        <w:t xml:space="preserve"> заходи по раціональному використанню газу і зменшенню газової складової в енергоспоживанні підприємства</w:t>
      </w:r>
      <w:r w:rsidR="00F64182" w:rsidRPr="00F6410B">
        <w:rPr>
          <w:rFonts w:ascii="Times New Roman" w:eastAsia="Times New Roman" w:hAnsi="Times New Roman" w:cs="Times New Roman"/>
          <w:kern w:val="0"/>
          <w:sz w:val="24"/>
          <w:szCs w:val="24"/>
          <w:lang w:eastAsia="ru-RU"/>
          <w14:ligatures w14:val="none"/>
        </w:rPr>
        <w:t>, а також встановленню котлів на альтернативних видах палива.</w:t>
      </w:r>
    </w:p>
    <w:p w14:paraId="7200C399" w14:textId="5417B1B2" w:rsidR="002A471D" w:rsidRDefault="00F6410B" w:rsidP="00F6410B">
      <w:pPr>
        <w:shd w:val="clear" w:color="auto" w:fill="FFFFFF"/>
        <w:spacing w:after="0" w:line="276" w:lineRule="auto"/>
        <w:ind w:firstLine="708"/>
        <w:jc w:val="both"/>
        <w:rPr>
          <w:rFonts w:ascii="Times New Roman" w:eastAsia="Times New Roman" w:hAnsi="Times New Roman" w:cs="Times New Roman"/>
          <w:bCs/>
          <w:color w:val="000000"/>
          <w:sz w:val="24"/>
          <w:szCs w:val="24"/>
        </w:rPr>
      </w:pPr>
      <w:r w:rsidRPr="00B65C29">
        <w:rPr>
          <w:rFonts w:ascii="Times New Roman" w:eastAsia="Times New Roman" w:hAnsi="Times New Roman" w:cs="Times New Roman"/>
          <w:bCs/>
          <w:color w:val="000000"/>
          <w:sz w:val="24"/>
          <w:szCs w:val="24"/>
        </w:rPr>
        <w:t>Для побудови енергетичного балансу врах</w:t>
      </w:r>
      <w:r>
        <w:rPr>
          <w:rFonts w:ascii="Times New Roman" w:eastAsia="Times New Roman" w:hAnsi="Times New Roman" w:cs="Times New Roman"/>
          <w:bCs/>
          <w:color w:val="000000"/>
          <w:sz w:val="24"/>
          <w:szCs w:val="24"/>
        </w:rPr>
        <w:t>овуємо</w:t>
      </w:r>
      <w:r w:rsidRPr="00B65C29">
        <w:rPr>
          <w:rFonts w:ascii="Times New Roman" w:eastAsia="Times New Roman" w:hAnsi="Times New Roman" w:cs="Times New Roman"/>
          <w:bCs/>
          <w:color w:val="000000"/>
          <w:sz w:val="24"/>
          <w:szCs w:val="24"/>
        </w:rPr>
        <w:t xml:space="preserve"> кількість пального яке витрачається транспортом для обслуговування системи </w:t>
      </w:r>
      <w:r>
        <w:rPr>
          <w:rFonts w:ascii="Times New Roman" w:eastAsia="Times New Roman" w:hAnsi="Times New Roman" w:cs="Times New Roman"/>
          <w:bCs/>
          <w:color w:val="000000"/>
          <w:sz w:val="24"/>
          <w:szCs w:val="24"/>
        </w:rPr>
        <w:t xml:space="preserve">теплопостачання, кількість </w:t>
      </w:r>
      <w:r w:rsidRPr="00B65C29">
        <w:rPr>
          <w:rFonts w:ascii="Times New Roman" w:eastAsia="Times New Roman" w:hAnsi="Times New Roman" w:cs="Times New Roman"/>
          <w:bCs/>
          <w:color w:val="000000"/>
          <w:sz w:val="24"/>
          <w:szCs w:val="24"/>
        </w:rPr>
        <w:t>електроенергії</w:t>
      </w:r>
      <w:r>
        <w:rPr>
          <w:rFonts w:ascii="Times New Roman" w:eastAsia="Times New Roman" w:hAnsi="Times New Roman" w:cs="Times New Roman"/>
          <w:bCs/>
          <w:color w:val="000000"/>
          <w:sz w:val="24"/>
          <w:szCs w:val="24"/>
        </w:rPr>
        <w:t>, газу та відповідно тепла яке використовується на власні потреби</w:t>
      </w:r>
      <w:r w:rsidRPr="00B65C29">
        <w:rPr>
          <w:rFonts w:ascii="Times New Roman" w:eastAsia="Times New Roman" w:hAnsi="Times New Roman" w:cs="Times New Roman"/>
          <w:bCs/>
          <w:color w:val="000000"/>
          <w:sz w:val="24"/>
          <w:szCs w:val="24"/>
        </w:rPr>
        <w:t xml:space="preserve"> </w:t>
      </w:r>
      <w:r>
        <w:rPr>
          <w:rFonts w:ascii="Times New Roman" w:eastAsia="Times New Roman" w:hAnsi="Times New Roman" w:cs="Times New Roman"/>
          <w:bCs/>
          <w:color w:val="000000"/>
          <w:sz w:val="24"/>
          <w:szCs w:val="24"/>
        </w:rPr>
        <w:t>+ втрати в тепломережі.</w:t>
      </w:r>
    </w:p>
    <w:p w14:paraId="5BAB21E8" w14:textId="77777777" w:rsidR="003C12B2" w:rsidRDefault="003C12B2" w:rsidP="00056290">
      <w:pPr>
        <w:spacing w:after="0"/>
        <w:jc w:val="right"/>
        <w:rPr>
          <w:rFonts w:ascii="Times New Roman" w:eastAsia="Century Gothic" w:hAnsi="Times New Roman" w:cs="Times New Roman"/>
          <w:sz w:val="24"/>
          <w:szCs w:val="24"/>
        </w:rPr>
      </w:pPr>
    </w:p>
    <w:p w14:paraId="239BEEC0" w14:textId="1E4F1A28" w:rsidR="00056290" w:rsidRPr="005E5515" w:rsidRDefault="00056290" w:rsidP="00056290">
      <w:pPr>
        <w:spacing w:after="0"/>
        <w:jc w:val="right"/>
        <w:rPr>
          <w:rFonts w:ascii="Times New Roman" w:eastAsia="Century Gothic" w:hAnsi="Times New Roman" w:cs="Times New Roman"/>
          <w:sz w:val="24"/>
          <w:szCs w:val="24"/>
        </w:rPr>
      </w:pPr>
      <w:r w:rsidRPr="00CA33A4">
        <w:rPr>
          <w:rFonts w:ascii="Times New Roman" w:eastAsia="Century Gothic" w:hAnsi="Times New Roman" w:cs="Times New Roman"/>
          <w:sz w:val="24"/>
          <w:szCs w:val="24"/>
        </w:rPr>
        <w:t>Таблиця 2.22</w:t>
      </w:r>
    </w:p>
    <w:p w14:paraId="30230D46" w14:textId="6434EBD9" w:rsidR="00056290" w:rsidRDefault="00056290" w:rsidP="00056290">
      <w:pPr>
        <w:spacing w:after="0"/>
        <w:jc w:val="center"/>
        <w:rPr>
          <w:rFonts w:ascii="Times New Roman" w:eastAsia="Century Gothic" w:hAnsi="Times New Roman" w:cs="Times New Roman"/>
        </w:rPr>
      </w:pPr>
      <w:r w:rsidRPr="005E5515">
        <w:rPr>
          <w:rFonts w:ascii="Times New Roman" w:eastAsia="Century Gothic" w:hAnsi="Times New Roman" w:cs="Times New Roman"/>
          <w:sz w:val="24"/>
          <w:szCs w:val="24"/>
        </w:rPr>
        <w:t xml:space="preserve">Обсяги споживання </w:t>
      </w:r>
      <w:r>
        <w:rPr>
          <w:rFonts w:ascii="Times New Roman" w:eastAsia="Century Gothic" w:hAnsi="Times New Roman" w:cs="Times New Roman"/>
          <w:sz w:val="24"/>
          <w:szCs w:val="24"/>
        </w:rPr>
        <w:t>ПЕР</w:t>
      </w:r>
      <w:r w:rsidRPr="005E5515">
        <w:rPr>
          <w:rFonts w:ascii="Times New Roman" w:eastAsia="Century Gothic" w:hAnsi="Times New Roman" w:cs="Times New Roman"/>
          <w:sz w:val="24"/>
          <w:szCs w:val="24"/>
        </w:rPr>
        <w:t xml:space="preserve"> </w:t>
      </w:r>
      <w:r>
        <w:rPr>
          <w:rFonts w:ascii="Times New Roman" w:eastAsia="Century Gothic" w:hAnsi="Times New Roman" w:cs="Times New Roman"/>
          <w:sz w:val="24"/>
          <w:szCs w:val="24"/>
        </w:rPr>
        <w:t xml:space="preserve">КП </w:t>
      </w:r>
      <w:r>
        <w:rPr>
          <w:rFonts w:ascii="Times New Roman" w:eastAsia="Century Gothic" w:hAnsi="Times New Roman" w:cs="Times New Roman"/>
          <w:sz w:val="24"/>
          <w:szCs w:val="24"/>
          <w:lang w:val="en-US"/>
        </w:rPr>
        <w:t>“</w:t>
      </w:r>
      <w:r>
        <w:rPr>
          <w:rFonts w:ascii="Times New Roman" w:eastAsia="Century Gothic" w:hAnsi="Times New Roman" w:cs="Times New Roman"/>
          <w:sz w:val="24"/>
          <w:szCs w:val="24"/>
        </w:rPr>
        <w:t>Дрогобичтеплоенерго</w:t>
      </w:r>
      <w:r>
        <w:rPr>
          <w:rFonts w:ascii="Times New Roman" w:eastAsia="Century Gothic" w:hAnsi="Times New Roman" w:cs="Times New Roman"/>
          <w:sz w:val="24"/>
          <w:szCs w:val="24"/>
          <w:lang w:val="en-US"/>
        </w:rPr>
        <w:t>”</w:t>
      </w:r>
      <w:r>
        <w:rPr>
          <w:rFonts w:ascii="Times New Roman" w:eastAsia="Century Gothic" w:hAnsi="Times New Roman" w:cs="Times New Roman"/>
          <w:sz w:val="24"/>
          <w:szCs w:val="24"/>
        </w:rPr>
        <w:t xml:space="preserve"> </w:t>
      </w:r>
      <w:r w:rsidRPr="005E5515">
        <w:rPr>
          <w:rFonts w:ascii="Times New Roman" w:eastAsia="Century Gothic" w:hAnsi="Times New Roman" w:cs="Times New Roman"/>
          <w:sz w:val="24"/>
          <w:szCs w:val="24"/>
        </w:rPr>
        <w:t>за період</w:t>
      </w:r>
      <w:r w:rsidRPr="005E5515">
        <w:rPr>
          <w:rFonts w:ascii="Times New Roman" w:eastAsia="Century Gothic" w:hAnsi="Times New Roman" w:cs="Times New Roman"/>
        </w:rPr>
        <w:t xml:space="preserve"> 2017–2023 рр.</w:t>
      </w:r>
    </w:p>
    <w:tbl>
      <w:tblPr>
        <w:tblStyle w:val="11"/>
        <w:tblW w:w="9749" w:type="dxa"/>
        <w:tblInd w:w="30" w:type="dxa"/>
        <w:tblLayout w:type="fixed"/>
        <w:tblLook w:val="0620" w:firstRow="1" w:lastRow="0" w:firstColumn="0" w:lastColumn="0" w:noHBand="1" w:noVBand="1"/>
      </w:tblPr>
      <w:tblGrid>
        <w:gridCol w:w="2237"/>
        <w:gridCol w:w="1134"/>
        <w:gridCol w:w="911"/>
        <w:gridCol w:w="911"/>
        <w:gridCol w:w="911"/>
        <w:gridCol w:w="911"/>
        <w:gridCol w:w="911"/>
        <w:gridCol w:w="911"/>
        <w:gridCol w:w="912"/>
      </w:tblGrid>
      <w:tr w:rsidR="00056290" w:rsidRPr="00FB4F74" w14:paraId="50FCD32F" w14:textId="77777777" w:rsidTr="008E661F">
        <w:trPr>
          <w:cnfStyle w:val="100000000000" w:firstRow="1" w:lastRow="0" w:firstColumn="0" w:lastColumn="0" w:oddVBand="0" w:evenVBand="0" w:oddHBand="0" w:evenHBand="0" w:firstRowFirstColumn="0" w:firstRowLastColumn="0" w:lastRowFirstColumn="0" w:lastRowLastColumn="0"/>
          <w:trHeight w:val="160"/>
        </w:trPr>
        <w:tc>
          <w:tcPr>
            <w:tcW w:w="2237" w:type="dxa"/>
            <w:vMerge w:val="restart"/>
            <w:tcBorders>
              <w:right w:val="single" w:sz="4" w:space="0" w:color="auto"/>
            </w:tcBorders>
          </w:tcPr>
          <w:p w14:paraId="46721192" w14:textId="77777777" w:rsidR="00056290" w:rsidRPr="00F018A0" w:rsidRDefault="00056290" w:rsidP="008A7C5D">
            <w:pPr>
              <w:jc w:val="center"/>
              <w:rPr>
                <w:rFonts w:ascii="Times New Roman" w:eastAsia="Century Gothic" w:hAnsi="Times New Roman" w:cs="Times New Roman"/>
                <w:color w:val="FFFFFF"/>
                <w:sz w:val="18"/>
                <w:szCs w:val="18"/>
              </w:rPr>
            </w:pPr>
            <w:r w:rsidRPr="00F018A0">
              <w:rPr>
                <w:rFonts w:ascii="Times New Roman" w:eastAsia="Century Gothic" w:hAnsi="Times New Roman" w:cs="Times New Roman"/>
                <w:color w:val="FFFFFF"/>
                <w:sz w:val="18"/>
                <w:szCs w:val="18"/>
              </w:rPr>
              <w:t>Найменування</w:t>
            </w:r>
          </w:p>
        </w:tc>
        <w:tc>
          <w:tcPr>
            <w:tcW w:w="1134" w:type="dxa"/>
            <w:vMerge w:val="restart"/>
            <w:tcBorders>
              <w:left w:val="single" w:sz="4" w:space="0" w:color="auto"/>
              <w:right w:val="single" w:sz="4" w:space="0" w:color="auto"/>
            </w:tcBorders>
          </w:tcPr>
          <w:p w14:paraId="2118D90B" w14:textId="77777777" w:rsidR="00056290" w:rsidRPr="00F018A0" w:rsidRDefault="00056290" w:rsidP="008A7C5D">
            <w:pPr>
              <w:jc w:val="center"/>
              <w:rPr>
                <w:rFonts w:ascii="Times New Roman" w:eastAsia="Century Gothic" w:hAnsi="Times New Roman" w:cs="Times New Roman"/>
                <w:color w:val="FFFFFF"/>
                <w:sz w:val="18"/>
                <w:szCs w:val="18"/>
              </w:rPr>
            </w:pPr>
            <w:r w:rsidRPr="00F018A0">
              <w:rPr>
                <w:rFonts w:ascii="Times New Roman" w:eastAsia="Century Gothic" w:hAnsi="Times New Roman" w:cs="Times New Roman"/>
                <w:color w:val="FFFFFF"/>
                <w:sz w:val="18"/>
                <w:szCs w:val="18"/>
              </w:rPr>
              <w:t>Од. вим.</w:t>
            </w:r>
          </w:p>
        </w:tc>
        <w:tc>
          <w:tcPr>
            <w:tcW w:w="6378" w:type="dxa"/>
            <w:gridSpan w:val="7"/>
            <w:tcBorders>
              <w:left w:val="single" w:sz="4" w:space="0" w:color="auto"/>
            </w:tcBorders>
          </w:tcPr>
          <w:p w14:paraId="514B4E04" w14:textId="77777777" w:rsidR="00056290" w:rsidRPr="00F018A0" w:rsidRDefault="00056290" w:rsidP="008A7C5D">
            <w:pPr>
              <w:jc w:val="center"/>
              <w:rPr>
                <w:rFonts w:ascii="Times New Roman" w:eastAsia="Century Gothic" w:hAnsi="Times New Roman" w:cs="Times New Roman"/>
                <w:color w:val="FFFFFF"/>
                <w:sz w:val="18"/>
                <w:szCs w:val="18"/>
              </w:rPr>
            </w:pPr>
            <w:r w:rsidRPr="00F018A0">
              <w:rPr>
                <w:rFonts w:ascii="Times New Roman" w:eastAsia="Century Gothic" w:hAnsi="Times New Roman" w:cs="Times New Roman"/>
                <w:color w:val="FFFFFF"/>
                <w:sz w:val="18"/>
                <w:szCs w:val="18"/>
              </w:rPr>
              <w:t>Роки</w:t>
            </w:r>
          </w:p>
        </w:tc>
      </w:tr>
      <w:tr w:rsidR="006C4246" w:rsidRPr="00FB4F74" w14:paraId="5F65F068" w14:textId="77777777" w:rsidTr="008E661F">
        <w:trPr>
          <w:trHeight w:val="25"/>
        </w:trPr>
        <w:tc>
          <w:tcPr>
            <w:tcW w:w="2237" w:type="dxa"/>
            <w:vMerge/>
            <w:tcBorders>
              <w:right w:val="single" w:sz="4" w:space="0" w:color="auto"/>
            </w:tcBorders>
          </w:tcPr>
          <w:p w14:paraId="0E3E82DA" w14:textId="77777777" w:rsidR="00056290" w:rsidRPr="00F018A0" w:rsidRDefault="00056290" w:rsidP="008A7C5D">
            <w:pPr>
              <w:widowControl w:val="0"/>
              <w:pBdr>
                <w:top w:val="nil"/>
                <w:left w:val="nil"/>
                <w:bottom w:val="nil"/>
                <w:right w:val="nil"/>
                <w:between w:val="nil"/>
              </w:pBdr>
              <w:rPr>
                <w:rFonts w:ascii="Times New Roman" w:eastAsia="Century Gothic" w:hAnsi="Times New Roman" w:cs="Times New Roman"/>
                <w:color w:val="000000"/>
                <w:sz w:val="18"/>
                <w:szCs w:val="18"/>
              </w:rPr>
            </w:pPr>
          </w:p>
        </w:tc>
        <w:tc>
          <w:tcPr>
            <w:tcW w:w="1134" w:type="dxa"/>
            <w:vMerge/>
            <w:tcBorders>
              <w:left w:val="single" w:sz="4" w:space="0" w:color="auto"/>
              <w:bottom w:val="single" w:sz="4" w:space="0" w:color="auto"/>
              <w:right w:val="single" w:sz="4" w:space="0" w:color="auto"/>
            </w:tcBorders>
          </w:tcPr>
          <w:p w14:paraId="0F2E9155" w14:textId="77777777" w:rsidR="00056290" w:rsidRPr="00F018A0" w:rsidRDefault="00056290" w:rsidP="008A7C5D">
            <w:pPr>
              <w:widowControl w:val="0"/>
              <w:pBdr>
                <w:top w:val="nil"/>
                <w:left w:val="nil"/>
                <w:bottom w:val="nil"/>
                <w:right w:val="nil"/>
                <w:between w:val="nil"/>
              </w:pBdr>
              <w:rPr>
                <w:rFonts w:ascii="Times New Roman" w:eastAsia="Century Gothic" w:hAnsi="Times New Roman" w:cs="Times New Roman"/>
                <w:color w:val="000000"/>
                <w:sz w:val="18"/>
                <w:szCs w:val="18"/>
              </w:rPr>
            </w:pPr>
          </w:p>
        </w:tc>
        <w:tc>
          <w:tcPr>
            <w:tcW w:w="911" w:type="dxa"/>
            <w:tcBorders>
              <w:left w:val="single" w:sz="4" w:space="0" w:color="auto"/>
              <w:bottom w:val="single" w:sz="4" w:space="0" w:color="auto"/>
              <w:right w:val="single" w:sz="4" w:space="0" w:color="auto"/>
            </w:tcBorders>
          </w:tcPr>
          <w:p w14:paraId="088A1CD5" w14:textId="77777777" w:rsidR="00056290" w:rsidRPr="00F018A0" w:rsidRDefault="00056290"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2017</w:t>
            </w:r>
          </w:p>
        </w:tc>
        <w:tc>
          <w:tcPr>
            <w:tcW w:w="911" w:type="dxa"/>
            <w:tcBorders>
              <w:left w:val="single" w:sz="4" w:space="0" w:color="auto"/>
              <w:bottom w:val="single" w:sz="4" w:space="0" w:color="auto"/>
              <w:right w:val="single" w:sz="4" w:space="0" w:color="auto"/>
            </w:tcBorders>
          </w:tcPr>
          <w:p w14:paraId="3580DEA3" w14:textId="77777777" w:rsidR="00056290" w:rsidRPr="00F018A0" w:rsidRDefault="00056290"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2018</w:t>
            </w:r>
          </w:p>
        </w:tc>
        <w:tc>
          <w:tcPr>
            <w:tcW w:w="911" w:type="dxa"/>
            <w:tcBorders>
              <w:left w:val="single" w:sz="4" w:space="0" w:color="auto"/>
              <w:bottom w:val="single" w:sz="4" w:space="0" w:color="auto"/>
              <w:right w:val="single" w:sz="4" w:space="0" w:color="auto"/>
            </w:tcBorders>
          </w:tcPr>
          <w:p w14:paraId="2BE9E317" w14:textId="77777777" w:rsidR="00056290" w:rsidRPr="00F018A0" w:rsidRDefault="00056290"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2019</w:t>
            </w:r>
          </w:p>
        </w:tc>
        <w:tc>
          <w:tcPr>
            <w:tcW w:w="911" w:type="dxa"/>
            <w:tcBorders>
              <w:left w:val="single" w:sz="4" w:space="0" w:color="auto"/>
              <w:bottom w:val="single" w:sz="4" w:space="0" w:color="auto"/>
              <w:right w:val="single" w:sz="4" w:space="0" w:color="auto"/>
            </w:tcBorders>
          </w:tcPr>
          <w:p w14:paraId="46B9B4F5" w14:textId="77777777" w:rsidR="00056290" w:rsidRPr="00F018A0" w:rsidRDefault="00056290"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2020</w:t>
            </w:r>
          </w:p>
        </w:tc>
        <w:tc>
          <w:tcPr>
            <w:tcW w:w="911" w:type="dxa"/>
            <w:tcBorders>
              <w:left w:val="single" w:sz="4" w:space="0" w:color="auto"/>
              <w:bottom w:val="single" w:sz="4" w:space="0" w:color="auto"/>
              <w:right w:val="single" w:sz="4" w:space="0" w:color="auto"/>
            </w:tcBorders>
          </w:tcPr>
          <w:p w14:paraId="5D5FFF68" w14:textId="77777777" w:rsidR="00056290" w:rsidRPr="00F018A0" w:rsidRDefault="00056290"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2021</w:t>
            </w:r>
          </w:p>
        </w:tc>
        <w:tc>
          <w:tcPr>
            <w:tcW w:w="911" w:type="dxa"/>
            <w:tcBorders>
              <w:left w:val="single" w:sz="4" w:space="0" w:color="auto"/>
              <w:bottom w:val="single" w:sz="4" w:space="0" w:color="auto"/>
              <w:right w:val="single" w:sz="4" w:space="0" w:color="auto"/>
            </w:tcBorders>
          </w:tcPr>
          <w:p w14:paraId="46D621E8" w14:textId="77777777" w:rsidR="00056290" w:rsidRPr="00F018A0" w:rsidRDefault="00056290"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2022</w:t>
            </w:r>
          </w:p>
        </w:tc>
        <w:tc>
          <w:tcPr>
            <w:tcW w:w="912" w:type="dxa"/>
            <w:tcBorders>
              <w:left w:val="single" w:sz="4" w:space="0" w:color="auto"/>
              <w:bottom w:val="single" w:sz="4" w:space="0" w:color="auto"/>
            </w:tcBorders>
          </w:tcPr>
          <w:p w14:paraId="1FDF950E" w14:textId="77777777" w:rsidR="00056290" w:rsidRPr="00F018A0" w:rsidRDefault="00056290"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2023</w:t>
            </w:r>
          </w:p>
        </w:tc>
      </w:tr>
      <w:tr w:rsidR="008E661F" w:rsidRPr="00FB4F74" w14:paraId="0D10A123" w14:textId="77777777" w:rsidTr="008E661F">
        <w:trPr>
          <w:trHeight w:val="25"/>
        </w:trPr>
        <w:tc>
          <w:tcPr>
            <w:tcW w:w="2237" w:type="dxa"/>
            <w:tcBorders>
              <w:bottom w:val="single" w:sz="4" w:space="0" w:color="auto"/>
              <w:right w:val="single" w:sz="4" w:space="0" w:color="auto"/>
            </w:tcBorders>
          </w:tcPr>
          <w:p w14:paraId="64C4BA11" w14:textId="77777777" w:rsidR="008E661F" w:rsidRPr="00F018A0" w:rsidRDefault="008E661F" w:rsidP="008E661F">
            <w:pPr>
              <w:rPr>
                <w:rFonts w:ascii="Times New Roman" w:eastAsia="Century Gothic" w:hAnsi="Times New Roman" w:cs="Times New Roman"/>
                <w:b/>
                <w:bCs/>
                <w:color w:val="000000"/>
                <w:sz w:val="20"/>
              </w:rPr>
            </w:pPr>
            <w:r w:rsidRPr="00F018A0">
              <w:rPr>
                <w:rFonts w:ascii="Times New Roman" w:eastAsia="Century Gothic" w:hAnsi="Times New Roman" w:cs="Times New Roman"/>
                <w:b/>
                <w:bCs/>
                <w:color w:val="000000"/>
                <w:sz w:val="20"/>
              </w:rPr>
              <w:t>Електроенергія</w:t>
            </w:r>
          </w:p>
        </w:tc>
        <w:tc>
          <w:tcPr>
            <w:tcW w:w="1134" w:type="dxa"/>
            <w:tcBorders>
              <w:left w:val="single" w:sz="4" w:space="0" w:color="auto"/>
              <w:bottom w:val="single" w:sz="4" w:space="0" w:color="auto"/>
              <w:right w:val="single" w:sz="4" w:space="0" w:color="auto"/>
            </w:tcBorders>
          </w:tcPr>
          <w:p w14:paraId="6A231AC7" w14:textId="21540F55" w:rsidR="008E661F" w:rsidRPr="00F018A0" w:rsidRDefault="008E661F" w:rsidP="008E661F">
            <w:pPr>
              <w:jc w:val="center"/>
              <w:rPr>
                <w:rFonts w:ascii="Times New Roman" w:eastAsia="Century Gothic" w:hAnsi="Times New Roman" w:cs="Times New Roman"/>
                <w:color w:val="000000"/>
                <w:sz w:val="20"/>
              </w:rPr>
            </w:pPr>
            <w:r w:rsidRPr="00F018A0">
              <w:rPr>
                <w:rFonts w:ascii="Times New Roman" w:eastAsia="Century Gothic" w:hAnsi="Times New Roman" w:cs="Times New Roman"/>
                <w:color w:val="000000"/>
                <w:sz w:val="20"/>
              </w:rPr>
              <w:t>тис. кВт·год</w:t>
            </w:r>
          </w:p>
        </w:tc>
        <w:tc>
          <w:tcPr>
            <w:tcW w:w="911" w:type="dxa"/>
            <w:tcBorders>
              <w:top w:val="single" w:sz="4" w:space="0" w:color="auto"/>
              <w:left w:val="single" w:sz="4" w:space="0" w:color="auto"/>
              <w:bottom w:val="single" w:sz="4" w:space="0" w:color="auto"/>
              <w:right w:val="single" w:sz="4" w:space="0" w:color="auto"/>
            </w:tcBorders>
            <w:vAlign w:val="center"/>
          </w:tcPr>
          <w:p w14:paraId="5FC7471E" w14:textId="129F4F0F"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160,521</w:t>
            </w:r>
          </w:p>
        </w:tc>
        <w:tc>
          <w:tcPr>
            <w:tcW w:w="911" w:type="dxa"/>
            <w:tcBorders>
              <w:top w:val="single" w:sz="4" w:space="0" w:color="auto"/>
              <w:left w:val="single" w:sz="4" w:space="0" w:color="auto"/>
              <w:bottom w:val="single" w:sz="4" w:space="0" w:color="auto"/>
              <w:right w:val="single" w:sz="4" w:space="0" w:color="auto"/>
            </w:tcBorders>
            <w:vAlign w:val="center"/>
          </w:tcPr>
          <w:p w14:paraId="7B002947" w14:textId="53AA9583"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167,551</w:t>
            </w:r>
          </w:p>
        </w:tc>
        <w:tc>
          <w:tcPr>
            <w:tcW w:w="911" w:type="dxa"/>
            <w:tcBorders>
              <w:top w:val="single" w:sz="4" w:space="0" w:color="auto"/>
              <w:left w:val="single" w:sz="4" w:space="0" w:color="auto"/>
              <w:bottom w:val="single" w:sz="4" w:space="0" w:color="auto"/>
              <w:right w:val="single" w:sz="4" w:space="0" w:color="auto"/>
            </w:tcBorders>
            <w:vAlign w:val="center"/>
          </w:tcPr>
          <w:p w14:paraId="503C91C3" w14:textId="1574EA1E"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175,593</w:t>
            </w:r>
          </w:p>
        </w:tc>
        <w:tc>
          <w:tcPr>
            <w:tcW w:w="911" w:type="dxa"/>
            <w:tcBorders>
              <w:top w:val="single" w:sz="4" w:space="0" w:color="auto"/>
              <w:left w:val="single" w:sz="4" w:space="0" w:color="auto"/>
              <w:bottom w:val="single" w:sz="4" w:space="0" w:color="auto"/>
              <w:right w:val="single" w:sz="4" w:space="0" w:color="auto"/>
            </w:tcBorders>
            <w:vAlign w:val="center"/>
          </w:tcPr>
          <w:p w14:paraId="3EB0C12E" w14:textId="3DE3D215"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149,037</w:t>
            </w:r>
          </w:p>
        </w:tc>
        <w:tc>
          <w:tcPr>
            <w:tcW w:w="911" w:type="dxa"/>
            <w:tcBorders>
              <w:top w:val="single" w:sz="4" w:space="0" w:color="auto"/>
              <w:left w:val="single" w:sz="4" w:space="0" w:color="auto"/>
              <w:bottom w:val="single" w:sz="4" w:space="0" w:color="auto"/>
              <w:right w:val="single" w:sz="4" w:space="0" w:color="auto"/>
            </w:tcBorders>
            <w:vAlign w:val="center"/>
          </w:tcPr>
          <w:p w14:paraId="1DEFC54C" w14:textId="457EEB9D"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154,503</w:t>
            </w:r>
          </w:p>
        </w:tc>
        <w:tc>
          <w:tcPr>
            <w:tcW w:w="911" w:type="dxa"/>
            <w:tcBorders>
              <w:top w:val="single" w:sz="4" w:space="0" w:color="auto"/>
              <w:left w:val="single" w:sz="4" w:space="0" w:color="auto"/>
              <w:bottom w:val="single" w:sz="4" w:space="0" w:color="auto"/>
              <w:right w:val="single" w:sz="4" w:space="0" w:color="auto"/>
            </w:tcBorders>
            <w:vAlign w:val="center"/>
          </w:tcPr>
          <w:p w14:paraId="1270C84F" w14:textId="770A0333"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194,450</w:t>
            </w:r>
          </w:p>
        </w:tc>
        <w:tc>
          <w:tcPr>
            <w:tcW w:w="912" w:type="dxa"/>
            <w:tcBorders>
              <w:top w:val="single" w:sz="4" w:space="0" w:color="auto"/>
              <w:left w:val="single" w:sz="4" w:space="0" w:color="auto"/>
              <w:bottom w:val="single" w:sz="4" w:space="0" w:color="auto"/>
            </w:tcBorders>
            <w:vAlign w:val="center"/>
          </w:tcPr>
          <w:p w14:paraId="0BC12E0F" w14:textId="17EBDF84"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181,442</w:t>
            </w:r>
          </w:p>
        </w:tc>
      </w:tr>
      <w:tr w:rsidR="008E661F" w:rsidRPr="00FB4F74" w14:paraId="17A7AA94" w14:textId="77777777" w:rsidTr="008E661F">
        <w:trPr>
          <w:trHeight w:val="25"/>
        </w:trPr>
        <w:tc>
          <w:tcPr>
            <w:tcW w:w="2237" w:type="dxa"/>
            <w:tcBorders>
              <w:top w:val="single" w:sz="4" w:space="0" w:color="auto"/>
              <w:bottom w:val="single" w:sz="4" w:space="0" w:color="auto"/>
              <w:right w:val="single" w:sz="4" w:space="0" w:color="auto"/>
            </w:tcBorders>
          </w:tcPr>
          <w:p w14:paraId="39D2D66E" w14:textId="77777777" w:rsidR="008E661F" w:rsidRPr="00F018A0" w:rsidRDefault="008E661F" w:rsidP="008E661F">
            <w:pPr>
              <w:rPr>
                <w:rFonts w:ascii="Times New Roman" w:eastAsia="Century Gothic" w:hAnsi="Times New Roman" w:cs="Times New Roman"/>
                <w:b/>
                <w:bCs/>
                <w:color w:val="000000"/>
                <w:sz w:val="20"/>
              </w:rPr>
            </w:pPr>
            <w:r w:rsidRPr="00F018A0">
              <w:rPr>
                <w:rFonts w:ascii="Times New Roman" w:eastAsia="Century Gothic" w:hAnsi="Times New Roman" w:cs="Times New Roman"/>
                <w:b/>
                <w:bCs/>
                <w:color w:val="000000"/>
                <w:sz w:val="20"/>
              </w:rPr>
              <w:t>Природний газ</w:t>
            </w:r>
          </w:p>
        </w:tc>
        <w:tc>
          <w:tcPr>
            <w:tcW w:w="1134" w:type="dxa"/>
            <w:tcBorders>
              <w:top w:val="single" w:sz="4" w:space="0" w:color="auto"/>
              <w:left w:val="single" w:sz="4" w:space="0" w:color="auto"/>
              <w:bottom w:val="single" w:sz="4" w:space="0" w:color="auto"/>
              <w:right w:val="single" w:sz="4" w:space="0" w:color="auto"/>
            </w:tcBorders>
          </w:tcPr>
          <w:p w14:paraId="6878FE38" w14:textId="77777777" w:rsidR="008E661F" w:rsidRPr="00F018A0" w:rsidRDefault="008E661F" w:rsidP="008E661F">
            <w:pPr>
              <w:jc w:val="center"/>
              <w:rPr>
                <w:rFonts w:ascii="Times New Roman" w:eastAsia="Century Gothic" w:hAnsi="Times New Roman" w:cs="Times New Roman"/>
                <w:color w:val="000000"/>
                <w:sz w:val="20"/>
              </w:rPr>
            </w:pPr>
            <w:r w:rsidRPr="00F018A0">
              <w:rPr>
                <w:rFonts w:ascii="Times New Roman" w:eastAsia="Century Gothic" w:hAnsi="Times New Roman" w:cs="Times New Roman"/>
                <w:color w:val="000000"/>
                <w:sz w:val="20"/>
              </w:rPr>
              <w:t>тис.м</w:t>
            </w:r>
            <w:r w:rsidRPr="00F018A0">
              <w:rPr>
                <w:rFonts w:ascii="Times New Roman" w:eastAsia="Century Gothic" w:hAnsi="Times New Roman" w:cs="Times New Roman"/>
                <w:color w:val="000000"/>
                <w:sz w:val="20"/>
                <w:vertAlign w:val="superscript"/>
              </w:rPr>
              <w:t>3</w:t>
            </w:r>
          </w:p>
        </w:tc>
        <w:tc>
          <w:tcPr>
            <w:tcW w:w="911" w:type="dxa"/>
            <w:tcBorders>
              <w:top w:val="single" w:sz="4" w:space="0" w:color="auto"/>
              <w:left w:val="single" w:sz="4" w:space="0" w:color="auto"/>
              <w:bottom w:val="single" w:sz="4" w:space="0" w:color="auto"/>
              <w:right w:val="single" w:sz="4" w:space="0" w:color="auto"/>
            </w:tcBorders>
          </w:tcPr>
          <w:p w14:paraId="04BD9665" w14:textId="47730EC0"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597,567</w:t>
            </w:r>
          </w:p>
        </w:tc>
        <w:tc>
          <w:tcPr>
            <w:tcW w:w="911" w:type="dxa"/>
            <w:tcBorders>
              <w:top w:val="single" w:sz="4" w:space="0" w:color="auto"/>
              <w:left w:val="single" w:sz="4" w:space="0" w:color="auto"/>
              <w:bottom w:val="single" w:sz="4" w:space="0" w:color="auto"/>
              <w:right w:val="single" w:sz="4" w:space="0" w:color="auto"/>
            </w:tcBorders>
          </w:tcPr>
          <w:p w14:paraId="783F5151" w14:textId="23A4F23C"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611,432</w:t>
            </w:r>
          </w:p>
        </w:tc>
        <w:tc>
          <w:tcPr>
            <w:tcW w:w="911" w:type="dxa"/>
            <w:tcBorders>
              <w:top w:val="single" w:sz="4" w:space="0" w:color="auto"/>
              <w:left w:val="single" w:sz="4" w:space="0" w:color="auto"/>
              <w:bottom w:val="single" w:sz="4" w:space="0" w:color="auto"/>
              <w:right w:val="single" w:sz="4" w:space="0" w:color="auto"/>
            </w:tcBorders>
          </w:tcPr>
          <w:p w14:paraId="301F8C35" w14:textId="00ABE195"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634,54</w:t>
            </w:r>
          </w:p>
        </w:tc>
        <w:tc>
          <w:tcPr>
            <w:tcW w:w="911" w:type="dxa"/>
            <w:tcBorders>
              <w:top w:val="single" w:sz="4" w:space="0" w:color="auto"/>
              <w:left w:val="single" w:sz="4" w:space="0" w:color="auto"/>
              <w:bottom w:val="single" w:sz="4" w:space="0" w:color="auto"/>
              <w:right w:val="single" w:sz="4" w:space="0" w:color="auto"/>
            </w:tcBorders>
          </w:tcPr>
          <w:p w14:paraId="4552A9CA" w14:textId="735492DC"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559,43</w:t>
            </w:r>
          </w:p>
        </w:tc>
        <w:tc>
          <w:tcPr>
            <w:tcW w:w="911" w:type="dxa"/>
            <w:tcBorders>
              <w:top w:val="single" w:sz="4" w:space="0" w:color="auto"/>
              <w:left w:val="single" w:sz="4" w:space="0" w:color="auto"/>
              <w:bottom w:val="single" w:sz="4" w:space="0" w:color="auto"/>
              <w:right w:val="single" w:sz="4" w:space="0" w:color="auto"/>
            </w:tcBorders>
          </w:tcPr>
          <w:p w14:paraId="0F4890BD" w14:textId="389A393D"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644,43</w:t>
            </w:r>
          </w:p>
        </w:tc>
        <w:tc>
          <w:tcPr>
            <w:tcW w:w="911" w:type="dxa"/>
            <w:tcBorders>
              <w:top w:val="single" w:sz="4" w:space="0" w:color="auto"/>
              <w:left w:val="single" w:sz="4" w:space="0" w:color="auto"/>
              <w:bottom w:val="single" w:sz="4" w:space="0" w:color="auto"/>
              <w:right w:val="single" w:sz="4" w:space="0" w:color="auto"/>
            </w:tcBorders>
          </w:tcPr>
          <w:p w14:paraId="6DE55AC7" w14:textId="079C9330"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663,21</w:t>
            </w:r>
          </w:p>
        </w:tc>
        <w:tc>
          <w:tcPr>
            <w:tcW w:w="912" w:type="dxa"/>
            <w:tcBorders>
              <w:top w:val="single" w:sz="4" w:space="0" w:color="auto"/>
              <w:left w:val="single" w:sz="4" w:space="0" w:color="auto"/>
              <w:bottom w:val="single" w:sz="4" w:space="0" w:color="auto"/>
            </w:tcBorders>
          </w:tcPr>
          <w:p w14:paraId="12D8865F" w14:textId="24C68109"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651,39</w:t>
            </w:r>
          </w:p>
        </w:tc>
      </w:tr>
      <w:tr w:rsidR="008E661F" w:rsidRPr="00FB4F74" w14:paraId="7DC61B1B" w14:textId="77777777" w:rsidTr="008E661F">
        <w:trPr>
          <w:trHeight w:val="25"/>
        </w:trPr>
        <w:tc>
          <w:tcPr>
            <w:tcW w:w="2237" w:type="dxa"/>
            <w:tcBorders>
              <w:top w:val="single" w:sz="4" w:space="0" w:color="auto"/>
              <w:bottom w:val="single" w:sz="4" w:space="0" w:color="auto"/>
              <w:right w:val="single" w:sz="4" w:space="0" w:color="auto"/>
            </w:tcBorders>
          </w:tcPr>
          <w:p w14:paraId="1EAA8E7C" w14:textId="768643A2" w:rsidR="008E661F" w:rsidRPr="00F018A0" w:rsidRDefault="008E661F" w:rsidP="008E661F">
            <w:pPr>
              <w:rPr>
                <w:rFonts w:ascii="Times New Roman" w:eastAsia="Century Gothic" w:hAnsi="Times New Roman" w:cs="Times New Roman"/>
                <w:b/>
                <w:bCs/>
                <w:color w:val="000000"/>
                <w:sz w:val="20"/>
              </w:rPr>
            </w:pPr>
            <w:r w:rsidRPr="00F018A0">
              <w:rPr>
                <w:rFonts w:ascii="Times New Roman" w:eastAsia="Century Gothic" w:hAnsi="Times New Roman" w:cs="Times New Roman"/>
                <w:b/>
                <w:bCs/>
                <w:color w:val="000000"/>
                <w:sz w:val="20"/>
              </w:rPr>
              <w:t>Пелети з деревини</w:t>
            </w:r>
          </w:p>
        </w:tc>
        <w:tc>
          <w:tcPr>
            <w:tcW w:w="1134" w:type="dxa"/>
            <w:tcBorders>
              <w:top w:val="single" w:sz="4" w:space="0" w:color="auto"/>
              <w:left w:val="single" w:sz="4" w:space="0" w:color="auto"/>
              <w:bottom w:val="single" w:sz="4" w:space="0" w:color="auto"/>
              <w:right w:val="single" w:sz="4" w:space="0" w:color="auto"/>
            </w:tcBorders>
          </w:tcPr>
          <w:p w14:paraId="1028E9C4" w14:textId="77777777" w:rsidR="008E661F" w:rsidRPr="00F018A0" w:rsidRDefault="008E661F" w:rsidP="008E661F">
            <w:pPr>
              <w:jc w:val="center"/>
              <w:rPr>
                <w:rFonts w:ascii="Times New Roman" w:eastAsia="Century Gothic" w:hAnsi="Times New Roman" w:cs="Times New Roman"/>
                <w:color w:val="000000"/>
                <w:sz w:val="20"/>
              </w:rPr>
            </w:pPr>
            <w:r w:rsidRPr="00F018A0">
              <w:rPr>
                <w:rFonts w:ascii="Times New Roman" w:eastAsia="Century Gothic" w:hAnsi="Times New Roman" w:cs="Times New Roman"/>
                <w:color w:val="000000"/>
                <w:sz w:val="20"/>
              </w:rPr>
              <w:t>Тонна</w:t>
            </w:r>
          </w:p>
        </w:tc>
        <w:tc>
          <w:tcPr>
            <w:tcW w:w="911" w:type="dxa"/>
            <w:tcBorders>
              <w:top w:val="single" w:sz="4" w:space="0" w:color="auto"/>
              <w:left w:val="single" w:sz="4" w:space="0" w:color="auto"/>
              <w:bottom w:val="single" w:sz="4" w:space="0" w:color="auto"/>
              <w:right w:val="single" w:sz="4" w:space="0" w:color="auto"/>
            </w:tcBorders>
          </w:tcPr>
          <w:p w14:paraId="0C9CB8F5" w14:textId="3993F236"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0,217</w:t>
            </w:r>
          </w:p>
        </w:tc>
        <w:tc>
          <w:tcPr>
            <w:tcW w:w="911" w:type="dxa"/>
            <w:tcBorders>
              <w:top w:val="single" w:sz="4" w:space="0" w:color="auto"/>
              <w:left w:val="single" w:sz="4" w:space="0" w:color="auto"/>
              <w:bottom w:val="single" w:sz="4" w:space="0" w:color="auto"/>
              <w:right w:val="single" w:sz="4" w:space="0" w:color="auto"/>
            </w:tcBorders>
          </w:tcPr>
          <w:p w14:paraId="73703DAE" w14:textId="09FF8CEE"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0,326</w:t>
            </w:r>
          </w:p>
        </w:tc>
        <w:tc>
          <w:tcPr>
            <w:tcW w:w="911" w:type="dxa"/>
            <w:tcBorders>
              <w:top w:val="single" w:sz="4" w:space="0" w:color="auto"/>
              <w:left w:val="single" w:sz="4" w:space="0" w:color="auto"/>
              <w:bottom w:val="single" w:sz="4" w:space="0" w:color="auto"/>
              <w:right w:val="single" w:sz="4" w:space="0" w:color="auto"/>
            </w:tcBorders>
          </w:tcPr>
          <w:p w14:paraId="33FB42A2" w14:textId="222CB6E1"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0,358</w:t>
            </w:r>
          </w:p>
        </w:tc>
        <w:tc>
          <w:tcPr>
            <w:tcW w:w="911" w:type="dxa"/>
            <w:tcBorders>
              <w:top w:val="single" w:sz="4" w:space="0" w:color="auto"/>
              <w:left w:val="single" w:sz="4" w:space="0" w:color="auto"/>
              <w:bottom w:val="single" w:sz="4" w:space="0" w:color="auto"/>
              <w:right w:val="single" w:sz="4" w:space="0" w:color="auto"/>
            </w:tcBorders>
          </w:tcPr>
          <w:p w14:paraId="49381598" w14:textId="0160C83E"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0,375</w:t>
            </w:r>
          </w:p>
        </w:tc>
        <w:tc>
          <w:tcPr>
            <w:tcW w:w="911" w:type="dxa"/>
            <w:tcBorders>
              <w:top w:val="single" w:sz="4" w:space="0" w:color="auto"/>
              <w:left w:val="single" w:sz="4" w:space="0" w:color="auto"/>
              <w:bottom w:val="single" w:sz="4" w:space="0" w:color="auto"/>
              <w:right w:val="single" w:sz="4" w:space="0" w:color="auto"/>
            </w:tcBorders>
          </w:tcPr>
          <w:p w14:paraId="07A152C5" w14:textId="7485F523"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0,410</w:t>
            </w:r>
          </w:p>
        </w:tc>
        <w:tc>
          <w:tcPr>
            <w:tcW w:w="911" w:type="dxa"/>
            <w:tcBorders>
              <w:top w:val="single" w:sz="4" w:space="0" w:color="auto"/>
              <w:left w:val="single" w:sz="4" w:space="0" w:color="auto"/>
              <w:bottom w:val="single" w:sz="4" w:space="0" w:color="auto"/>
              <w:right w:val="single" w:sz="4" w:space="0" w:color="auto"/>
            </w:tcBorders>
          </w:tcPr>
          <w:p w14:paraId="52F10E48" w14:textId="54C52419"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1,678</w:t>
            </w:r>
          </w:p>
        </w:tc>
        <w:tc>
          <w:tcPr>
            <w:tcW w:w="912" w:type="dxa"/>
            <w:tcBorders>
              <w:top w:val="single" w:sz="4" w:space="0" w:color="auto"/>
              <w:left w:val="single" w:sz="4" w:space="0" w:color="auto"/>
              <w:bottom w:val="single" w:sz="4" w:space="0" w:color="auto"/>
            </w:tcBorders>
          </w:tcPr>
          <w:p w14:paraId="04BDBB46" w14:textId="6012E9A7"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36,010</w:t>
            </w:r>
          </w:p>
        </w:tc>
      </w:tr>
      <w:tr w:rsidR="008E661F" w:rsidRPr="00FB4F74" w14:paraId="68668B38" w14:textId="77777777" w:rsidTr="008E661F">
        <w:trPr>
          <w:trHeight w:val="25"/>
        </w:trPr>
        <w:tc>
          <w:tcPr>
            <w:tcW w:w="2237" w:type="dxa"/>
            <w:tcBorders>
              <w:top w:val="single" w:sz="4" w:space="0" w:color="auto"/>
              <w:bottom w:val="single" w:sz="4" w:space="0" w:color="auto"/>
              <w:right w:val="single" w:sz="4" w:space="0" w:color="auto"/>
            </w:tcBorders>
          </w:tcPr>
          <w:p w14:paraId="57F17432" w14:textId="019604B1" w:rsidR="008E661F" w:rsidRPr="00F018A0" w:rsidRDefault="008E661F" w:rsidP="008E661F">
            <w:pPr>
              <w:rPr>
                <w:rFonts w:ascii="Times New Roman" w:eastAsia="Century Gothic" w:hAnsi="Times New Roman" w:cs="Times New Roman"/>
                <w:b/>
                <w:bCs/>
                <w:iCs/>
                <w:color w:val="000000"/>
                <w:sz w:val="20"/>
                <w:highlight w:val="yellow"/>
              </w:rPr>
            </w:pPr>
            <w:r w:rsidRPr="00F018A0">
              <w:rPr>
                <w:rFonts w:ascii="Times New Roman" w:eastAsia="Century Gothic" w:hAnsi="Times New Roman" w:cs="Times New Roman"/>
                <w:b/>
                <w:bCs/>
                <w:iCs/>
                <w:color w:val="000000"/>
                <w:sz w:val="20"/>
              </w:rPr>
              <w:t>Бензин</w:t>
            </w:r>
          </w:p>
        </w:tc>
        <w:tc>
          <w:tcPr>
            <w:tcW w:w="1134" w:type="dxa"/>
            <w:tcBorders>
              <w:top w:val="single" w:sz="4" w:space="0" w:color="auto"/>
              <w:left w:val="single" w:sz="4" w:space="0" w:color="auto"/>
              <w:bottom w:val="single" w:sz="4" w:space="0" w:color="auto"/>
              <w:right w:val="single" w:sz="4" w:space="0" w:color="auto"/>
            </w:tcBorders>
          </w:tcPr>
          <w:p w14:paraId="65038418" w14:textId="0F8F8650" w:rsidR="008E661F" w:rsidRPr="00F018A0" w:rsidRDefault="008E661F" w:rsidP="008E661F">
            <w:pPr>
              <w:jc w:val="center"/>
              <w:rPr>
                <w:rFonts w:ascii="Times New Roman" w:eastAsia="Century Gothic" w:hAnsi="Times New Roman" w:cs="Times New Roman"/>
                <w:color w:val="000000"/>
                <w:sz w:val="20"/>
                <w:highlight w:val="yellow"/>
              </w:rPr>
            </w:pPr>
            <w:r w:rsidRPr="00F018A0">
              <w:rPr>
                <w:rFonts w:ascii="Times New Roman" w:eastAsia="Century Gothic" w:hAnsi="Times New Roman" w:cs="Times New Roman"/>
                <w:color w:val="000000"/>
                <w:sz w:val="20"/>
              </w:rPr>
              <w:t>Тис.л</w:t>
            </w:r>
          </w:p>
        </w:tc>
        <w:tc>
          <w:tcPr>
            <w:tcW w:w="911" w:type="dxa"/>
            <w:tcBorders>
              <w:top w:val="single" w:sz="4" w:space="0" w:color="auto"/>
              <w:left w:val="single" w:sz="4" w:space="0" w:color="auto"/>
              <w:bottom w:val="single" w:sz="4" w:space="0" w:color="auto"/>
              <w:right w:val="single" w:sz="4" w:space="0" w:color="auto"/>
            </w:tcBorders>
          </w:tcPr>
          <w:p w14:paraId="52EF7611" w14:textId="5B8463FD"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10,676</w:t>
            </w:r>
          </w:p>
        </w:tc>
        <w:tc>
          <w:tcPr>
            <w:tcW w:w="911" w:type="dxa"/>
            <w:tcBorders>
              <w:top w:val="single" w:sz="4" w:space="0" w:color="auto"/>
              <w:left w:val="single" w:sz="4" w:space="0" w:color="auto"/>
              <w:bottom w:val="single" w:sz="4" w:space="0" w:color="auto"/>
              <w:right w:val="single" w:sz="4" w:space="0" w:color="auto"/>
            </w:tcBorders>
          </w:tcPr>
          <w:p w14:paraId="479152DA" w14:textId="7E387F84"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10,811</w:t>
            </w:r>
          </w:p>
        </w:tc>
        <w:tc>
          <w:tcPr>
            <w:tcW w:w="911" w:type="dxa"/>
            <w:tcBorders>
              <w:top w:val="single" w:sz="4" w:space="0" w:color="auto"/>
              <w:left w:val="single" w:sz="4" w:space="0" w:color="auto"/>
              <w:bottom w:val="single" w:sz="4" w:space="0" w:color="auto"/>
              <w:right w:val="single" w:sz="4" w:space="0" w:color="auto"/>
            </w:tcBorders>
          </w:tcPr>
          <w:p w14:paraId="2D244585" w14:textId="65D86EA9"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8,649</w:t>
            </w:r>
          </w:p>
        </w:tc>
        <w:tc>
          <w:tcPr>
            <w:tcW w:w="911" w:type="dxa"/>
            <w:tcBorders>
              <w:top w:val="single" w:sz="4" w:space="0" w:color="auto"/>
              <w:left w:val="single" w:sz="4" w:space="0" w:color="auto"/>
              <w:bottom w:val="single" w:sz="4" w:space="0" w:color="auto"/>
              <w:right w:val="single" w:sz="4" w:space="0" w:color="auto"/>
            </w:tcBorders>
          </w:tcPr>
          <w:p w14:paraId="638BCE5D" w14:textId="7508A37E"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5,135</w:t>
            </w:r>
          </w:p>
        </w:tc>
        <w:tc>
          <w:tcPr>
            <w:tcW w:w="911" w:type="dxa"/>
            <w:tcBorders>
              <w:top w:val="single" w:sz="4" w:space="0" w:color="auto"/>
              <w:left w:val="single" w:sz="4" w:space="0" w:color="auto"/>
              <w:bottom w:val="single" w:sz="4" w:space="0" w:color="auto"/>
              <w:right w:val="single" w:sz="4" w:space="0" w:color="auto"/>
            </w:tcBorders>
          </w:tcPr>
          <w:p w14:paraId="0578B7D4" w14:textId="0F860070"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1,000</w:t>
            </w:r>
          </w:p>
        </w:tc>
        <w:tc>
          <w:tcPr>
            <w:tcW w:w="911" w:type="dxa"/>
            <w:tcBorders>
              <w:top w:val="single" w:sz="4" w:space="0" w:color="auto"/>
              <w:left w:val="single" w:sz="4" w:space="0" w:color="auto"/>
              <w:bottom w:val="single" w:sz="4" w:space="0" w:color="auto"/>
              <w:right w:val="single" w:sz="4" w:space="0" w:color="auto"/>
            </w:tcBorders>
          </w:tcPr>
          <w:p w14:paraId="03310507" w14:textId="7666A666"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12,027</w:t>
            </w:r>
          </w:p>
        </w:tc>
        <w:tc>
          <w:tcPr>
            <w:tcW w:w="912" w:type="dxa"/>
            <w:tcBorders>
              <w:top w:val="single" w:sz="4" w:space="0" w:color="auto"/>
              <w:left w:val="single" w:sz="4" w:space="0" w:color="auto"/>
              <w:bottom w:val="single" w:sz="4" w:space="0" w:color="auto"/>
            </w:tcBorders>
          </w:tcPr>
          <w:p w14:paraId="0A9A9C30" w14:textId="3C5D1E8F"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12,703</w:t>
            </w:r>
          </w:p>
        </w:tc>
      </w:tr>
      <w:tr w:rsidR="008E661F" w:rsidRPr="00FB4F74" w14:paraId="560112B8" w14:textId="77777777" w:rsidTr="00B579F9">
        <w:trPr>
          <w:trHeight w:val="254"/>
        </w:trPr>
        <w:tc>
          <w:tcPr>
            <w:tcW w:w="2237" w:type="dxa"/>
            <w:tcBorders>
              <w:top w:val="single" w:sz="4" w:space="0" w:color="auto"/>
              <w:bottom w:val="single" w:sz="4" w:space="0" w:color="auto"/>
              <w:right w:val="single" w:sz="4" w:space="0" w:color="auto"/>
            </w:tcBorders>
          </w:tcPr>
          <w:p w14:paraId="083DDA7B" w14:textId="77777777" w:rsidR="008E661F" w:rsidRPr="00F018A0" w:rsidRDefault="008E661F" w:rsidP="008E661F">
            <w:pPr>
              <w:rPr>
                <w:rFonts w:ascii="Times New Roman" w:eastAsia="Century Gothic" w:hAnsi="Times New Roman" w:cs="Times New Roman"/>
                <w:b/>
                <w:bCs/>
                <w:iCs/>
                <w:color w:val="000000"/>
                <w:sz w:val="20"/>
              </w:rPr>
            </w:pPr>
            <w:r w:rsidRPr="00F018A0">
              <w:rPr>
                <w:rFonts w:ascii="Times New Roman" w:eastAsia="Century Gothic" w:hAnsi="Times New Roman" w:cs="Times New Roman"/>
                <w:b/>
                <w:bCs/>
                <w:iCs/>
                <w:color w:val="000000"/>
                <w:sz w:val="20"/>
              </w:rPr>
              <w:t>Дизель</w:t>
            </w:r>
          </w:p>
          <w:p w14:paraId="40F7D381" w14:textId="40BC05F8" w:rsidR="008E661F" w:rsidRPr="00F018A0" w:rsidRDefault="008E661F" w:rsidP="008E661F">
            <w:pPr>
              <w:rPr>
                <w:rFonts w:ascii="Times New Roman" w:eastAsia="Century Gothic" w:hAnsi="Times New Roman" w:cs="Times New Roman"/>
                <w:b/>
                <w:bCs/>
                <w:iCs/>
                <w:color w:val="000000"/>
                <w:sz w:val="20"/>
                <w:highlight w:val="yellow"/>
              </w:rPr>
            </w:pPr>
          </w:p>
        </w:tc>
        <w:tc>
          <w:tcPr>
            <w:tcW w:w="1134" w:type="dxa"/>
            <w:tcBorders>
              <w:top w:val="single" w:sz="4" w:space="0" w:color="auto"/>
              <w:left w:val="single" w:sz="4" w:space="0" w:color="auto"/>
              <w:bottom w:val="single" w:sz="4" w:space="0" w:color="auto"/>
              <w:right w:val="single" w:sz="4" w:space="0" w:color="auto"/>
            </w:tcBorders>
          </w:tcPr>
          <w:p w14:paraId="7E79C331" w14:textId="68B9F36A" w:rsidR="008E661F" w:rsidRPr="00F018A0" w:rsidRDefault="008E661F" w:rsidP="008E661F">
            <w:pPr>
              <w:jc w:val="center"/>
              <w:rPr>
                <w:rFonts w:ascii="Times New Roman" w:eastAsia="Century Gothic" w:hAnsi="Times New Roman" w:cs="Times New Roman"/>
                <w:color w:val="000000"/>
                <w:sz w:val="20"/>
                <w:highlight w:val="yellow"/>
              </w:rPr>
            </w:pPr>
            <w:r w:rsidRPr="00F018A0">
              <w:rPr>
                <w:rFonts w:ascii="Times New Roman" w:eastAsia="Century Gothic" w:hAnsi="Times New Roman" w:cs="Times New Roman"/>
                <w:color w:val="000000"/>
                <w:sz w:val="20"/>
              </w:rPr>
              <w:t>Тис.л</w:t>
            </w:r>
          </w:p>
        </w:tc>
        <w:tc>
          <w:tcPr>
            <w:tcW w:w="911" w:type="dxa"/>
            <w:tcBorders>
              <w:top w:val="single" w:sz="4" w:space="0" w:color="auto"/>
              <w:left w:val="single" w:sz="4" w:space="0" w:color="auto"/>
              <w:bottom w:val="single" w:sz="4" w:space="0" w:color="auto"/>
              <w:right w:val="single" w:sz="4" w:space="0" w:color="auto"/>
            </w:tcBorders>
            <w:vAlign w:val="center"/>
          </w:tcPr>
          <w:p w14:paraId="20422C02" w14:textId="5393DB09"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color w:val="000000"/>
                <w:sz w:val="20"/>
              </w:rPr>
              <w:t>5,412</w:t>
            </w:r>
          </w:p>
        </w:tc>
        <w:tc>
          <w:tcPr>
            <w:tcW w:w="911" w:type="dxa"/>
            <w:tcBorders>
              <w:top w:val="single" w:sz="4" w:space="0" w:color="auto"/>
              <w:left w:val="single" w:sz="4" w:space="0" w:color="auto"/>
              <w:bottom w:val="single" w:sz="4" w:space="0" w:color="auto"/>
              <w:right w:val="single" w:sz="4" w:space="0" w:color="auto"/>
            </w:tcBorders>
            <w:vAlign w:val="center"/>
          </w:tcPr>
          <w:p w14:paraId="259F1049" w14:textId="3760A00B"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color w:val="000000"/>
                <w:sz w:val="20"/>
              </w:rPr>
              <w:t>7,294</w:t>
            </w:r>
          </w:p>
        </w:tc>
        <w:tc>
          <w:tcPr>
            <w:tcW w:w="911" w:type="dxa"/>
            <w:tcBorders>
              <w:top w:val="single" w:sz="4" w:space="0" w:color="auto"/>
              <w:left w:val="single" w:sz="4" w:space="0" w:color="auto"/>
              <w:bottom w:val="single" w:sz="4" w:space="0" w:color="auto"/>
              <w:right w:val="single" w:sz="4" w:space="0" w:color="auto"/>
            </w:tcBorders>
            <w:vAlign w:val="center"/>
          </w:tcPr>
          <w:p w14:paraId="624085E7" w14:textId="463792B3"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color w:val="000000"/>
                <w:sz w:val="20"/>
              </w:rPr>
              <w:t>6,471</w:t>
            </w:r>
          </w:p>
        </w:tc>
        <w:tc>
          <w:tcPr>
            <w:tcW w:w="911" w:type="dxa"/>
            <w:tcBorders>
              <w:top w:val="single" w:sz="4" w:space="0" w:color="auto"/>
              <w:left w:val="single" w:sz="4" w:space="0" w:color="auto"/>
              <w:bottom w:val="single" w:sz="4" w:space="0" w:color="auto"/>
              <w:right w:val="single" w:sz="4" w:space="0" w:color="auto"/>
            </w:tcBorders>
            <w:vAlign w:val="center"/>
          </w:tcPr>
          <w:p w14:paraId="605DD066" w14:textId="73A7C784"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color w:val="000000"/>
                <w:sz w:val="20"/>
              </w:rPr>
              <w:t>4,471</w:t>
            </w:r>
          </w:p>
        </w:tc>
        <w:tc>
          <w:tcPr>
            <w:tcW w:w="911" w:type="dxa"/>
            <w:tcBorders>
              <w:top w:val="single" w:sz="4" w:space="0" w:color="auto"/>
              <w:left w:val="single" w:sz="4" w:space="0" w:color="auto"/>
              <w:bottom w:val="single" w:sz="4" w:space="0" w:color="auto"/>
              <w:right w:val="single" w:sz="4" w:space="0" w:color="auto"/>
            </w:tcBorders>
            <w:vAlign w:val="center"/>
          </w:tcPr>
          <w:p w14:paraId="0A10BEF6" w14:textId="759A4202"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color w:val="000000"/>
                <w:sz w:val="20"/>
              </w:rPr>
              <w:t>7,176</w:t>
            </w:r>
          </w:p>
        </w:tc>
        <w:tc>
          <w:tcPr>
            <w:tcW w:w="911" w:type="dxa"/>
            <w:tcBorders>
              <w:top w:val="single" w:sz="4" w:space="0" w:color="auto"/>
              <w:left w:val="single" w:sz="4" w:space="0" w:color="auto"/>
              <w:bottom w:val="single" w:sz="4" w:space="0" w:color="auto"/>
              <w:right w:val="single" w:sz="4" w:space="0" w:color="auto"/>
            </w:tcBorders>
            <w:vAlign w:val="center"/>
          </w:tcPr>
          <w:p w14:paraId="3F7A980B" w14:textId="5C87286A"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color w:val="000000"/>
                <w:sz w:val="20"/>
              </w:rPr>
              <w:t>9,059</w:t>
            </w:r>
          </w:p>
        </w:tc>
        <w:tc>
          <w:tcPr>
            <w:tcW w:w="912" w:type="dxa"/>
            <w:tcBorders>
              <w:top w:val="single" w:sz="4" w:space="0" w:color="auto"/>
              <w:left w:val="single" w:sz="4" w:space="0" w:color="auto"/>
              <w:bottom w:val="single" w:sz="4" w:space="0" w:color="auto"/>
            </w:tcBorders>
            <w:vAlign w:val="center"/>
          </w:tcPr>
          <w:p w14:paraId="5D27AC12" w14:textId="014962CA"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color w:val="000000"/>
                <w:sz w:val="20"/>
              </w:rPr>
              <w:t>9,529</w:t>
            </w:r>
          </w:p>
        </w:tc>
      </w:tr>
      <w:tr w:rsidR="008E661F" w:rsidRPr="00FB4F74" w14:paraId="45A82FA2" w14:textId="77777777" w:rsidTr="008E661F">
        <w:trPr>
          <w:trHeight w:val="207"/>
        </w:trPr>
        <w:tc>
          <w:tcPr>
            <w:tcW w:w="2237" w:type="dxa"/>
            <w:tcBorders>
              <w:top w:val="single" w:sz="4" w:space="0" w:color="auto"/>
              <w:bottom w:val="single" w:sz="4" w:space="0" w:color="auto"/>
              <w:right w:val="single" w:sz="4" w:space="0" w:color="auto"/>
            </w:tcBorders>
          </w:tcPr>
          <w:p w14:paraId="42F82CC5" w14:textId="5CE7C3EB" w:rsidR="008E661F" w:rsidRPr="00F018A0" w:rsidRDefault="008E661F" w:rsidP="008E661F">
            <w:pPr>
              <w:rPr>
                <w:rFonts w:ascii="Times New Roman" w:eastAsia="Century Gothic" w:hAnsi="Times New Roman" w:cs="Times New Roman"/>
                <w:b/>
                <w:bCs/>
                <w:iCs/>
                <w:color w:val="000000"/>
                <w:sz w:val="20"/>
              </w:rPr>
            </w:pPr>
            <w:r w:rsidRPr="00F018A0">
              <w:rPr>
                <w:rFonts w:ascii="Times New Roman" w:eastAsia="Century Gothic" w:hAnsi="Times New Roman" w:cs="Times New Roman"/>
                <w:b/>
                <w:bCs/>
                <w:iCs/>
                <w:color w:val="000000"/>
                <w:sz w:val="20"/>
              </w:rPr>
              <w:t>Стиснений газ (метан)</w:t>
            </w:r>
          </w:p>
        </w:tc>
        <w:tc>
          <w:tcPr>
            <w:tcW w:w="1134" w:type="dxa"/>
            <w:tcBorders>
              <w:top w:val="single" w:sz="4" w:space="0" w:color="auto"/>
              <w:left w:val="single" w:sz="4" w:space="0" w:color="auto"/>
              <w:bottom w:val="single" w:sz="4" w:space="0" w:color="auto"/>
              <w:right w:val="single" w:sz="4" w:space="0" w:color="auto"/>
            </w:tcBorders>
          </w:tcPr>
          <w:p w14:paraId="45DA64B2" w14:textId="3A277086" w:rsidR="008E661F" w:rsidRPr="00F018A0" w:rsidRDefault="008E661F" w:rsidP="008E661F">
            <w:pPr>
              <w:jc w:val="center"/>
              <w:rPr>
                <w:rFonts w:ascii="Times New Roman" w:eastAsia="Century Gothic" w:hAnsi="Times New Roman" w:cs="Times New Roman"/>
                <w:color w:val="000000"/>
                <w:sz w:val="20"/>
                <w:vertAlign w:val="superscript"/>
              </w:rPr>
            </w:pPr>
            <w:r w:rsidRPr="00F018A0">
              <w:rPr>
                <w:rFonts w:ascii="Times New Roman" w:eastAsia="Century Gothic" w:hAnsi="Times New Roman" w:cs="Times New Roman"/>
                <w:color w:val="000000"/>
                <w:sz w:val="20"/>
              </w:rPr>
              <w:t>Тис.м</w:t>
            </w:r>
            <w:r w:rsidRPr="00F018A0">
              <w:rPr>
                <w:rFonts w:ascii="Times New Roman" w:eastAsia="Century Gothic" w:hAnsi="Times New Roman" w:cs="Times New Roman"/>
                <w:color w:val="000000"/>
                <w:sz w:val="20"/>
                <w:vertAlign w:val="superscript"/>
              </w:rPr>
              <w:t>3</w:t>
            </w:r>
          </w:p>
        </w:tc>
        <w:tc>
          <w:tcPr>
            <w:tcW w:w="911" w:type="dxa"/>
            <w:tcBorders>
              <w:top w:val="single" w:sz="4" w:space="0" w:color="auto"/>
              <w:left w:val="single" w:sz="4" w:space="0" w:color="auto"/>
              <w:bottom w:val="single" w:sz="4" w:space="0" w:color="auto"/>
              <w:right w:val="single" w:sz="4" w:space="0" w:color="auto"/>
            </w:tcBorders>
          </w:tcPr>
          <w:p w14:paraId="6655E66A" w14:textId="0A5F1B96"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9,600</w:t>
            </w:r>
          </w:p>
        </w:tc>
        <w:tc>
          <w:tcPr>
            <w:tcW w:w="911" w:type="dxa"/>
            <w:tcBorders>
              <w:top w:val="single" w:sz="4" w:space="0" w:color="auto"/>
              <w:left w:val="single" w:sz="4" w:space="0" w:color="auto"/>
              <w:bottom w:val="single" w:sz="4" w:space="0" w:color="auto"/>
              <w:right w:val="single" w:sz="4" w:space="0" w:color="auto"/>
            </w:tcBorders>
          </w:tcPr>
          <w:p w14:paraId="087563FA" w14:textId="2F25F492"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11,800</w:t>
            </w:r>
          </w:p>
        </w:tc>
        <w:tc>
          <w:tcPr>
            <w:tcW w:w="911" w:type="dxa"/>
            <w:tcBorders>
              <w:top w:val="single" w:sz="4" w:space="0" w:color="auto"/>
              <w:left w:val="single" w:sz="4" w:space="0" w:color="auto"/>
              <w:bottom w:val="single" w:sz="4" w:space="0" w:color="auto"/>
              <w:right w:val="single" w:sz="4" w:space="0" w:color="auto"/>
            </w:tcBorders>
          </w:tcPr>
          <w:p w14:paraId="1A891DC7" w14:textId="3230C83E"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9,100</w:t>
            </w:r>
          </w:p>
        </w:tc>
        <w:tc>
          <w:tcPr>
            <w:tcW w:w="911" w:type="dxa"/>
            <w:tcBorders>
              <w:top w:val="single" w:sz="4" w:space="0" w:color="auto"/>
              <w:left w:val="single" w:sz="4" w:space="0" w:color="auto"/>
              <w:bottom w:val="single" w:sz="4" w:space="0" w:color="auto"/>
              <w:right w:val="single" w:sz="4" w:space="0" w:color="auto"/>
            </w:tcBorders>
          </w:tcPr>
          <w:p w14:paraId="1948185D" w14:textId="5D39B710"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4,400</w:t>
            </w:r>
          </w:p>
        </w:tc>
        <w:tc>
          <w:tcPr>
            <w:tcW w:w="911" w:type="dxa"/>
            <w:tcBorders>
              <w:top w:val="single" w:sz="4" w:space="0" w:color="auto"/>
              <w:left w:val="single" w:sz="4" w:space="0" w:color="auto"/>
              <w:bottom w:val="single" w:sz="4" w:space="0" w:color="auto"/>
              <w:right w:val="single" w:sz="4" w:space="0" w:color="auto"/>
            </w:tcBorders>
          </w:tcPr>
          <w:p w14:paraId="7DDB5CAE" w14:textId="0BF0D946"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3,300</w:t>
            </w:r>
          </w:p>
        </w:tc>
        <w:tc>
          <w:tcPr>
            <w:tcW w:w="911" w:type="dxa"/>
            <w:tcBorders>
              <w:top w:val="single" w:sz="4" w:space="0" w:color="auto"/>
              <w:left w:val="single" w:sz="4" w:space="0" w:color="auto"/>
              <w:bottom w:val="single" w:sz="4" w:space="0" w:color="auto"/>
              <w:right w:val="single" w:sz="4" w:space="0" w:color="auto"/>
            </w:tcBorders>
          </w:tcPr>
          <w:p w14:paraId="637F888D" w14:textId="79F1B3A0"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0,700</w:t>
            </w:r>
          </w:p>
        </w:tc>
        <w:tc>
          <w:tcPr>
            <w:tcW w:w="912" w:type="dxa"/>
            <w:tcBorders>
              <w:top w:val="single" w:sz="4" w:space="0" w:color="auto"/>
              <w:left w:val="single" w:sz="4" w:space="0" w:color="auto"/>
              <w:bottom w:val="single" w:sz="4" w:space="0" w:color="auto"/>
            </w:tcBorders>
          </w:tcPr>
          <w:p w14:paraId="2EA6877A" w14:textId="2EC7E556" w:rsidR="008E661F" w:rsidRPr="00F018A0" w:rsidRDefault="008E661F" w:rsidP="008E661F">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0,550</w:t>
            </w:r>
          </w:p>
        </w:tc>
      </w:tr>
    </w:tbl>
    <w:p w14:paraId="0093B783" w14:textId="77777777" w:rsidR="003C12B2" w:rsidRDefault="003C12B2" w:rsidP="00390044">
      <w:pPr>
        <w:spacing w:after="0"/>
        <w:jc w:val="right"/>
        <w:rPr>
          <w:rFonts w:ascii="Times New Roman" w:eastAsia="Century Gothic" w:hAnsi="Times New Roman" w:cs="Times New Roman"/>
          <w:sz w:val="24"/>
          <w:szCs w:val="24"/>
        </w:rPr>
      </w:pPr>
    </w:p>
    <w:p w14:paraId="2616971E" w14:textId="4F5D7349" w:rsidR="00390044" w:rsidRPr="005E5515" w:rsidRDefault="00390044" w:rsidP="00390044">
      <w:pPr>
        <w:spacing w:after="0"/>
        <w:jc w:val="right"/>
        <w:rPr>
          <w:rFonts w:ascii="Times New Roman" w:eastAsia="Century Gothic" w:hAnsi="Times New Roman" w:cs="Times New Roman"/>
          <w:sz w:val="24"/>
          <w:szCs w:val="24"/>
        </w:rPr>
      </w:pPr>
      <w:bookmarkStart w:id="44" w:name="_Hlk201052852"/>
      <w:r w:rsidRPr="00CA33A4">
        <w:rPr>
          <w:rFonts w:ascii="Times New Roman" w:eastAsia="Century Gothic" w:hAnsi="Times New Roman" w:cs="Times New Roman"/>
          <w:sz w:val="24"/>
          <w:szCs w:val="24"/>
        </w:rPr>
        <w:t>Таблиця 2.2</w:t>
      </w:r>
      <w:r w:rsidR="00CA33A4" w:rsidRPr="00CA33A4">
        <w:rPr>
          <w:rFonts w:ascii="Times New Roman" w:eastAsia="Century Gothic" w:hAnsi="Times New Roman" w:cs="Times New Roman"/>
          <w:sz w:val="24"/>
          <w:szCs w:val="24"/>
        </w:rPr>
        <w:t>3</w:t>
      </w:r>
    </w:p>
    <w:p w14:paraId="4BB02ABF" w14:textId="26CEDD84" w:rsidR="00390044" w:rsidRDefault="00390044" w:rsidP="00390044">
      <w:pPr>
        <w:spacing w:after="0"/>
        <w:jc w:val="center"/>
        <w:rPr>
          <w:rFonts w:ascii="Times New Roman" w:eastAsia="Century Gothic" w:hAnsi="Times New Roman" w:cs="Times New Roman"/>
        </w:rPr>
      </w:pPr>
      <w:r>
        <w:rPr>
          <w:rFonts w:ascii="Times New Roman" w:eastAsia="Century Gothic" w:hAnsi="Times New Roman" w:cs="Times New Roman"/>
          <w:sz w:val="24"/>
          <w:szCs w:val="24"/>
        </w:rPr>
        <w:t>Енергетичний баланс</w:t>
      </w:r>
      <w:r w:rsidRPr="005E5515">
        <w:rPr>
          <w:rFonts w:ascii="Times New Roman" w:eastAsia="Century Gothic" w:hAnsi="Times New Roman" w:cs="Times New Roman"/>
          <w:sz w:val="24"/>
          <w:szCs w:val="24"/>
        </w:rPr>
        <w:t xml:space="preserve"> </w:t>
      </w:r>
      <w:r>
        <w:rPr>
          <w:rFonts w:ascii="Times New Roman" w:eastAsia="Century Gothic" w:hAnsi="Times New Roman" w:cs="Times New Roman"/>
          <w:sz w:val="24"/>
          <w:szCs w:val="24"/>
        </w:rPr>
        <w:t xml:space="preserve">КП </w:t>
      </w:r>
      <w:r>
        <w:rPr>
          <w:rFonts w:ascii="Times New Roman" w:eastAsia="Century Gothic" w:hAnsi="Times New Roman" w:cs="Times New Roman"/>
          <w:sz w:val="24"/>
          <w:szCs w:val="24"/>
          <w:lang w:val="en-US"/>
        </w:rPr>
        <w:t>“</w:t>
      </w:r>
      <w:r>
        <w:rPr>
          <w:rFonts w:ascii="Times New Roman" w:eastAsia="Century Gothic" w:hAnsi="Times New Roman" w:cs="Times New Roman"/>
          <w:sz w:val="24"/>
          <w:szCs w:val="24"/>
        </w:rPr>
        <w:t>Дрогобичтеплоенерго</w:t>
      </w:r>
      <w:r>
        <w:rPr>
          <w:rFonts w:ascii="Times New Roman" w:eastAsia="Century Gothic" w:hAnsi="Times New Roman" w:cs="Times New Roman"/>
          <w:sz w:val="24"/>
          <w:szCs w:val="24"/>
          <w:lang w:val="en-US"/>
        </w:rPr>
        <w:t>”</w:t>
      </w:r>
      <w:r>
        <w:rPr>
          <w:rFonts w:ascii="Times New Roman" w:eastAsia="Century Gothic" w:hAnsi="Times New Roman" w:cs="Times New Roman"/>
          <w:sz w:val="24"/>
          <w:szCs w:val="24"/>
        </w:rPr>
        <w:t xml:space="preserve"> </w:t>
      </w:r>
      <w:r w:rsidRPr="005E5515">
        <w:rPr>
          <w:rFonts w:ascii="Times New Roman" w:eastAsia="Century Gothic" w:hAnsi="Times New Roman" w:cs="Times New Roman"/>
          <w:sz w:val="24"/>
          <w:szCs w:val="24"/>
        </w:rPr>
        <w:t>за період</w:t>
      </w:r>
      <w:r w:rsidRPr="005E5515">
        <w:rPr>
          <w:rFonts w:ascii="Times New Roman" w:eastAsia="Century Gothic" w:hAnsi="Times New Roman" w:cs="Times New Roman"/>
        </w:rPr>
        <w:t xml:space="preserve"> 2017–2023 рр.</w:t>
      </w:r>
      <w:r>
        <w:rPr>
          <w:rFonts w:ascii="Times New Roman" w:eastAsia="Century Gothic" w:hAnsi="Times New Roman" w:cs="Times New Roman"/>
        </w:rPr>
        <w:t>МВт*год</w:t>
      </w:r>
    </w:p>
    <w:tbl>
      <w:tblPr>
        <w:tblStyle w:val="11"/>
        <w:tblW w:w="9749" w:type="dxa"/>
        <w:tblInd w:w="30" w:type="dxa"/>
        <w:tblLayout w:type="fixed"/>
        <w:tblLook w:val="0620" w:firstRow="1" w:lastRow="0" w:firstColumn="0" w:lastColumn="0" w:noHBand="1" w:noVBand="1"/>
      </w:tblPr>
      <w:tblGrid>
        <w:gridCol w:w="2237"/>
        <w:gridCol w:w="1134"/>
        <w:gridCol w:w="911"/>
        <w:gridCol w:w="911"/>
        <w:gridCol w:w="911"/>
        <w:gridCol w:w="911"/>
        <w:gridCol w:w="911"/>
        <w:gridCol w:w="911"/>
        <w:gridCol w:w="912"/>
      </w:tblGrid>
      <w:tr w:rsidR="00062D03" w:rsidRPr="00FB4F74" w14:paraId="540617FF" w14:textId="77777777" w:rsidTr="008E661F">
        <w:trPr>
          <w:cnfStyle w:val="100000000000" w:firstRow="1" w:lastRow="0" w:firstColumn="0" w:lastColumn="0" w:oddVBand="0" w:evenVBand="0" w:oddHBand="0" w:evenHBand="0" w:firstRowFirstColumn="0" w:firstRowLastColumn="0" w:lastRowFirstColumn="0" w:lastRowLastColumn="0"/>
          <w:trHeight w:val="160"/>
        </w:trPr>
        <w:tc>
          <w:tcPr>
            <w:tcW w:w="2237" w:type="dxa"/>
            <w:vMerge w:val="restart"/>
            <w:tcBorders>
              <w:right w:val="single" w:sz="4" w:space="0" w:color="auto"/>
            </w:tcBorders>
          </w:tcPr>
          <w:p w14:paraId="229941C3" w14:textId="77777777" w:rsidR="00062D03" w:rsidRPr="00F018A0" w:rsidRDefault="00062D03" w:rsidP="008A7C5D">
            <w:pPr>
              <w:jc w:val="center"/>
              <w:rPr>
                <w:rFonts w:ascii="Times New Roman" w:eastAsia="Century Gothic" w:hAnsi="Times New Roman" w:cs="Times New Roman"/>
                <w:color w:val="FFFFFF"/>
                <w:sz w:val="20"/>
              </w:rPr>
            </w:pPr>
            <w:r w:rsidRPr="00F018A0">
              <w:rPr>
                <w:rFonts w:ascii="Times New Roman" w:eastAsia="Century Gothic" w:hAnsi="Times New Roman" w:cs="Times New Roman"/>
                <w:color w:val="FFFFFF"/>
                <w:sz w:val="20"/>
              </w:rPr>
              <w:t>Найменування</w:t>
            </w:r>
          </w:p>
        </w:tc>
        <w:tc>
          <w:tcPr>
            <w:tcW w:w="1134" w:type="dxa"/>
            <w:vMerge w:val="restart"/>
            <w:tcBorders>
              <w:left w:val="single" w:sz="4" w:space="0" w:color="auto"/>
              <w:right w:val="single" w:sz="4" w:space="0" w:color="auto"/>
            </w:tcBorders>
          </w:tcPr>
          <w:p w14:paraId="6C7C8B1D" w14:textId="77777777" w:rsidR="00062D03" w:rsidRPr="00F018A0" w:rsidRDefault="00062D03" w:rsidP="008A7C5D">
            <w:pPr>
              <w:jc w:val="center"/>
              <w:rPr>
                <w:rFonts w:ascii="Times New Roman" w:eastAsia="Century Gothic" w:hAnsi="Times New Roman" w:cs="Times New Roman"/>
                <w:color w:val="FFFFFF"/>
                <w:sz w:val="20"/>
              </w:rPr>
            </w:pPr>
            <w:r w:rsidRPr="00F018A0">
              <w:rPr>
                <w:rFonts w:ascii="Times New Roman" w:eastAsia="Century Gothic" w:hAnsi="Times New Roman" w:cs="Times New Roman"/>
                <w:color w:val="FFFFFF"/>
                <w:sz w:val="20"/>
              </w:rPr>
              <w:t>Од. вим.</w:t>
            </w:r>
          </w:p>
        </w:tc>
        <w:tc>
          <w:tcPr>
            <w:tcW w:w="6378" w:type="dxa"/>
            <w:gridSpan w:val="7"/>
            <w:tcBorders>
              <w:left w:val="single" w:sz="4" w:space="0" w:color="auto"/>
            </w:tcBorders>
          </w:tcPr>
          <w:p w14:paraId="00F1B6FF" w14:textId="77777777" w:rsidR="00062D03" w:rsidRPr="00F018A0" w:rsidRDefault="00062D03" w:rsidP="008A7C5D">
            <w:pPr>
              <w:jc w:val="center"/>
              <w:rPr>
                <w:rFonts w:ascii="Times New Roman" w:eastAsia="Century Gothic" w:hAnsi="Times New Roman" w:cs="Times New Roman"/>
                <w:color w:val="FFFFFF"/>
                <w:sz w:val="20"/>
              </w:rPr>
            </w:pPr>
            <w:r w:rsidRPr="00F018A0">
              <w:rPr>
                <w:rFonts w:ascii="Times New Roman" w:eastAsia="Century Gothic" w:hAnsi="Times New Roman" w:cs="Times New Roman"/>
                <w:color w:val="FFFFFF"/>
                <w:sz w:val="20"/>
              </w:rPr>
              <w:t>Роки</w:t>
            </w:r>
          </w:p>
        </w:tc>
      </w:tr>
      <w:tr w:rsidR="00062D03" w:rsidRPr="00FB4F74" w14:paraId="0D599BFF" w14:textId="77777777" w:rsidTr="008E661F">
        <w:trPr>
          <w:trHeight w:val="25"/>
        </w:trPr>
        <w:tc>
          <w:tcPr>
            <w:tcW w:w="2237" w:type="dxa"/>
            <w:vMerge/>
            <w:tcBorders>
              <w:right w:val="single" w:sz="4" w:space="0" w:color="auto"/>
            </w:tcBorders>
          </w:tcPr>
          <w:p w14:paraId="08D376CB" w14:textId="77777777" w:rsidR="00062D03" w:rsidRPr="00F018A0" w:rsidRDefault="00062D03" w:rsidP="008A7C5D">
            <w:pPr>
              <w:widowControl w:val="0"/>
              <w:pBdr>
                <w:top w:val="nil"/>
                <w:left w:val="nil"/>
                <w:bottom w:val="nil"/>
                <w:right w:val="nil"/>
                <w:between w:val="nil"/>
              </w:pBdr>
              <w:rPr>
                <w:rFonts w:ascii="Times New Roman" w:eastAsia="Century Gothic" w:hAnsi="Times New Roman" w:cs="Times New Roman"/>
                <w:color w:val="000000"/>
                <w:sz w:val="20"/>
              </w:rPr>
            </w:pPr>
          </w:p>
        </w:tc>
        <w:tc>
          <w:tcPr>
            <w:tcW w:w="1134" w:type="dxa"/>
            <w:vMerge/>
            <w:tcBorders>
              <w:left w:val="single" w:sz="4" w:space="0" w:color="auto"/>
              <w:bottom w:val="single" w:sz="4" w:space="0" w:color="auto"/>
              <w:right w:val="single" w:sz="4" w:space="0" w:color="auto"/>
            </w:tcBorders>
          </w:tcPr>
          <w:p w14:paraId="338110EE" w14:textId="77777777" w:rsidR="00062D03" w:rsidRPr="00F018A0" w:rsidRDefault="00062D03" w:rsidP="008A7C5D">
            <w:pPr>
              <w:widowControl w:val="0"/>
              <w:pBdr>
                <w:top w:val="nil"/>
                <w:left w:val="nil"/>
                <w:bottom w:val="nil"/>
                <w:right w:val="nil"/>
                <w:between w:val="nil"/>
              </w:pBdr>
              <w:rPr>
                <w:rFonts w:ascii="Times New Roman" w:eastAsia="Century Gothic" w:hAnsi="Times New Roman" w:cs="Times New Roman"/>
                <w:color w:val="000000"/>
                <w:sz w:val="20"/>
              </w:rPr>
            </w:pPr>
          </w:p>
        </w:tc>
        <w:tc>
          <w:tcPr>
            <w:tcW w:w="911" w:type="dxa"/>
            <w:tcBorders>
              <w:left w:val="single" w:sz="4" w:space="0" w:color="auto"/>
              <w:bottom w:val="single" w:sz="4" w:space="0" w:color="auto"/>
              <w:right w:val="single" w:sz="4" w:space="0" w:color="auto"/>
            </w:tcBorders>
          </w:tcPr>
          <w:p w14:paraId="7973435D" w14:textId="77777777" w:rsidR="00062D03" w:rsidRPr="00F018A0" w:rsidRDefault="00062D03"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2017</w:t>
            </w:r>
          </w:p>
        </w:tc>
        <w:tc>
          <w:tcPr>
            <w:tcW w:w="911" w:type="dxa"/>
            <w:tcBorders>
              <w:left w:val="single" w:sz="4" w:space="0" w:color="auto"/>
              <w:bottom w:val="single" w:sz="4" w:space="0" w:color="auto"/>
              <w:right w:val="single" w:sz="4" w:space="0" w:color="auto"/>
            </w:tcBorders>
          </w:tcPr>
          <w:p w14:paraId="55EC3CDF" w14:textId="77777777" w:rsidR="00062D03" w:rsidRPr="00F018A0" w:rsidRDefault="00062D03"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2018</w:t>
            </w:r>
          </w:p>
        </w:tc>
        <w:tc>
          <w:tcPr>
            <w:tcW w:w="911" w:type="dxa"/>
            <w:tcBorders>
              <w:left w:val="single" w:sz="4" w:space="0" w:color="auto"/>
              <w:bottom w:val="single" w:sz="4" w:space="0" w:color="auto"/>
              <w:right w:val="single" w:sz="4" w:space="0" w:color="auto"/>
            </w:tcBorders>
          </w:tcPr>
          <w:p w14:paraId="62E81B0A" w14:textId="77777777" w:rsidR="00062D03" w:rsidRPr="00F018A0" w:rsidRDefault="00062D03"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2019</w:t>
            </w:r>
          </w:p>
        </w:tc>
        <w:tc>
          <w:tcPr>
            <w:tcW w:w="911" w:type="dxa"/>
            <w:tcBorders>
              <w:left w:val="single" w:sz="4" w:space="0" w:color="auto"/>
              <w:bottom w:val="single" w:sz="4" w:space="0" w:color="auto"/>
              <w:right w:val="single" w:sz="4" w:space="0" w:color="auto"/>
            </w:tcBorders>
          </w:tcPr>
          <w:p w14:paraId="7D623B47" w14:textId="77777777" w:rsidR="00062D03" w:rsidRPr="00F018A0" w:rsidRDefault="00062D03"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2020</w:t>
            </w:r>
          </w:p>
        </w:tc>
        <w:tc>
          <w:tcPr>
            <w:tcW w:w="911" w:type="dxa"/>
            <w:tcBorders>
              <w:left w:val="single" w:sz="4" w:space="0" w:color="auto"/>
              <w:bottom w:val="single" w:sz="4" w:space="0" w:color="auto"/>
              <w:right w:val="single" w:sz="4" w:space="0" w:color="auto"/>
            </w:tcBorders>
          </w:tcPr>
          <w:p w14:paraId="3C88FB2B" w14:textId="77777777" w:rsidR="00062D03" w:rsidRPr="00F018A0" w:rsidRDefault="00062D03"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2021</w:t>
            </w:r>
          </w:p>
        </w:tc>
        <w:tc>
          <w:tcPr>
            <w:tcW w:w="911" w:type="dxa"/>
            <w:tcBorders>
              <w:left w:val="single" w:sz="4" w:space="0" w:color="auto"/>
              <w:bottom w:val="single" w:sz="4" w:space="0" w:color="auto"/>
              <w:right w:val="single" w:sz="4" w:space="0" w:color="auto"/>
            </w:tcBorders>
          </w:tcPr>
          <w:p w14:paraId="6E187B82" w14:textId="77777777" w:rsidR="00062D03" w:rsidRPr="00F018A0" w:rsidRDefault="00062D03"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2022</w:t>
            </w:r>
          </w:p>
        </w:tc>
        <w:tc>
          <w:tcPr>
            <w:tcW w:w="912" w:type="dxa"/>
            <w:tcBorders>
              <w:left w:val="single" w:sz="4" w:space="0" w:color="auto"/>
              <w:bottom w:val="single" w:sz="4" w:space="0" w:color="auto"/>
            </w:tcBorders>
          </w:tcPr>
          <w:p w14:paraId="3C4710BB" w14:textId="77777777" w:rsidR="00062D03" w:rsidRPr="00F018A0" w:rsidRDefault="00062D03" w:rsidP="008A7C5D">
            <w:pPr>
              <w:jc w:val="center"/>
              <w:rPr>
                <w:rFonts w:ascii="Times New Roman" w:eastAsia="Century Gothic" w:hAnsi="Times New Roman" w:cs="Times New Roman"/>
                <w:b/>
                <w:color w:val="000000"/>
                <w:sz w:val="20"/>
              </w:rPr>
            </w:pPr>
            <w:r w:rsidRPr="00F018A0">
              <w:rPr>
                <w:rFonts w:ascii="Times New Roman" w:eastAsia="Century Gothic" w:hAnsi="Times New Roman" w:cs="Times New Roman"/>
                <w:b/>
                <w:color w:val="000000"/>
                <w:sz w:val="20"/>
              </w:rPr>
              <w:t>2023</w:t>
            </w:r>
          </w:p>
        </w:tc>
      </w:tr>
      <w:tr w:rsidR="008E661F" w:rsidRPr="00FB4F74" w14:paraId="3B47CE68" w14:textId="77777777" w:rsidTr="008E661F">
        <w:trPr>
          <w:trHeight w:val="25"/>
        </w:trPr>
        <w:tc>
          <w:tcPr>
            <w:tcW w:w="2237" w:type="dxa"/>
            <w:tcBorders>
              <w:bottom w:val="single" w:sz="4" w:space="0" w:color="auto"/>
              <w:right w:val="single" w:sz="4" w:space="0" w:color="auto"/>
            </w:tcBorders>
          </w:tcPr>
          <w:p w14:paraId="41C232BE" w14:textId="77777777" w:rsidR="008E661F" w:rsidRPr="00F018A0" w:rsidRDefault="008E661F" w:rsidP="008E661F">
            <w:pPr>
              <w:rPr>
                <w:rFonts w:ascii="Times New Roman" w:eastAsia="Century Gothic" w:hAnsi="Times New Roman" w:cs="Times New Roman"/>
                <w:b/>
                <w:bCs/>
                <w:color w:val="000000"/>
                <w:sz w:val="20"/>
              </w:rPr>
            </w:pPr>
            <w:r w:rsidRPr="00F018A0">
              <w:rPr>
                <w:rFonts w:ascii="Times New Roman" w:eastAsia="Century Gothic" w:hAnsi="Times New Roman" w:cs="Times New Roman"/>
                <w:b/>
                <w:bCs/>
                <w:color w:val="000000"/>
                <w:sz w:val="20"/>
              </w:rPr>
              <w:t>Електроенергія</w:t>
            </w:r>
          </w:p>
        </w:tc>
        <w:tc>
          <w:tcPr>
            <w:tcW w:w="1134" w:type="dxa"/>
            <w:tcBorders>
              <w:left w:val="single" w:sz="4" w:space="0" w:color="auto"/>
              <w:bottom w:val="single" w:sz="4" w:space="0" w:color="auto"/>
              <w:right w:val="single" w:sz="4" w:space="0" w:color="auto"/>
            </w:tcBorders>
          </w:tcPr>
          <w:p w14:paraId="52218A33" w14:textId="14512254" w:rsidR="008E661F" w:rsidRPr="00F018A0" w:rsidRDefault="008E661F" w:rsidP="008E661F">
            <w:pPr>
              <w:jc w:val="center"/>
              <w:rPr>
                <w:rFonts w:ascii="Times New Roman" w:eastAsia="Century Gothic" w:hAnsi="Times New Roman" w:cs="Times New Roman"/>
                <w:color w:val="000000"/>
                <w:sz w:val="20"/>
              </w:rPr>
            </w:pPr>
            <w:r w:rsidRPr="00F018A0">
              <w:rPr>
                <w:rFonts w:ascii="Times New Roman" w:eastAsia="Century Gothic" w:hAnsi="Times New Roman" w:cs="Times New Roman"/>
                <w:sz w:val="20"/>
              </w:rPr>
              <w:t>МВт*год</w:t>
            </w:r>
          </w:p>
        </w:tc>
        <w:tc>
          <w:tcPr>
            <w:tcW w:w="911" w:type="dxa"/>
            <w:tcBorders>
              <w:top w:val="single" w:sz="4" w:space="0" w:color="auto"/>
              <w:left w:val="single" w:sz="4" w:space="0" w:color="auto"/>
              <w:bottom w:val="single" w:sz="4" w:space="0" w:color="auto"/>
              <w:right w:val="single" w:sz="4" w:space="0" w:color="auto"/>
            </w:tcBorders>
            <w:vAlign w:val="center"/>
          </w:tcPr>
          <w:p w14:paraId="6BBFA4EF" w14:textId="2A590F64"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161</w:t>
            </w:r>
          </w:p>
        </w:tc>
        <w:tc>
          <w:tcPr>
            <w:tcW w:w="911" w:type="dxa"/>
            <w:tcBorders>
              <w:top w:val="single" w:sz="4" w:space="0" w:color="auto"/>
              <w:left w:val="single" w:sz="4" w:space="0" w:color="auto"/>
              <w:bottom w:val="single" w:sz="4" w:space="0" w:color="auto"/>
              <w:right w:val="single" w:sz="4" w:space="0" w:color="auto"/>
            </w:tcBorders>
            <w:vAlign w:val="center"/>
          </w:tcPr>
          <w:p w14:paraId="32275FEF" w14:textId="4583D8D9"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168</w:t>
            </w:r>
          </w:p>
        </w:tc>
        <w:tc>
          <w:tcPr>
            <w:tcW w:w="911" w:type="dxa"/>
            <w:tcBorders>
              <w:top w:val="single" w:sz="4" w:space="0" w:color="auto"/>
              <w:left w:val="single" w:sz="4" w:space="0" w:color="auto"/>
              <w:bottom w:val="single" w:sz="4" w:space="0" w:color="auto"/>
              <w:right w:val="single" w:sz="4" w:space="0" w:color="auto"/>
            </w:tcBorders>
            <w:vAlign w:val="center"/>
          </w:tcPr>
          <w:p w14:paraId="2B981816" w14:textId="4811277C"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176</w:t>
            </w:r>
          </w:p>
        </w:tc>
        <w:tc>
          <w:tcPr>
            <w:tcW w:w="911" w:type="dxa"/>
            <w:tcBorders>
              <w:top w:val="single" w:sz="4" w:space="0" w:color="auto"/>
              <w:left w:val="single" w:sz="4" w:space="0" w:color="auto"/>
              <w:bottom w:val="single" w:sz="4" w:space="0" w:color="auto"/>
              <w:right w:val="single" w:sz="4" w:space="0" w:color="auto"/>
            </w:tcBorders>
            <w:vAlign w:val="center"/>
          </w:tcPr>
          <w:p w14:paraId="04E0C9AE" w14:textId="7A63D1C9"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149</w:t>
            </w:r>
          </w:p>
        </w:tc>
        <w:tc>
          <w:tcPr>
            <w:tcW w:w="911" w:type="dxa"/>
            <w:tcBorders>
              <w:top w:val="single" w:sz="4" w:space="0" w:color="auto"/>
              <w:left w:val="single" w:sz="4" w:space="0" w:color="auto"/>
              <w:bottom w:val="single" w:sz="4" w:space="0" w:color="auto"/>
              <w:right w:val="single" w:sz="4" w:space="0" w:color="auto"/>
            </w:tcBorders>
            <w:vAlign w:val="center"/>
          </w:tcPr>
          <w:p w14:paraId="3EA5C8D7" w14:textId="18A3FCDB"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155</w:t>
            </w:r>
          </w:p>
        </w:tc>
        <w:tc>
          <w:tcPr>
            <w:tcW w:w="911" w:type="dxa"/>
            <w:tcBorders>
              <w:top w:val="single" w:sz="4" w:space="0" w:color="auto"/>
              <w:left w:val="single" w:sz="4" w:space="0" w:color="auto"/>
              <w:bottom w:val="single" w:sz="4" w:space="0" w:color="auto"/>
              <w:right w:val="single" w:sz="4" w:space="0" w:color="auto"/>
            </w:tcBorders>
            <w:vAlign w:val="center"/>
          </w:tcPr>
          <w:p w14:paraId="7916B585" w14:textId="291CC3B6"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194</w:t>
            </w:r>
          </w:p>
        </w:tc>
        <w:tc>
          <w:tcPr>
            <w:tcW w:w="912" w:type="dxa"/>
            <w:tcBorders>
              <w:top w:val="single" w:sz="4" w:space="0" w:color="auto"/>
              <w:left w:val="single" w:sz="4" w:space="0" w:color="auto"/>
              <w:bottom w:val="single" w:sz="4" w:space="0" w:color="auto"/>
            </w:tcBorders>
            <w:vAlign w:val="center"/>
          </w:tcPr>
          <w:p w14:paraId="773EB237" w14:textId="6C8F1652" w:rsidR="008E661F" w:rsidRPr="00F018A0" w:rsidRDefault="008E661F" w:rsidP="008E661F">
            <w:pPr>
              <w:widowControl w:val="0"/>
              <w:jc w:val="center"/>
              <w:rPr>
                <w:rFonts w:ascii="Times New Roman" w:eastAsia="Calibri" w:hAnsi="Times New Roman" w:cs="Times New Roman"/>
                <w:b/>
                <w:bCs/>
                <w:color w:val="000000"/>
                <w:sz w:val="20"/>
              </w:rPr>
            </w:pPr>
            <w:r w:rsidRPr="00F018A0">
              <w:rPr>
                <w:rFonts w:ascii="Times New Roman" w:hAnsi="Times New Roman" w:cs="Times New Roman"/>
                <w:color w:val="000000"/>
                <w:sz w:val="20"/>
              </w:rPr>
              <w:t>181</w:t>
            </w:r>
          </w:p>
        </w:tc>
      </w:tr>
      <w:tr w:rsidR="00AD7135" w:rsidRPr="00FB4F74" w14:paraId="555F15A1" w14:textId="77777777" w:rsidTr="008E661F">
        <w:trPr>
          <w:trHeight w:val="25"/>
        </w:trPr>
        <w:tc>
          <w:tcPr>
            <w:tcW w:w="2237" w:type="dxa"/>
            <w:tcBorders>
              <w:top w:val="single" w:sz="4" w:space="0" w:color="auto"/>
              <w:bottom w:val="single" w:sz="4" w:space="0" w:color="auto"/>
              <w:right w:val="single" w:sz="4" w:space="0" w:color="auto"/>
            </w:tcBorders>
          </w:tcPr>
          <w:p w14:paraId="4CC6514F" w14:textId="77777777" w:rsidR="00AD7135" w:rsidRPr="00F018A0" w:rsidRDefault="00AD7135" w:rsidP="00AD7135">
            <w:pPr>
              <w:rPr>
                <w:rFonts w:ascii="Times New Roman" w:eastAsia="Century Gothic" w:hAnsi="Times New Roman" w:cs="Times New Roman"/>
                <w:b/>
                <w:bCs/>
                <w:color w:val="000000"/>
                <w:sz w:val="20"/>
              </w:rPr>
            </w:pPr>
            <w:r w:rsidRPr="00F018A0">
              <w:rPr>
                <w:rFonts w:ascii="Times New Roman" w:eastAsia="Century Gothic" w:hAnsi="Times New Roman" w:cs="Times New Roman"/>
                <w:b/>
                <w:bCs/>
                <w:color w:val="000000"/>
                <w:sz w:val="20"/>
              </w:rPr>
              <w:t>Природний газ</w:t>
            </w:r>
          </w:p>
        </w:tc>
        <w:tc>
          <w:tcPr>
            <w:tcW w:w="1134" w:type="dxa"/>
            <w:tcBorders>
              <w:top w:val="single" w:sz="4" w:space="0" w:color="auto"/>
              <w:left w:val="single" w:sz="4" w:space="0" w:color="auto"/>
              <w:bottom w:val="single" w:sz="4" w:space="0" w:color="auto"/>
              <w:right w:val="single" w:sz="4" w:space="0" w:color="auto"/>
            </w:tcBorders>
          </w:tcPr>
          <w:p w14:paraId="6F2A2242" w14:textId="6AAD2876" w:rsidR="00AD7135" w:rsidRPr="00F018A0" w:rsidRDefault="00AD7135" w:rsidP="00AD7135">
            <w:pPr>
              <w:jc w:val="center"/>
              <w:rPr>
                <w:rFonts w:ascii="Times New Roman" w:eastAsia="Century Gothic" w:hAnsi="Times New Roman" w:cs="Times New Roman"/>
                <w:color w:val="000000"/>
                <w:sz w:val="20"/>
              </w:rPr>
            </w:pPr>
            <w:r w:rsidRPr="00F018A0">
              <w:rPr>
                <w:rFonts w:ascii="Times New Roman" w:eastAsia="Century Gothic" w:hAnsi="Times New Roman" w:cs="Times New Roman"/>
                <w:sz w:val="20"/>
              </w:rPr>
              <w:t>МВт*год</w:t>
            </w:r>
          </w:p>
        </w:tc>
        <w:tc>
          <w:tcPr>
            <w:tcW w:w="911" w:type="dxa"/>
            <w:tcBorders>
              <w:top w:val="single" w:sz="4" w:space="0" w:color="auto"/>
              <w:left w:val="single" w:sz="4" w:space="0" w:color="auto"/>
              <w:bottom w:val="single" w:sz="4" w:space="0" w:color="auto"/>
              <w:right w:val="single" w:sz="4" w:space="0" w:color="auto"/>
            </w:tcBorders>
          </w:tcPr>
          <w:p w14:paraId="3E7120A8" w14:textId="39B5A748"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5 575</w:t>
            </w:r>
          </w:p>
        </w:tc>
        <w:tc>
          <w:tcPr>
            <w:tcW w:w="911" w:type="dxa"/>
            <w:tcBorders>
              <w:top w:val="single" w:sz="4" w:space="0" w:color="auto"/>
              <w:left w:val="single" w:sz="4" w:space="0" w:color="auto"/>
              <w:bottom w:val="single" w:sz="4" w:space="0" w:color="auto"/>
              <w:right w:val="single" w:sz="4" w:space="0" w:color="auto"/>
            </w:tcBorders>
          </w:tcPr>
          <w:p w14:paraId="14FEAF6A" w14:textId="7B2B2FB1"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5 705</w:t>
            </w:r>
          </w:p>
        </w:tc>
        <w:tc>
          <w:tcPr>
            <w:tcW w:w="911" w:type="dxa"/>
            <w:tcBorders>
              <w:top w:val="single" w:sz="4" w:space="0" w:color="auto"/>
              <w:left w:val="single" w:sz="4" w:space="0" w:color="auto"/>
              <w:bottom w:val="single" w:sz="4" w:space="0" w:color="auto"/>
              <w:right w:val="single" w:sz="4" w:space="0" w:color="auto"/>
            </w:tcBorders>
          </w:tcPr>
          <w:p w14:paraId="099C3BF2" w14:textId="7D1D65A4"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5 920</w:t>
            </w:r>
          </w:p>
        </w:tc>
        <w:tc>
          <w:tcPr>
            <w:tcW w:w="911" w:type="dxa"/>
            <w:tcBorders>
              <w:top w:val="single" w:sz="4" w:space="0" w:color="auto"/>
              <w:left w:val="single" w:sz="4" w:space="0" w:color="auto"/>
              <w:bottom w:val="single" w:sz="4" w:space="0" w:color="auto"/>
              <w:right w:val="single" w:sz="4" w:space="0" w:color="auto"/>
            </w:tcBorders>
          </w:tcPr>
          <w:p w14:paraId="49B45C80" w14:textId="541DB770"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5 219</w:t>
            </w:r>
          </w:p>
        </w:tc>
        <w:tc>
          <w:tcPr>
            <w:tcW w:w="911" w:type="dxa"/>
            <w:tcBorders>
              <w:top w:val="single" w:sz="4" w:space="0" w:color="auto"/>
              <w:left w:val="single" w:sz="4" w:space="0" w:color="auto"/>
              <w:bottom w:val="single" w:sz="4" w:space="0" w:color="auto"/>
              <w:right w:val="single" w:sz="4" w:space="0" w:color="auto"/>
            </w:tcBorders>
          </w:tcPr>
          <w:p w14:paraId="274D6D13" w14:textId="5FDF1006"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6 013</w:t>
            </w:r>
          </w:p>
        </w:tc>
        <w:tc>
          <w:tcPr>
            <w:tcW w:w="911" w:type="dxa"/>
            <w:tcBorders>
              <w:top w:val="single" w:sz="4" w:space="0" w:color="auto"/>
              <w:left w:val="single" w:sz="4" w:space="0" w:color="auto"/>
              <w:bottom w:val="single" w:sz="4" w:space="0" w:color="auto"/>
              <w:right w:val="single" w:sz="4" w:space="0" w:color="auto"/>
            </w:tcBorders>
          </w:tcPr>
          <w:p w14:paraId="605E2BD2" w14:textId="60011028"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6 188</w:t>
            </w:r>
          </w:p>
        </w:tc>
        <w:tc>
          <w:tcPr>
            <w:tcW w:w="912" w:type="dxa"/>
            <w:tcBorders>
              <w:top w:val="single" w:sz="4" w:space="0" w:color="auto"/>
              <w:left w:val="single" w:sz="4" w:space="0" w:color="auto"/>
              <w:bottom w:val="single" w:sz="4" w:space="0" w:color="auto"/>
            </w:tcBorders>
          </w:tcPr>
          <w:p w14:paraId="17C400CA" w14:textId="5A12EEDE"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6 077</w:t>
            </w:r>
          </w:p>
        </w:tc>
      </w:tr>
      <w:tr w:rsidR="00AD7135" w:rsidRPr="00FB4F74" w14:paraId="5A789360" w14:textId="77777777" w:rsidTr="008E661F">
        <w:trPr>
          <w:trHeight w:val="25"/>
        </w:trPr>
        <w:tc>
          <w:tcPr>
            <w:tcW w:w="2237" w:type="dxa"/>
            <w:tcBorders>
              <w:top w:val="single" w:sz="4" w:space="0" w:color="auto"/>
              <w:bottom w:val="single" w:sz="4" w:space="0" w:color="auto"/>
              <w:right w:val="single" w:sz="4" w:space="0" w:color="auto"/>
            </w:tcBorders>
          </w:tcPr>
          <w:p w14:paraId="3BCDAFEF" w14:textId="61AC5CB0" w:rsidR="00AD7135" w:rsidRPr="00F018A0" w:rsidRDefault="00AD7135" w:rsidP="00AD7135">
            <w:pPr>
              <w:rPr>
                <w:rFonts w:ascii="Times New Roman" w:eastAsia="Century Gothic" w:hAnsi="Times New Roman" w:cs="Times New Roman"/>
                <w:b/>
                <w:bCs/>
                <w:color w:val="000000"/>
                <w:sz w:val="20"/>
              </w:rPr>
            </w:pPr>
            <w:r w:rsidRPr="00F018A0">
              <w:rPr>
                <w:rFonts w:ascii="Times New Roman" w:eastAsia="Century Gothic" w:hAnsi="Times New Roman" w:cs="Times New Roman"/>
                <w:b/>
                <w:bCs/>
                <w:color w:val="000000"/>
                <w:sz w:val="20"/>
              </w:rPr>
              <w:t>Біомаса</w:t>
            </w:r>
          </w:p>
        </w:tc>
        <w:tc>
          <w:tcPr>
            <w:tcW w:w="1134" w:type="dxa"/>
            <w:tcBorders>
              <w:top w:val="single" w:sz="4" w:space="0" w:color="auto"/>
              <w:left w:val="single" w:sz="4" w:space="0" w:color="auto"/>
              <w:bottom w:val="single" w:sz="4" w:space="0" w:color="auto"/>
              <w:right w:val="single" w:sz="4" w:space="0" w:color="auto"/>
            </w:tcBorders>
          </w:tcPr>
          <w:p w14:paraId="5CE3339F" w14:textId="72F9473A" w:rsidR="00AD7135" w:rsidRPr="00F018A0" w:rsidRDefault="00AD7135" w:rsidP="00AD7135">
            <w:pPr>
              <w:jc w:val="center"/>
              <w:rPr>
                <w:rFonts w:ascii="Times New Roman" w:eastAsia="Century Gothic" w:hAnsi="Times New Roman" w:cs="Times New Roman"/>
                <w:color w:val="000000"/>
                <w:sz w:val="20"/>
              </w:rPr>
            </w:pPr>
            <w:r w:rsidRPr="00F018A0">
              <w:rPr>
                <w:rFonts w:ascii="Times New Roman" w:eastAsia="Century Gothic" w:hAnsi="Times New Roman" w:cs="Times New Roman"/>
                <w:sz w:val="20"/>
              </w:rPr>
              <w:t>МВт*год</w:t>
            </w:r>
          </w:p>
        </w:tc>
        <w:tc>
          <w:tcPr>
            <w:tcW w:w="911" w:type="dxa"/>
            <w:tcBorders>
              <w:top w:val="single" w:sz="4" w:space="0" w:color="auto"/>
              <w:left w:val="single" w:sz="4" w:space="0" w:color="auto"/>
              <w:bottom w:val="single" w:sz="4" w:space="0" w:color="auto"/>
              <w:right w:val="single" w:sz="4" w:space="0" w:color="auto"/>
            </w:tcBorders>
          </w:tcPr>
          <w:p w14:paraId="134045C3" w14:textId="2F679B6A"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1</w:t>
            </w:r>
          </w:p>
        </w:tc>
        <w:tc>
          <w:tcPr>
            <w:tcW w:w="911" w:type="dxa"/>
            <w:tcBorders>
              <w:top w:val="single" w:sz="4" w:space="0" w:color="auto"/>
              <w:left w:val="single" w:sz="4" w:space="0" w:color="auto"/>
              <w:bottom w:val="single" w:sz="4" w:space="0" w:color="auto"/>
              <w:right w:val="single" w:sz="4" w:space="0" w:color="auto"/>
            </w:tcBorders>
          </w:tcPr>
          <w:p w14:paraId="23C10C01" w14:textId="111ADF73"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1</w:t>
            </w:r>
          </w:p>
        </w:tc>
        <w:tc>
          <w:tcPr>
            <w:tcW w:w="911" w:type="dxa"/>
            <w:tcBorders>
              <w:top w:val="single" w:sz="4" w:space="0" w:color="auto"/>
              <w:left w:val="single" w:sz="4" w:space="0" w:color="auto"/>
              <w:bottom w:val="single" w:sz="4" w:space="0" w:color="auto"/>
              <w:right w:val="single" w:sz="4" w:space="0" w:color="auto"/>
            </w:tcBorders>
          </w:tcPr>
          <w:p w14:paraId="3FF644C0" w14:textId="0DD8C605"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1</w:t>
            </w:r>
          </w:p>
        </w:tc>
        <w:tc>
          <w:tcPr>
            <w:tcW w:w="911" w:type="dxa"/>
            <w:tcBorders>
              <w:top w:val="single" w:sz="4" w:space="0" w:color="auto"/>
              <w:left w:val="single" w:sz="4" w:space="0" w:color="auto"/>
              <w:bottom w:val="single" w:sz="4" w:space="0" w:color="auto"/>
              <w:right w:val="single" w:sz="4" w:space="0" w:color="auto"/>
            </w:tcBorders>
          </w:tcPr>
          <w:p w14:paraId="65B8510A" w14:textId="11546D16"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2</w:t>
            </w:r>
          </w:p>
        </w:tc>
        <w:tc>
          <w:tcPr>
            <w:tcW w:w="911" w:type="dxa"/>
            <w:tcBorders>
              <w:top w:val="single" w:sz="4" w:space="0" w:color="auto"/>
              <w:left w:val="single" w:sz="4" w:space="0" w:color="auto"/>
              <w:bottom w:val="single" w:sz="4" w:space="0" w:color="auto"/>
              <w:right w:val="single" w:sz="4" w:space="0" w:color="auto"/>
            </w:tcBorders>
          </w:tcPr>
          <w:p w14:paraId="6B09DDEC" w14:textId="1248E83E"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2</w:t>
            </w:r>
          </w:p>
        </w:tc>
        <w:tc>
          <w:tcPr>
            <w:tcW w:w="911" w:type="dxa"/>
            <w:tcBorders>
              <w:top w:val="single" w:sz="4" w:space="0" w:color="auto"/>
              <w:left w:val="single" w:sz="4" w:space="0" w:color="auto"/>
              <w:bottom w:val="single" w:sz="4" w:space="0" w:color="auto"/>
              <w:right w:val="single" w:sz="4" w:space="0" w:color="auto"/>
            </w:tcBorders>
          </w:tcPr>
          <w:p w14:paraId="74939926" w14:textId="7EEAA126"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7</w:t>
            </w:r>
          </w:p>
        </w:tc>
        <w:tc>
          <w:tcPr>
            <w:tcW w:w="912" w:type="dxa"/>
            <w:tcBorders>
              <w:top w:val="single" w:sz="4" w:space="0" w:color="auto"/>
              <w:left w:val="single" w:sz="4" w:space="0" w:color="auto"/>
              <w:bottom w:val="single" w:sz="4" w:space="0" w:color="auto"/>
            </w:tcBorders>
          </w:tcPr>
          <w:p w14:paraId="5D672EBB" w14:textId="33428987" w:rsidR="00AD7135" w:rsidRPr="00F018A0" w:rsidRDefault="00AD7135" w:rsidP="00AD7135">
            <w:pPr>
              <w:widowControl w:val="0"/>
              <w:jc w:val="center"/>
              <w:rPr>
                <w:rFonts w:ascii="Times New Roman" w:eastAsia="Calibri" w:hAnsi="Times New Roman" w:cs="Times New Roman"/>
                <w:b/>
                <w:bCs/>
                <w:color w:val="000000"/>
                <w:sz w:val="20"/>
              </w:rPr>
            </w:pPr>
            <w:r w:rsidRPr="00F018A0">
              <w:rPr>
                <w:rFonts w:ascii="Times New Roman" w:hAnsi="Times New Roman" w:cs="Times New Roman"/>
                <w:sz w:val="20"/>
              </w:rPr>
              <w:t>151</w:t>
            </w:r>
          </w:p>
        </w:tc>
      </w:tr>
      <w:tr w:rsidR="00AD7135" w:rsidRPr="00FB4F74" w14:paraId="496040D0" w14:textId="77777777" w:rsidTr="008E661F">
        <w:trPr>
          <w:trHeight w:val="25"/>
        </w:trPr>
        <w:tc>
          <w:tcPr>
            <w:tcW w:w="2237" w:type="dxa"/>
            <w:tcBorders>
              <w:top w:val="single" w:sz="4" w:space="0" w:color="auto"/>
              <w:bottom w:val="single" w:sz="4" w:space="0" w:color="auto"/>
              <w:right w:val="single" w:sz="4" w:space="0" w:color="auto"/>
            </w:tcBorders>
          </w:tcPr>
          <w:p w14:paraId="68A3A0D0" w14:textId="03462993" w:rsidR="00AD7135" w:rsidRPr="00F018A0" w:rsidRDefault="00AD7135" w:rsidP="00AD7135">
            <w:pPr>
              <w:rPr>
                <w:rFonts w:ascii="Times New Roman" w:eastAsia="Century Gothic" w:hAnsi="Times New Roman" w:cs="Times New Roman"/>
                <w:b/>
                <w:bCs/>
                <w:iCs/>
                <w:color w:val="000000"/>
                <w:sz w:val="20"/>
                <w:highlight w:val="yellow"/>
              </w:rPr>
            </w:pPr>
            <w:r w:rsidRPr="00F018A0">
              <w:rPr>
                <w:rFonts w:ascii="Times New Roman" w:eastAsia="Century Gothic" w:hAnsi="Times New Roman" w:cs="Times New Roman"/>
                <w:b/>
                <w:bCs/>
                <w:iCs/>
                <w:color w:val="000000"/>
                <w:sz w:val="20"/>
              </w:rPr>
              <w:t>Нафтопродукти</w:t>
            </w:r>
          </w:p>
        </w:tc>
        <w:tc>
          <w:tcPr>
            <w:tcW w:w="1134" w:type="dxa"/>
            <w:tcBorders>
              <w:top w:val="single" w:sz="4" w:space="0" w:color="auto"/>
              <w:left w:val="single" w:sz="4" w:space="0" w:color="auto"/>
              <w:bottom w:val="single" w:sz="4" w:space="0" w:color="auto"/>
              <w:right w:val="single" w:sz="4" w:space="0" w:color="auto"/>
            </w:tcBorders>
          </w:tcPr>
          <w:p w14:paraId="685D40AC" w14:textId="5A7C5E82" w:rsidR="00AD7135" w:rsidRPr="00F018A0" w:rsidRDefault="00AD7135" w:rsidP="00AD7135">
            <w:pPr>
              <w:jc w:val="center"/>
              <w:rPr>
                <w:rFonts w:ascii="Times New Roman" w:eastAsia="Century Gothic" w:hAnsi="Times New Roman" w:cs="Times New Roman"/>
                <w:color w:val="000000"/>
                <w:sz w:val="20"/>
                <w:highlight w:val="yellow"/>
              </w:rPr>
            </w:pPr>
            <w:r w:rsidRPr="00F018A0">
              <w:rPr>
                <w:rFonts w:ascii="Times New Roman" w:eastAsia="Century Gothic" w:hAnsi="Times New Roman" w:cs="Times New Roman"/>
                <w:sz w:val="20"/>
              </w:rPr>
              <w:t>МВт*год</w:t>
            </w:r>
          </w:p>
        </w:tc>
        <w:tc>
          <w:tcPr>
            <w:tcW w:w="911" w:type="dxa"/>
            <w:tcBorders>
              <w:top w:val="single" w:sz="4" w:space="0" w:color="auto"/>
              <w:left w:val="single" w:sz="4" w:space="0" w:color="auto"/>
              <w:bottom w:val="single" w:sz="4" w:space="0" w:color="auto"/>
              <w:right w:val="single" w:sz="4" w:space="0" w:color="auto"/>
            </w:tcBorders>
          </w:tcPr>
          <w:p w14:paraId="5C870304" w14:textId="474C4BAF" w:rsidR="00AD7135" w:rsidRPr="00F018A0" w:rsidRDefault="00AD7135" w:rsidP="00AD7135">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237</w:t>
            </w:r>
          </w:p>
        </w:tc>
        <w:tc>
          <w:tcPr>
            <w:tcW w:w="911" w:type="dxa"/>
            <w:tcBorders>
              <w:top w:val="single" w:sz="4" w:space="0" w:color="auto"/>
              <w:left w:val="single" w:sz="4" w:space="0" w:color="auto"/>
              <w:bottom w:val="single" w:sz="4" w:space="0" w:color="auto"/>
              <w:right w:val="single" w:sz="4" w:space="0" w:color="auto"/>
            </w:tcBorders>
          </w:tcPr>
          <w:p w14:paraId="428B85F2" w14:textId="07584A57" w:rsidR="00AD7135" w:rsidRPr="00F018A0" w:rsidRDefault="00AD7135" w:rsidP="00AD7135">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277</w:t>
            </w:r>
          </w:p>
        </w:tc>
        <w:tc>
          <w:tcPr>
            <w:tcW w:w="911" w:type="dxa"/>
            <w:tcBorders>
              <w:top w:val="single" w:sz="4" w:space="0" w:color="auto"/>
              <w:left w:val="single" w:sz="4" w:space="0" w:color="auto"/>
              <w:bottom w:val="single" w:sz="4" w:space="0" w:color="auto"/>
              <w:right w:val="single" w:sz="4" w:space="0" w:color="auto"/>
            </w:tcBorders>
          </w:tcPr>
          <w:p w14:paraId="7D9E786A" w14:textId="6EEA349C" w:rsidR="00AD7135" w:rsidRPr="00F018A0" w:rsidRDefault="00AD7135" w:rsidP="00AD7135">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225</w:t>
            </w:r>
          </w:p>
        </w:tc>
        <w:tc>
          <w:tcPr>
            <w:tcW w:w="911" w:type="dxa"/>
            <w:tcBorders>
              <w:top w:val="single" w:sz="4" w:space="0" w:color="auto"/>
              <w:left w:val="single" w:sz="4" w:space="0" w:color="auto"/>
              <w:bottom w:val="single" w:sz="4" w:space="0" w:color="auto"/>
              <w:right w:val="single" w:sz="4" w:space="0" w:color="auto"/>
            </w:tcBorders>
          </w:tcPr>
          <w:p w14:paraId="437E831A" w14:textId="23AD8802" w:rsidR="00AD7135" w:rsidRPr="00F018A0" w:rsidRDefault="00AD7135" w:rsidP="00AD7135">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131</w:t>
            </w:r>
          </w:p>
        </w:tc>
        <w:tc>
          <w:tcPr>
            <w:tcW w:w="911" w:type="dxa"/>
            <w:tcBorders>
              <w:top w:val="single" w:sz="4" w:space="0" w:color="auto"/>
              <w:left w:val="single" w:sz="4" w:space="0" w:color="auto"/>
              <w:bottom w:val="single" w:sz="4" w:space="0" w:color="auto"/>
              <w:right w:val="single" w:sz="4" w:space="0" w:color="auto"/>
            </w:tcBorders>
          </w:tcPr>
          <w:p w14:paraId="67785B61" w14:textId="79EA9138" w:rsidR="00AD7135" w:rsidRPr="00F018A0" w:rsidRDefault="00AD7135" w:rsidP="00AD7135">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112</w:t>
            </w:r>
          </w:p>
        </w:tc>
        <w:tc>
          <w:tcPr>
            <w:tcW w:w="911" w:type="dxa"/>
            <w:tcBorders>
              <w:top w:val="single" w:sz="4" w:space="0" w:color="auto"/>
              <w:left w:val="single" w:sz="4" w:space="0" w:color="auto"/>
              <w:bottom w:val="single" w:sz="4" w:space="0" w:color="auto"/>
              <w:right w:val="single" w:sz="4" w:space="0" w:color="auto"/>
            </w:tcBorders>
          </w:tcPr>
          <w:p w14:paraId="0F567767" w14:textId="302F4544" w:rsidR="00AD7135" w:rsidRPr="00F018A0" w:rsidRDefault="00AD7135" w:rsidP="00AD7135">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208</w:t>
            </w:r>
          </w:p>
        </w:tc>
        <w:tc>
          <w:tcPr>
            <w:tcW w:w="912" w:type="dxa"/>
            <w:tcBorders>
              <w:top w:val="single" w:sz="4" w:space="0" w:color="auto"/>
              <w:left w:val="single" w:sz="4" w:space="0" w:color="auto"/>
              <w:bottom w:val="single" w:sz="4" w:space="0" w:color="auto"/>
            </w:tcBorders>
          </w:tcPr>
          <w:p w14:paraId="032F51C2" w14:textId="117832C9" w:rsidR="00AD7135" w:rsidRPr="00F018A0" w:rsidRDefault="00AD7135" w:rsidP="00AD7135">
            <w:pPr>
              <w:widowControl w:val="0"/>
              <w:jc w:val="center"/>
              <w:rPr>
                <w:rFonts w:ascii="Times New Roman" w:eastAsia="Calibri" w:hAnsi="Times New Roman" w:cs="Times New Roman"/>
                <w:color w:val="000000"/>
                <w:sz w:val="20"/>
              </w:rPr>
            </w:pPr>
            <w:r w:rsidRPr="00F018A0">
              <w:rPr>
                <w:rFonts w:ascii="Times New Roman" w:hAnsi="Times New Roman" w:cs="Times New Roman"/>
                <w:sz w:val="20"/>
              </w:rPr>
              <w:t>218</w:t>
            </w:r>
          </w:p>
        </w:tc>
      </w:tr>
      <w:tr w:rsidR="00A02F33" w:rsidRPr="00FB4F74" w14:paraId="32D1D607" w14:textId="77777777" w:rsidTr="008E661F">
        <w:trPr>
          <w:trHeight w:val="207"/>
        </w:trPr>
        <w:tc>
          <w:tcPr>
            <w:tcW w:w="2237" w:type="dxa"/>
            <w:tcBorders>
              <w:top w:val="single" w:sz="4" w:space="0" w:color="auto"/>
              <w:bottom w:val="single" w:sz="4" w:space="0" w:color="auto"/>
              <w:right w:val="single" w:sz="4" w:space="0" w:color="auto"/>
            </w:tcBorders>
          </w:tcPr>
          <w:p w14:paraId="0E58D4E4" w14:textId="3CECEBE6" w:rsidR="00A02F33" w:rsidRPr="00F018A0" w:rsidRDefault="00A02F33" w:rsidP="00A02F33">
            <w:pPr>
              <w:rPr>
                <w:rFonts w:ascii="Times New Roman" w:eastAsia="Century Gothic" w:hAnsi="Times New Roman" w:cs="Times New Roman"/>
                <w:b/>
                <w:bCs/>
                <w:iCs/>
                <w:color w:val="000000"/>
                <w:sz w:val="20"/>
              </w:rPr>
            </w:pPr>
            <w:r w:rsidRPr="00F018A0">
              <w:rPr>
                <w:rFonts w:ascii="Times New Roman" w:eastAsia="Century Gothic" w:hAnsi="Times New Roman" w:cs="Times New Roman"/>
                <w:b/>
                <w:bCs/>
                <w:i/>
                <w:color w:val="000000"/>
                <w:sz w:val="20"/>
              </w:rPr>
              <w:t>Всього</w:t>
            </w:r>
          </w:p>
        </w:tc>
        <w:tc>
          <w:tcPr>
            <w:tcW w:w="1134" w:type="dxa"/>
            <w:tcBorders>
              <w:top w:val="single" w:sz="4" w:space="0" w:color="auto"/>
              <w:left w:val="single" w:sz="4" w:space="0" w:color="auto"/>
              <w:bottom w:val="single" w:sz="4" w:space="0" w:color="auto"/>
              <w:right w:val="single" w:sz="4" w:space="0" w:color="auto"/>
            </w:tcBorders>
          </w:tcPr>
          <w:p w14:paraId="00EBD618" w14:textId="448309CD" w:rsidR="00A02F33" w:rsidRPr="00F018A0" w:rsidRDefault="00A02F33" w:rsidP="00A02F33">
            <w:pPr>
              <w:jc w:val="center"/>
              <w:rPr>
                <w:rFonts w:ascii="Times New Roman" w:eastAsia="Century Gothic" w:hAnsi="Times New Roman" w:cs="Times New Roman"/>
                <w:b/>
                <w:bCs/>
                <w:color w:val="000000"/>
                <w:sz w:val="20"/>
                <w:vertAlign w:val="superscript"/>
              </w:rPr>
            </w:pPr>
            <w:r w:rsidRPr="00F018A0">
              <w:rPr>
                <w:rFonts w:ascii="Times New Roman" w:eastAsia="Century Gothic" w:hAnsi="Times New Roman" w:cs="Times New Roman"/>
                <w:b/>
                <w:bCs/>
                <w:sz w:val="20"/>
              </w:rPr>
              <w:t>МВт*год</w:t>
            </w:r>
          </w:p>
        </w:tc>
        <w:tc>
          <w:tcPr>
            <w:tcW w:w="911" w:type="dxa"/>
            <w:tcBorders>
              <w:top w:val="single" w:sz="4" w:space="0" w:color="auto"/>
              <w:left w:val="single" w:sz="4" w:space="0" w:color="auto"/>
              <w:bottom w:val="single" w:sz="4" w:space="0" w:color="auto"/>
              <w:right w:val="single" w:sz="4" w:space="0" w:color="auto"/>
            </w:tcBorders>
          </w:tcPr>
          <w:p w14:paraId="72811116" w14:textId="3876C586" w:rsidR="00A02F33" w:rsidRPr="00F018A0" w:rsidRDefault="00AD7135" w:rsidP="00A02F33">
            <w:pPr>
              <w:widowControl w:val="0"/>
              <w:jc w:val="center"/>
              <w:rPr>
                <w:rFonts w:ascii="Times New Roman" w:eastAsia="Calibri" w:hAnsi="Times New Roman" w:cs="Times New Roman"/>
                <w:b/>
                <w:bCs/>
                <w:color w:val="000000"/>
                <w:sz w:val="20"/>
              </w:rPr>
            </w:pPr>
            <w:r w:rsidRPr="00F018A0">
              <w:rPr>
                <w:rFonts w:ascii="Times New Roman" w:hAnsi="Times New Roman" w:cs="Times New Roman"/>
                <w:b/>
                <w:bCs/>
                <w:sz w:val="20"/>
              </w:rPr>
              <w:t>5974</w:t>
            </w:r>
          </w:p>
        </w:tc>
        <w:tc>
          <w:tcPr>
            <w:tcW w:w="911" w:type="dxa"/>
            <w:tcBorders>
              <w:top w:val="single" w:sz="4" w:space="0" w:color="auto"/>
              <w:left w:val="single" w:sz="4" w:space="0" w:color="auto"/>
              <w:bottom w:val="single" w:sz="4" w:space="0" w:color="auto"/>
              <w:right w:val="single" w:sz="4" w:space="0" w:color="auto"/>
            </w:tcBorders>
          </w:tcPr>
          <w:p w14:paraId="5C7965F0" w14:textId="744FB4C4" w:rsidR="00A02F33" w:rsidRPr="00F018A0" w:rsidRDefault="00AD7135" w:rsidP="00A02F33">
            <w:pPr>
              <w:widowControl w:val="0"/>
              <w:jc w:val="center"/>
              <w:rPr>
                <w:rFonts w:ascii="Times New Roman" w:eastAsia="Calibri" w:hAnsi="Times New Roman" w:cs="Times New Roman"/>
                <w:b/>
                <w:bCs/>
                <w:color w:val="000000"/>
                <w:sz w:val="20"/>
              </w:rPr>
            </w:pPr>
            <w:r w:rsidRPr="00F018A0">
              <w:rPr>
                <w:rFonts w:ascii="Times New Roman" w:hAnsi="Times New Roman" w:cs="Times New Roman"/>
                <w:b/>
                <w:bCs/>
                <w:sz w:val="20"/>
              </w:rPr>
              <w:t>6151</w:t>
            </w:r>
          </w:p>
        </w:tc>
        <w:tc>
          <w:tcPr>
            <w:tcW w:w="911" w:type="dxa"/>
            <w:tcBorders>
              <w:top w:val="single" w:sz="4" w:space="0" w:color="auto"/>
              <w:left w:val="single" w:sz="4" w:space="0" w:color="auto"/>
              <w:bottom w:val="single" w:sz="4" w:space="0" w:color="auto"/>
              <w:right w:val="single" w:sz="4" w:space="0" w:color="auto"/>
            </w:tcBorders>
          </w:tcPr>
          <w:p w14:paraId="3848919D" w14:textId="346E7BB4" w:rsidR="00A02F33" w:rsidRPr="00F018A0" w:rsidRDefault="00AD7135" w:rsidP="00A02F33">
            <w:pPr>
              <w:widowControl w:val="0"/>
              <w:jc w:val="center"/>
              <w:rPr>
                <w:rFonts w:ascii="Times New Roman" w:eastAsia="Calibri" w:hAnsi="Times New Roman" w:cs="Times New Roman"/>
                <w:b/>
                <w:bCs/>
                <w:color w:val="000000"/>
                <w:sz w:val="20"/>
              </w:rPr>
            </w:pPr>
            <w:r w:rsidRPr="00F018A0">
              <w:rPr>
                <w:rFonts w:ascii="Times New Roman" w:hAnsi="Times New Roman" w:cs="Times New Roman"/>
                <w:b/>
                <w:bCs/>
                <w:sz w:val="20"/>
              </w:rPr>
              <w:t>6322</w:t>
            </w:r>
          </w:p>
        </w:tc>
        <w:tc>
          <w:tcPr>
            <w:tcW w:w="911" w:type="dxa"/>
            <w:tcBorders>
              <w:top w:val="single" w:sz="4" w:space="0" w:color="auto"/>
              <w:left w:val="single" w:sz="4" w:space="0" w:color="auto"/>
              <w:bottom w:val="single" w:sz="4" w:space="0" w:color="auto"/>
              <w:right w:val="single" w:sz="4" w:space="0" w:color="auto"/>
            </w:tcBorders>
          </w:tcPr>
          <w:p w14:paraId="5306FD50" w14:textId="5D9589FE" w:rsidR="00A02F33" w:rsidRPr="00F018A0" w:rsidRDefault="00AD7135" w:rsidP="00A02F33">
            <w:pPr>
              <w:widowControl w:val="0"/>
              <w:jc w:val="center"/>
              <w:rPr>
                <w:rFonts w:ascii="Times New Roman" w:eastAsia="Calibri" w:hAnsi="Times New Roman" w:cs="Times New Roman"/>
                <w:b/>
                <w:bCs/>
                <w:color w:val="000000"/>
                <w:sz w:val="20"/>
              </w:rPr>
            </w:pPr>
            <w:r w:rsidRPr="00F018A0">
              <w:rPr>
                <w:rFonts w:ascii="Times New Roman" w:hAnsi="Times New Roman" w:cs="Times New Roman"/>
                <w:b/>
                <w:bCs/>
                <w:sz w:val="20"/>
              </w:rPr>
              <w:t>5501</w:t>
            </w:r>
          </w:p>
        </w:tc>
        <w:tc>
          <w:tcPr>
            <w:tcW w:w="911" w:type="dxa"/>
            <w:tcBorders>
              <w:top w:val="single" w:sz="4" w:space="0" w:color="auto"/>
              <w:left w:val="single" w:sz="4" w:space="0" w:color="auto"/>
              <w:bottom w:val="single" w:sz="4" w:space="0" w:color="auto"/>
              <w:right w:val="single" w:sz="4" w:space="0" w:color="auto"/>
            </w:tcBorders>
          </w:tcPr>
          <w:p w14:paraId="4E30D8A1" w14:textId="2D7B5613" w:rsidR="00A02F33" w:rsidRPr="00F018A0" w:rsidRDefault="00AD7135" w:rsidP="00A02F33">
            <w:pPr>
              <w:widowControl w:val="0"/>
              <w:jc w:val="center"/>
              <w:rPr>
                <w:rFonts w:ascii="Times New Roman" w:eastAsia="Calibri" w:hAnsi="Times New Roman" w:cs="Times New Roman"/>
                <w:b/>
                <w:bCs/>
                <w:color w:val="000000"/>
                <w:sz w:val="20"/>
              </w:rPr>
            </w:pPr>
            <w:r w:rsidRPr="00F018A0">
              <w:rPr>
                <w:rFonts w:ascii="Times New Roman" w:hAnsi="Times New Roman" w:cs="Times New Roman"/>
                <w:b/>
                <w:bCs/>
                <w:sz w:val="20"/>
              </w:rPr>
              <w:t>6282</w:t>
            </w:r>
          </w:p>
        </w:tc>
        <w:tc>
          <w:tcPr>
            <w:tcW w:w="911" w:type="dxa"/>
            <w:tcBorders>
              <w:top w:val="single" w:sz="4" w:space="0" w:color="auto"/>
              <w:left w:val="single" w:sz="4" w:space="0" w:color="auto"/>
              <w:bottom w:val="single" w:sz="4" w:space="0" w:color="auto"/>
              <w:right w:val="single" w:sz="4" w:space="0" w:color="auto"/>
            </w:tcBorders>
          </w:tcPr>
          <w:p w14:paraId="42F367EA" w14:textId="62CE0B67" w:rsidR="00A02F33" w:rsidRPr="00F018A0" w:rsidRDefault="00AD7135" w:rsidP="00A02F33">
            <w:pPr>
              <w:widowControl w:val="0"/>
              <w:jc w:val="center"/>
              <w:rPr>
                <w:rFonts w:ascii="Times New Roman" w:eastAsia="Calibri" w:hAnsi="Times New Roman" w:cs="Times New Roman"/>
                <w:b/>
                <w:bCs/>
                <w:color w:val="000000"/>
                <w:sz w:val="20"/>
              </w:rPr>
            </w:pPr>
            <w:r w:rsidRPr="00F018A0">
              <w:rPr>
                <w:rFonts w:ascii="Times New Roman" w:hAnsi="Times New Roman" w:cs="Times New Roman"/>
                <w:b/>
                <w:bCs/>
                <w:sz w:val="20"/>
              </w:rPr>
              <w:t>6597</w:t>
            </w:r>
          </w:p>
        </w:tc>
        <w:tc>
          <w:tcPr>
            <w:tcW w:w="912" w:type="dxa"/>
            <w:tcBorders>
              <w:top w:val="single" w:sz="4" w:space="0" w:color="auto"/>
              <w:left w:val="single" w:sz="4" w:space="0" w:color="auto"/>
              <w:bottom w:val="single" w:sz="4" w:space="0" w:color="auto"/>
            </w:tcBorders>
          </w:tcPr>
          <w:p w14:paraId="0EE6442B" w14:textId="1D649A83" w:rsidR="00A02F33" w:rsidRPr="00F018A0" w:rsidRDefault="00AD7135" w:rsidP="00A02F33">
            <w:pPr>
              <w:widowControl w:val="0"/>
              <w:jc w:val="center"/>
              <w:rPr>
                <w:rFonts w:ascii="Times New Roman" w:eastAsia="Calibri" w:hAnsi="Times New Roman" w:cs="Times New Roman"/>
                <w:b/>
                <w:bCs/>
                <w:color w:val="000000"/>
                <w:sz w:val="20"/>
              </w:rPr>
            </w:pPr>
            <w:r w:rsidRPr="00F018A0">
              <w:rPr>
                <w:rFonts w:ascii="Times New Roman" w:hAnsi="Times New Roman" w:cs="Times New Roman"/>
                <w:b/>
                <w:bCs/>
                <w:sz w:val="20"/>
              </w:rPr>
              <w:t>6627</w:t>
            </w:r>
          </w:p>
        </w:tc>
      </w:tr>
      <w:bookmarkEnd w:id="44"/>
    </w:tbl>
    <w:p w14:paraId="63FBA349" w14:textId="6726745C" w:rsidR="00390044" w:rsidRDefault="00390044" w:rsidP="00F6410B">
      <w:pPr>
        <w:shd w:val="clear" w:color="auto" w:fill="FFFFFF"/>
        <w:spacing w:after="0" w:line="276" w:lineRule="auto"/>
        <w:ind w:firstLine="708"/>
        <w:jc w:val="both"/>
        <w:rPr>
          <w:rFonts w:ascii="Times New Roman" w:hAnsi="Times New Roman" w:cs="Times New Roman"/>
          <w:b/>
          <w:bCs/>
          <w:sz w:val="24"/>
          <w:szCs w:val="24"/>
        </w:rPr>
      </w:pPr>
    </w:p>
    <w:p w14:paraId="494AC8C2" w14:textId="3F1E1D43" w:rsidR="003C12B2" w:rsidRDefault="007C14B3" w:rsidP="00EE0A2D">
      <w:pPr>
        <w:shd w:val="clear" w:color="auto" w:fill="FFFFFF"/>
        <w:spacing w:after="0" w:line="276" w:lineRule="auto"/>
        <w:ind w:firstLine="284"/>
        <w:jc w:val="center"/>
        <w:rPr>
          <w:rFonts w:ascii="Times New Roman" w:hAnsi="Times New Roman" w:cs="Times New Roman"/>
          <w:b/>
          <w:bCs/>
          <w:sz w:val="24"/>
          <w:szCs w:val="24"/>
        </w:rPr>
      </w:pPr>
      <w:r>
        <w:rPr>
          <w:rFonts w:ascii="Times New Roman" w:hAnsi="Times New Roman" w:cs="Times New Roman"/>
          <w:b/>
          <w:bCs/>
          <w:noProof/>
          <w:sz w:val="24"/>
          <w:szCs w:val="24"/>
          <w:lang w:eastAsia="uk-UA"/>
        </w:rPr>
        <w:lastRenderedPageBreak/>
        <w:drawing>
          <wp:inline distT="0" distB="0" distL="0" distR="0" wp14:anchorId="157E3DF5" wp14:editId="68A08BDC">
            <wp:extent cx="5310959" cy="2873460"/>
            <wp:effectExtent l="0" t="0" r="4445" b="317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20338" cy="2878534"/>
                    </a:xfrm>
                    <a:prstGeom prst="rect">
                      <a:avLst/>
                    </a:prstGeom>
                    <a:noFill/>
                  </pic:spPr>
                </pic:pic>
              </a:graphicData>
            </a:graphic>
          </wp:inline>
        </w:drawing>
      </w:r>
    </w:p>
    <w:p w14:paraId="4A31F400" w14:textId="13DBA032" w:rsidR="003C12B2" w:rsidRPr="00F018A0" w:rsidRDefault="003C12B2" w:rsidP="00F6410B">
      <w:pPr>
        <w:shd w:val="clear" w:color="auto" w:fill="FFFFFF"/>
        <w:spacing w:after="0" w:line="276" w:lineRule="auto"/>
        <w:ind w:firstLine="708"/>
        <w:jc w:val="both"/>
        <w:rPr>
          <w:rFonts w:ascii="Times New Roman" w:hAnsi="Times New Roman" w:cs="Times New Roman"/>
        </w:rPr>
      </w:pPr>
      <w:bookmarkStart w:id="45" w:name="_Hlk201052980"/>
      <w:r w:rsidRPr="00F018A0">
        <w:rPr>
          <w:rFonts w:ascii="Times New Roman" w:hAnsi="Times New Roman" w:cs="Times New Roman"/>
        </w:rPr>
        <w:t xml:space="preserve">Рис.2.26 Енергетичний баланс КП </w:t>
      </w:r>
      <w:r w:rsidRPr="00F018A0">
        <w:rPr>
          <w:rFonts w:ascii="Times New Roman" w:hAnsi="Times New Roman" w:cs="Times New Roman"/>
          <w:lang w:val="en-US"/>
        </w:rPr>
        <w:t>“</w:t>
      </w:r>
      <w:r w:rsidRPr="00F018A0">
        <w:rPr>
          <w:rFonts w:ascii="Times New Roman" w:hAnsi="Times New Roman" w:cs="Times New Roman"/>
        </w:rPr>
        <w:t>Дрогобичтеплоенерго</w:t>
      </w:r>
      <w:r w:rsidRPr="00F018A0">
        <w:rPr>
          <w:rFonts w:ascii="Times New Roman" w:hAnsi="Times New Roman" w:cs="Times New Roman"/>
          <w:lang w:val="en-US"/>
        </w:rPr>
        <w:t>”</w:t>
      </w:r>
      <w:r w:rsidRPr="00F018A0">
        <w:rPr>
          <w:rFonts w:ascii="Times New Roman" w:hAnsi="Times New Roman" w:cs="Times New Roman"/>
        </w:rPr>
        <w:t xml:space="preserve"> </w:t>
      </w:r>
      <w:r w:rsidRPr="00F018A0">
        <w:rPr>
          <w:rFonts w:ascii="Times New Roman" w:eastAsia="Century Gothic" w:hAnsi="Times New Roman" w:cs="Times New Roman"/>
        </w:rPr>
        <w:t>за період 2017–2023 рр.МВт*год</w:t>
      </w:r>
    </w:p>
    <w:bookmarkEnd w:id="45"/>
    <w:p w14:paraId="588C2999" w14:textId="44C97829" w:rsidR="003C12B2" w:rsidRPr="003C12B2" w:rsidRDefault="003C12B2" w:rsidP="00F6410B">
      <w:pPr>
        <w:shd w:val="clear" w:color="auto" w:fill="FFFFFF"/>
        <w:spacing w:after="0" w:line="276" w:lineRule="auto"/>
        <w:ind w:firstLine="708"/>
        <w:jc w:val="both"/>
        <w:rPr>
          <w:rFonts w:ascii="Times New Roman" w:hAnsi="Times New Roman" w:cs="Times New Roman"/>
          <w:sz w:val="24"/>
          <w:szCs w:val="24"/>
        </w:rPr>
      </w:pPr>
      <w:r w:rsidRPr="003C12B2">
        <w:rPr>
          <w:rFonts w:ascii="Times New Roman" w:hAnsi="Times New Roman" w:cs="Times New Roman"/>
          <w:sz w:val="24"/>
          <w:szCs w:val="24"/>
        </w:rPr>
        <w:t>Вартісні баланси в млн.грн. та тис.євро наведені в Табл.2.2</w:t>
      </w:r>
      <w:r w:rsidR="00381A6E">
        <w:rPr>
          <w:rFonts w:ascii="Times New Roman" w:hAnsi="Times New Roman" w:cs="Times New Roman"/>
          <w:sz w:val="24"/>
          <w:szCs w:val="24"/>
        </w:rPr>
        <w:t>4</w:t>
      </w:r>
      <w:r w:rsidR="000C5B24">
        <w:rPr>
          <w:rFonts w:ascii="Times New Roman" w:hAnsi="Times New Roman" w:cs="Times New Roman"/>
          <w:sz w:val="24"/>
          <w:szCs w:val="24"/>
        </w:rPr>
        <w:t xml:space="preserve"> та на Рис.2.27 та 2.28</w:t>
      </w:r>
    </w:p>
    <w:p w14:paraId="73C34677" w14:textId="5B8BCBC5" w:rsidR="003C12B2" w:rsidRDefault="003C12B2" w:rsidP="00F6410B">
      <w:pPr>
        <w:shd w:val="clear" w:color="auto" w:fill="FFFFFF"/>
        <w:spacing w:after="0" w:line="276" w:lineRule="auto"/>
        <w:ind w:firstLine="708"/>
        <w:jc w:val="both"/>
        <w:rPr>
          <w:rFonts w:ascii="Times New Roman" w:hAnsi="Times New Roman" w:cs="Times New Roman"/>
          <w:b/>
          <w:bCs/>
          <w:sz w:val="24"/>
          <w:szCs w:val="24"/>
        </w:rPr>
      </w:pPr>
    </w:p>
    <w:p w14:paraId="41A11195" w14:textId="06797C17" w:rsidR="004C0B4C" w:rsidRPr="007F6059" w:rsidRDefault="004C0B4C" w:rsidP="004C0B4C">
      <w:pPr>
        <w:shd w:val="clear" w:color="auto" w:fill="FFFFFF"/>
        <w:spacing w:after="0" w:line="276" w:lineRule="auto"/>
        <w:jc w:val="right"/>
        <w:rPr>
          <w:rFonts w:ascii="Times New Roman" w:hAnsi="Times New Roman" w:cs="Times New Roman"/>
        </w:rPr>
      </w:pPr>
      <w:bookmarkStart w:id="46" w:name="_Hlk201063164"/>
      <w:r w:rsidRPr="007F6059">
        <w:rPr>
          <w:rFonts w:ascii="Times New Roman" w:hAnsi="Times New Roman" w:cs="Times New Roman"/>
        </w:rPr>
        <w:t>Таблиця 2.</w:t>
      </w:r>
      <w:r>
        <w:rPr>
          <w:rFonts w:ascii="Times New Roman" w:hAnsi="Times New Roman" w:cs="Times New Roman"/>
        </w:rPr>
        <w:t>2</w:t>
      </w:r>
      <w:r w:rsidR="00CA33A4">
        <w:rPr>
          <w:rFonts w:ascii="Times New Roman" w:hAnsi="Times New Roman" w:cs="Times New Roman"/>
        </w:rPr>
        <w:t>4</w:t>
      </w:r>
    </w:p>
    <w:p w14:paraId="5B2C5F3D" w14:textId="478C98E8" w:rsidR="004C0B4C" w:rsidRPr="004C0B4C" w:rsidRDefault="004C0B4C" w:rsidP="004C0B4C">
      <w:pPr>
        <w:shd w:val="clear" w:color="auto" w:fill="FFFFFF"/>
        <w:spacing w:after="0" w:line="276" w:lineRule="auto"/>
        <w:jc w:val="center"/>
        <w:rPr>
          <w:rFonts w:ascii="Times New Roman" w:hAnsi="Times New Roman" w:cs="Times New Roman"/>
        </w:rPr>
      </w:pPr>
      <w:r w:rsidRPr="004A1579">
        <w:rPr>
          <w:rFonts w:ascii="Times New Roman" w:hAnsi="Times New Roman" w:cs="Times New Roman"/>
        </w:rPr>
        <w:t xml:space="preserve">Вартісні баланси для КП </w:t>
      </w:r>
      <w:r w:rsidRPr="004A1579">
        <w:rPr>
          <w:rFonts w:ascii="Times New Roman" w:hAnsi="Times New Roman" w:cs="Times New Roman"/>
          <w:lang w:val="en-US"/>
        </w:rPr>
        <w:t>“</w:t>
      </w:r>
      <w:r w:rsidRPr="004A1579">
        <w:rPr>
          <w:rFonts w:ascii="Times New Roman" w:hAnsi="Times New Roman" w:cs="Times New Roman"/>
        </w:rPr>
        <w:t>Дрогобичтеплоенерго</w:t>
      </w:r>
      <w:r w:rsidRPr="004A1579">
        <w:rPr>
          <w:rFonts w:ascii="Times New Roman" w:hAnsi="Times New Roman" w:cs="Times New Roman"/>
          <w:lang w:val="en-US"/>
        </w:rPr>
        <w:t>”</w:t>
      </w:r>
      <w:r w:rsidRPr="004A1579">
        <w:rPr>
          <w:rFonts w:ascii="Times New Roman" w:hAnsi="Times New Roman" w:cs="Times New Roman"/>
        </w:rPr>
        <w:t xml:space="preserve"> за період 2017-2023</w:t>
      </w:r>
    </w:p>
    <w:tbl>
      <w:tblPr>
        <w:tblStyle w:val="11"/>
        <w:tblW w:w="9744" w:type="dxa"/>
        <w:tblInd w:w="10" w:type="dxa"/>
        <w:tblLayout w:type="fixed"/>
        <w:tblLook w:val="0420" w:firstRow="1" w:lastRow="0" w:firstColumn="0" w:lastColumn="0" w:noHBand="0" w:noVBand="1"/>
      </w:tblPr>
      <w:tblGrid>
        <w:gridCol w:w="386"/>
        <w:gridCol w:w="1562"/>
        <w:gridCol w:w="1134"/>
        <w:gridCol w:w="951"/>
        <w:gridCol w:w="952"/>
        <w:gridCol w:w="952"/>
        <w:gridCol w:w="951"/>
        <w:gridCol w:w="952"/>
        <w:gridCol w:w="952"/>
        <w:gridCol w:w="952"/>
      </w:tblGrid>
      <w:tr w:rsidR="004C0B4C" w:rsidRPr="00FB4F74" w14:paraId="29105318" w14:textId="77777777" w:rsidTr="004110F1">
        <w:trPr>
          <w:cnfStyle w:val="100000000000" w:firstRow="1" w:lastRow="0" w:firstColumn="0" w:lastColumn="0" w:oddVBand="0" w:evenVBand="0" w:oddHBand="0" w:evenHBand="0" w:firstRowFirstColumn="0" w:firstRowLastColumn="0" w:lastRowFirstColumn="0" w:lastRowLastColumn="0"/>
          <w:trHeight w:val="20"/>
        </w:trPr>
        <w:tc>
          <w:tcPr>
            <w:tcW w:w="386" w:type="dxa"/>
            <w:vAlign w:val="center"/>
          </w:tcPr>
          <w:p w14:paraId="504E8665" w14:textId="77777777" w:rsidR="004C0B4C" w:rsidRPr="00F018A0" w:rsidRDefault="004C0B4C" w:rsidP="008A7C5D">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w:t>
            </w:r>
          </w:p>
        </w:tc>
        <w:tc>
          <w:tcPr>
            <w:tcW w:w="1562" w:type="dxa"/>
            <w:vAlign w:val="center"/>
          </w:tcPr>
          <w:p w14:paraId="6F86A55C" w14:textId="77777777" w:rsidR="004C0B4C" w:rsidRPr="00F018A0" w:rsidRDefault="004C0B4C" w:rsidP="008A7C5D">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Показник</w:t>
            </w:r>
          </w:p>
        </w:tc>
        <w:tc>
          <w:tcPr>
            <w:tcW w:w="1134" w:type="dxa"/>
            <w:tcBorders>
              <w:right w:val="single" w:sz="4" w:space="0" w:color="auto"/>
            </w:tcBorders>
            <w:vAlign w:val="center"/>
          </w:tcPr>
          <w:p w14:paraId="1B829E01" w14:textId="77777777" w:rsidR="004C0B4C" w:rsidRPr="00F018A0" w:rsidRDefault="004C0B4C" w:rsidP="008A7C5D">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Од. вим.</w:t>
            </w:r>
          </w:p>
        </w:tc>
        <w:tc>
          <w:tcPr>
            <w:tcW w:w="951" w:type="dxa"/>
            <w:tcBorders>
              <w:left w:val="single" w:sz="4" w:space="0" w:color="auto"/>
              <w:right w:val="single" w:sz="4" w:space="0" w:color="auto"/>
            </w:tcBorders>
            <w:vAlign w:val="center"/>
          </w:tcPr>
          <w:p w14:paraId="7CF44F45" w14:textId="77777777" w:rsidR="004C0B4C" w:rsidRPr="00F018A0" w:rsidRDefault="004C0B4C" w:rsidP="008A7C5D">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2017</w:t>
            </w:r>
          </w:p>
        </w:tc>
        <w:tc>
          <w:tcPr>
            <w:tcW w:w="952" w:type="dxa"/>
            <w:tcBorders>
              <w:left w:val="single" w:sz="4" w:space="0" w:color="auto"/>
              <w:right w:val="single" w:sz="4" w:space="0" w:color="auto"/>
            </w:tcBorders>
            <w:vAlign w:val="center"/>
          </w:tcPr>
          <w:p w14:paraId="43921223" w14:textId="77777777" w:rsidR="004C0B4C" w:rsidRPr="00F018A0" w:rsidRDefault="004C0B4C" w:rsidP="008A7C5D">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2018</w:t>
            </w:r>
          </w:p>
        </w:tc>
        <w:tc>
          <w:tcPr>
            <w:tcW w:w="952" w:type="dxa"/>
            <w:tcBorders>
              <w:left w:val="single" w:sz="4" w:space="0" w:color="auto"/>
              <w:right w:val="single" w:sz="4" w:space="0" w:color="auto"/>
            </w:tcBorders>
            <w:vAlign w:val="center"/>
          </w:tcPr>
          <w:p w14:paraId="55CE9D28" w14:textId="77777777" w:rsidR="004C0B4C" w:rsidRPr="00F018A0" w:rsidRDefault="004C0B4C" w:rsidP="008A7C5D">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2019</w:t>
            </w:r>
          </w:p>
        </w:tc>
        <w:tc>
          <w:tcPr>
            <w:tcW w:w="951" w:type="dxa"/>
            <w:tcBorders>
              <w:left w:val="single" w:sz="4" w:space="0" w:color="auto"/>
              <w:right w:val="single" w:sz="4" w:space="0" w:color="auto"/>
            </w:tcBorders>
            <w:vAlign w:val="center"/>
          </w:tcPr>
          <w:p w14:paraId="726FFC91" w14:textId="77777777" w:rsidR="004C0B4C" w:rsidRPr="00F018A0" w:rsidRDefault="004C0B4C" w:rsidP="008A7C5D">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2020</w:t>
            </w:r>
          </w:p>
        </w:tc>
        <w:tc>
          <w:tcPr>
            <w:tcW w:w="952" w:type="dxa"/>
            <w:tcBorders>
              <w:left w:val="single" w:sz="4" w:space="0" w:color="auto"/>
              <w:right w:val="single" w:sz="4" w:space="0" w:color="auto"/>
            </w:tcBorders>
            <w:vAlign w:val="center"/>
          </w:tcPr>
          <w:p w14:paraId="4D393C3D" w14:textId="0F429B84" w:rsidR="004C0B4C" w:rsidRPr="00F018A0" w:rsidRDefault="004C0B4C" w:rsidP="008A7C5D">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2021</w:t>
            </w:r>
          </w:p>
        </w:tc>
        <w:tc>
          <w:tcPr>
            <w:tcW w:w="952" w:type="dxa"/>
            <w:tcBorders>
              <w:left w:val="single" w:sz="4" w:space="0" w:color="auto"/>
              <w:right w:val="single" w:sz="4" w:space="0" w:color="auto"/>
            </w:tcBorders>
            <w:vAlign w:val="center"/>
          </w:tcPr>
          <w:p w14:paraId="27C8C9DA" w14:textId="77777777" w:rsidR="004C0B4C" w:rsidRPr="00F018A0" w:rsidRDefault="004C0B4C" w:rsidP="008A7C5D">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2022</w:t>
            </w:r>
          </w:p>
        </w:tc>
        <w:tc>
          <w:tcPr>
            <w:tcW w:w="952" w:type="dxa"/>
            <w:tcBorders>
              <w:left w:val="single" w:sz="4" w:space="0" w:color="auto"/>
            </w:tcBorders>
            <w:vAlign w:val="center"/>
          </w:tcPr>
          <w:p w14:paraId="5CF473EE" w14:textId="77777777" w:rsidR="004C0B4C" w:rsidRPr="00F018A0" w:rsidRDefault="004C0B4C" w:rsidP="008A7C5D">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2023</w:t>
            </w:r>
          </w:p>
        </w:tc>
      </w:tr>
      <w:tr w:rsidR="004110F1" w:rsidRPr="00FB4F74" w14:paraId="08E33A04" w14:textId="77777777" w:rsidTr="006B33C7">
        <w:trPr>
          <w:trHeight w:val="20"/>
        </w:trPr>
        <w:tc>
          <w:tcPr>
            <w:tcW w:w="386" w:type="dxa"/>
            <w:vMerge w:val="restart"/>
            <w:tcBorders>
              <w:right w:val="single" w:sz="4" w:space="0" w:color="auto"/>
            </w:tcBorders>
            <w:vAlign w:val="center"/>
          </w:tcPr>
          <w:p w14:paraId="72508D31" w14:textId="77777777" w:rsidR="004110F1" w:rsidRPr="00F018A0" w:rsidRDefault="004110F1" w:rsidP="004110F1">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1</w:t>
            </w:r>
          </w:p>
        </w:tc>
        <w:tc>
          <w:tcPr>
            <w:tcW w:w="1562" w:type="dxa"/>
            <w:vMerge w:val="restart"/>
            <w:tcBorders>
              <w:left w:val="single" w:sz="4" w:space="0" w:color="auto"/>
              <w:right w:val="single" w:sz="4" w:space="0" w:color="auto"/>
            </w:tcBorders>
            <w:vAlign w:val="center"/>
          </w:tcPr>
          <w:p w14:paraId="174589F6" w14:textId="77777777" w:rsidR="004110F1" w:rsidRPr="00F018A0" w:rsidRDefault="004110F1" w:rsidP="004110F1">
            <w:pPr>
              <w:ind w:left="36"/>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Електроенергія</w:t>
            </w:r>
          </w:p>
        </w:tc>
        <w:tc>
          <w:tcPr>
            <w:tcW w:w="1134" w:type="dxa"/>
            <w:tcBorders>
              <w:left w:val="single" w:sz="4" w:space="0" w:color="auto"/>
              <w:bottom w:val="single" w:sz="4" w:space="0" w:color="auto"/>
              <w:right w:val="single" w:sz="4" w:space="0" w:color="auto"/>
            </w:tcBorders>
            <w:vAlign w:val="center"/>
          </w:tcPr>
          <w:p w14:paraId="61CA7144" w14:textId="77777777" w:rsidR="004110F1" w:rsidRPr="00F018A0" w:rsidRDefault="004110F1" w:rsidP="004110F1">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млн грн</w:t>
            </w:r>
          </w:p>
        </w:tc>
        <w:tc>
          <w:tcPr>
            <w:tcW w:w="951" w:type="dxa"/>
            <w:tcBorders>
              <w:left w:val="single" w:sz="4" w:space="0" w:color="auto"/>
              <w:bottom w:val="single" w:sz="4" w:space="0" w:color="auto"/>
              <w:right w:val="single" w:sz="4" w:space="0" w:color="auto"/>
            </w:tcBorders>
          </w:tcPr>
          <w:p w14:paraId="2E6821CF" w14:textId="28A7C1FF"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0,4</w:t>
            </w:r>
          </w:p>
        </w:tc>
        <w:tc>
          <w:tcPr>
            <w:tcW w:w="952" w:type="dxa"/>
            <w:tcBorders>
              <w:left w:val="single" w:sz="4" w:space="0" w:color="auto"/>
              <w:bottom w:val="single" w:sz="4" w:space="0" w:color="auto"/>
              <w:right w:val="single" w:sz="4" w:space="0" w:color="auto"/>
            </w:tcBorders>
          </w:tcPr>
          <w:p w14:paraId="6BE5CF73" w14:textId="52AA50BC"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0,5</w:t>
            </w:r>
          </w:p>
        </w:tc>
        <w:tc>
          <w:tcPr>
            <w:tcW w:w="952" w:type="dxa"/>
            <w:tcBorders>
              <w:left w:val="single" w:sz="4" w:space="0" w:color="auto"/>
              <w:bottom w:val="single" w:sz="4" w:space="0" w:color="auto"/>
              <w:right w:val="single" w:sz="4" w:space="0" w:color="auto"/>
            </w:tcBorders>
          </w:tcPr>
          <w:p w14:paraId="6A545307" w14:textId="68A56058"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0,5</w:t>
            </w:r>
          </w:p>
        </w:tc>
        <w:tc>
          <w:tcPr>
            <w:tcW w:w="951" w:type="dxa"/>
            <w:tcBorders>
              <w:left w:val="single" w:sz="4" w:space="0" w:color="auto"/>
              <w:bottom w:val="single" w:sz="4" w:space="0" w:color="auto"/>
              <w:right w:val="single" w:sz="4" w:space="0" w:color="auto"/>
            </w:tcBorders>
          </w:tcPr>
          <w:p w14:paraId="4002353F" w14:textId="36FF4A36"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0,5</w:t>
            </w:r>
          </w:p>
        </w:tc>
        <w:tc>
          <w:tcPr>
            <w:tcW w:w="952" w:type="dxa"/>
            <w:tcBorders>
              <w:left w:val="single" w:sz="4" w:space="0" w:color="auto"/>
              <w:bottom w:val="single" w:sz="4" w:space="0" w:color="auto"/>
              <w:right w:val="single" w:sz="4" w:space="0" w:color="auto"/>
            </w:tcBorders>
          </w:tcPr>
          <w:p w14:paraId="2FC17579" w14:textId="6A11D281"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0,6</w:t>
            </w:r>
          </w:p>
        </w:tc>
        <w:tc>
          <w:tcPr>
            <w:tcW w:w="952" w:type="dxa"/>
            <w:tcBorders>
              <w:left w:val="single" w:sz="4" w:space="0" w:color="auto"/>
              <w:bottom w:val="single" w:sz="4" w:space="0" w:color="auto"/>
              <w:right w:val="single" w:sz="4" w:space="0" w:color="auto"/>
            </w:tcBorders>
          </w:tcPr>
          <w:p w14:paraId="2BC476A7" w14:textId="5CE7C9B7"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1,0</w:t>
            </w:r>
          </w:p>
        </w:tc>
        <w:tc>
          <w:tcPr>
            <w:tcW w:w="952" w:type="dxa"/>
            <w:tcBorders>
              <w:left w:val="single" w:sz="4" w:space="0" w:color="auto"/>
              <w:bottom w:val="single" w:sz="4" w:space="0" w:color="auto"/>
            </w:tcBorders>
          </w:tcPr>
          <w:p w14:paraId="2B08BA63" w14:textId="7B1E9EDB"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1,2</w:t>
            </w:r>
          </w:p>
        </w:tc>
      </w:tr>
      <w:tr w:rsidR="004110F1" w:rsidRPr="00FB4F74" w14:paraId="0D51B735" w14:textId="77777777" w:rsidTr="00C70D2E">
        <w:trPr>
          <w:trHeight w:val="20"/>
        </w:trPr>
        <w:tc>
          <w:tcPr>
            <w:tcW w:w="386" w:type="dxa"/>
            <w:vMerge/>
            <w:tcBorders>
              <w:bottom w:val="single" w:sz="4" w:space="0" w:color="auto"/>
              <w:right w:val="single" w:sz="4" w:space="0" w:color="auto"/>
            </w:tcBorders>
            <w:vAlign w:val="center"/>
          </w:tcPr>
          <w:p w14:paraId="10355AF6" w14:textId="77777777" w:rsidR="004110F1" w:rsidRPr="00F018A0" w:rsidRDefault="004110F1" w:rsidP="004110F1">
            <w:pPr>
              <w:widowControl w:val="0"/>
              <w:pBdr>
                <w:top w:val="nil"/>
                <w:left w:val="nil"/>
                <w:bottom w:val="nil"/>
                <w:right w:val="nil"/>
                <w:between w:val="nil"/>
              </w:pBdr>
              <w:jc w:val="center"/>
              <w:rPr>
                <w:rFonts w:ascii="Times New Roman" w:eastAsia="Calibri" w:hAnsi="Times New Roman" w:cs="Times New Roman"/>
                <w:color w:val="auto"/>
                <w:sz w:val="20"/>
              </w:rPr>
            </w:pPr>
          </w:p>
        </w:tc>
        <w:tc>
          <w:tcPr>
            <w:tcW w:w="1562" w:type="dxa"/>
            <w:vMerge/>
            <w:tcBorders>
              <w:left w:val="single" w:sz="4" w:space="0" w:color="auto"/>
              <w:bottom w:val="single" w:sz="4" w:space="0" w:color="auto"/>
              <w:right w:val="single" w:sz="4" w:space="0" w:color="auto"/>
            </w:tcBorders>
            <w:vAlign w:val="center"/>
          </w:tcPr>
          <w:p w14:paraId="69EF48FC" w14:textId="77777777" w:rsidR="004110F1" w:rsidRPr="00F018A0" w:rsidRDefault="004110F1" w:rsidP="004110F1">
            <w:pPr>
              <w:widowControl w:val="0"/>
              <w:pBdr>
                <w:top w:val="nil"/>
                <w:left w:val="nil"/>
                <w:bottom w:val="nil"/>
                <w:right w:val="nil"/>
                <w:between w:val="nil"/>
              </w:pBdr>
              <w:rPr>
                <w:rFonts w:ascii="Times New Roman" w:eastAsia="Calibri" w:hAnsi="Times New Roman" w:cs="Times New Roman"/>
                <w:color w:val="auto"/>
                <w:sz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1BCFDF8A" w14:textId="77777777" w:rsidR="004110F1" w:rsidRPr="00F018A0" w:rsidRDefault="004110F1" w:rsidP="004110F1">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тис. євро</w:t>
            </w:r>
          </w:p>
        </w:tc>
        <w:tc>
          <w:tcPr>
            <w:tcW w:w="951" w:type="dxa"/>
            <w:tcBorders>
              <w:top w:val="single" w:sz="4" w:space="0" w:color="auto"/>
              <w:left w:val="single" w:sz="4" w:space="0" w:color="auto"/>
              <w:bottom w:val="single" w:sz="4" w:space="0" w:color="auto"/>
              <w:right w:val="single" w:sz="4" w:space="0" w:color="auto"/>
            </w:tcBorders>
            <w:vAlign w:val="center"/>
          </w:tcPr>
          <w:p w14:paraId="10BF6B81" w14:textId="23BAD01D"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color w:val="000000"/>
                <w:sz w:val="20"/>
              </w:rPr>
              <w:t>15</w:t>
            </w:r>
          </w:p>
        </w:tc>
        <w:tc>
          <w:tcPr>
            <w:tcW w:w="952" w:type="dxa"/>
            <w:tcBorders>
              <w:top w:val="single" w:sz="4" w:space="0" w:color="auto"/>
              <w:left w:val="single" w:sz="4" w:space="0" w:color="auto"/>
              <w:bottom w:val="single" w:sz="4" w:space="0" w:color="auto"/>
              <w:right w:val="single" w:sz="4" w:space="0" w:color="auto"/>
            </w:tcBorders>
            <w:vAlign w:val="center"/>
          </w:tcPr>
          <w:p w14:paraId="1A8BFA73" w14:textId="244C0DD9"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color w:val="000000"/>
                <w:sz w:val="20"/>
              </w:rPr>
              <w:t>15</w:t>
            </w:r>
          </w:p>
        </w:tc>
        <w:tc>
          <w:tcPr>
            <w:tcW w:w="952" w:type="dxa"/>
            <w:tcBorders>
              <w:top w:val="single" w:sz="4" w:space="0" w:color="auto"/>
              <w:left w:val="single" w:sz="4" w:space="0" w:color="auto"/>
              <w:bottom w:val="single" w:sz="4" w:space="0" w:color="auto"/>
              <w:right w:val="single" w:sz="4" w:space="0" w:color="auto"/>
            </w:tcBorders>
            <w:vAlign w:val="center"/>
          </w:tcPr>
          <w:p w14:paraId="0713C54E" w14:textId="090E3669"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color w:val="000000"/>
                <w:sz w:val="20"/>
              </w:rPr>
              <w:t>18</w:t>
            </w:r>
          </w:p>
        </w:tc>
        <w:tc>
          <w:tcPr>
            <w:tcW w:w="951" w:type="dxa"/>
            <w:tcBorders>
              <w:top w:val="single" w:sz="4" w:space="0" w:color="auto"/>
              <w:left w:val="single" w:sz="4" w:space="0" w:color="auto"/>
              <w:bottom w:val="single" w:sz="4" w:space="0" w:color="auto"/>
              <w:right w:val="single" w:sz="4" w:space="0" w:color="auto"/>
            </w:tcBorders>
            <w:vAlign w:val="center"/>
          </w:tcPr>
          <w:p w14:paraId="1C84E54E" w14:textId="10192886"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color w:val="000000"/>
                <w:sz w:val="20"/>
              </w:rPr>
              <w:t>15</w:t>
            </w:r>
          </w:p>
        </w:tc>
        <w:tc>
          <w:tcPr>
            <w:tcW w:w="952" w:type="dxa"/>
            <w:tcBorders>
              <w:top w:val="single" w:sz="4" w:space="0" w:color="auto"/>
              <w:left w:val="single" w:sz="4" w:space="0" w:color="auto"/>
              <w:bottom w:val="single" w:sz="4" w:space="0" w:color="auto"/>
              <w:right w:val="single" w:sz="4" w:space="0" w:color="auto"/>
            </w:tcBorders>
            <w:vAlign w:val="center"/>
          </w:tcPr>
          <w:p w14:paraId="315D9C02" w14:textId="64105364" w:rsidR="004110F1" w:rsidRPr="00F018A0" w:rsidRDefault="004110F1" w:rsidP="004110F1">
            <w:pPr>
              <w:ind w:left="36"/>
              <w:jc w:val="center"/>
              <w:rPr>
                <w:rFonts w:ascii="Times New Roman" w:eastAsia="Calibri" w:hAnsi="Times New Roman" w:cs="Times New Roman"/>
                <w:color w:val="auto"/>
                <w:sz w:val="20"/>
              </w:rPr>
            </w:pPr>
            <w:r w:rsidRPr="00F018A0">
              <w:rPr>
                <w:rFonts w:ascii="Times New Roman" w:hAnsi="Times New Roman" w:cs="Times New Roman"/>
                <w:color w:val="000000"/>
                <w:sz w:val="20"/>
              </w:rPr>
              <w:t>17</w:t>
            </w:r>
          </w:p>
        </w:tc>
        <w:tc>
          <w:tcPr>
            <w:tcW w:w="952" w:type="dxa"/>
            <w:tcBorders>
              <w:top w:val="single" w:sz="4" w:space="0" w:color="auto"/>
              <w:left w:val="single" w:sz="4" w:space="0" w:color="auto"/>
              <w:bottom w:val="single" w:sz="4" w:space="0" w:color="auto"/>
              <w:right w:val="single" w:sz="4" w:space="0" w:color="auto"/>
            </w:tcBorders>
            <w:vAlign w:val="center"/>
          </w:tcPr>
          <w:p w14:paraId="6F36B4D1" w14:textId="220D70C2" w:rsidR="004110F1" w:rsidRPr="00F018A0" w:rsidRDefault="004110F1" w:rsidP="004110F1">
            <w:pPr>
              <w:ind w:left="36"/>
              <w:jc w:val="center"/>
              <w:rPr>
                <w:rFonts w:ascii="Times New Roman" w:eastAsia="Calibri" w:hAnsi="Times New Roman" w:cs="Times New Roman"/>
                <w:color w:val="auto"/>
                <w:sz w:val="20"/>
              </w:rPr>
            </w:pPr>
            <w:r w:rsidRPr="00F018A0">
              <w:rPr>
                <w:rFonts w:ascii="Times New Roman" w:hAnsi="Times New Roman" w:cs="Times New Roman"/>
                <w:color w:val="000000"/>
                <w:sz w:val="20"/>
              </w:rPr>
              <w:t>29</w:t>
            </w:r>
          </w:p>
        </w:tc>
        <w:tc>
          <w:tcPr>
            <w:tcW w:w="952" w:type="dxa"/>
            <w:tcBorders>
              <w:top w:val="single" w:sz="4" w:space="0" w:color="auto"/>
              <w:left w:val="single" w:sz="4" w:space="0" w:color="auto"/>
              <w:bottom w:val="single" w:sz="4" w:space="0" w:color="auto"/>
            </w:tcBorders>
            <w:vAlign w:val="center"/>
          </w:tcPr>
          <w:p w14:paraId="20C3A9B1" w14:textId="67850488" w:rsidR="004110F1" w:rsidRPr="00F018A0" w:rsidRDefault="004110F1" w:rsidP="004110F1">
            <w:pPr>
              <w:ind w:left="36"/>
              <w:jc w:val="center"/>
              <w:rPr>
                <w:rFonts w:ascii="Times New Roman" w:eastAsia="Calibri" w:hAnsi="Times New Roman" w:cs="Times New Roman"/>
                <w:color w:val="auto"/>
                <w:sz w:val="20"/>
              </w:rPr>
            </w:pPr>
            <w:r w:rsidRPr="00F018A0">
              <w:rPr>
                <w:rFonts w:ascii="Times New Roman" w:hAnsi="Times New Roman" w:cs="Times New Roman"/>
                <w:color w:val="000000"/>
                <w:sz w:val="20"/>
              </w:rPr>
              <w:t>29</w:t>
            </w:r>
          </w:p>
        </w:tc>
      </w:tr>
      <w:tr w:rsidR="004110F1" w:rsidRPr="00FB4F74" w14:paraId="41F1724E" w14:textId="77777777" w:rsidTr="004110F1">
        <w:trPr>
          <w:trHeight w:val="20"/>
        </w:trPr>
        <w:tc>
          <w:tcPr>
            <w:tcW w:w="386" w:type="dxa"/>
            <w:vMerge w:val="restart"/>
            <w:tcBorders>
              <w:top w:val="single" w:sz="4" w:space="0" w:color="auto"/>
              <w:right w:val="single" w:sz="4" w:space="0" w:color="auto"/>
            </w:tcBorders>
            <w:vAlign w:val="center"/>
          </w:tcPr>
          <w:p w14:paraId="12EE1FCF" w14:textId="77777777" w:rsidR="004110F1" w:rsidRPr="00F018A0" w:rsidRDefault="004110F1" w:rsidP="004110F1">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2</w:t>
            </w:r>
          </w:p>
        </w:tc>
        <w:tc>
          <w:tcPr>
            <w:tcW w:w="1562" w:type="dxa"/>
            <w:vMerge w:val="restart"/>
            <w:tcBorders>
              <w:top w:val="single" w:sz="4" w:space="0" w:color="auto"/>
              <w:left w:val="single" w:sz="4" w:space="0" w:color="auto"/>
              <w:right w:val="single" w:sz="4" w:space="0" w:color="auto"/>
            </w:tcBorders>
            <w:vAlign w:val="center"/>
          </w:tcPr>
          <w:p w14:paraId="5446FA7A" w14:textId="77777777" w:rsidR="004110F1" w:rsidRPr="00F018A0" w:rsidRDefault="004110F1" w:rsidP="004110F1">
            <w:pPr>
              <w:ind w:left="36"/>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Природний газ</w:t>
            </w:r>
          </w:p>
        </w:tc>
        <w:tc>
          <w:tcPr>
            <w:tcW w:w="1134" w:type="dxa"/>
            <w:tcBorders>
              <w:top w:val="single" w:sz="4" w:space="0" w:color="auto"/>
              <w:left w:val="single" w:sz="4" w:space="0" w:color="auto"/>
              <w:bottom w:val="single" w:sz="4" w:space="0" w:color="auto"/>
              <w:right w:val="single" w:sz="4" w:space="0" w:color="auto"/>
            </w:tcBorders>
            <w:vAlign w:val="center"/>
          </w:tcPr>
          <w:p w14:paraId="4203EF97" w14:textId="77777777" w:rsidR="004110F1" w:rsidRPr="00F018A0" w:rsidRDefault="004110F1" w:rsidP="004110F1">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млн грн</w:t>
            </w:r>
          </w:p>
        </w:tc>
        <w:tc>
          <w:tcPr>
            <w:tcW w:w="951" w:type="dxa"/>
            <w:tcBorders>
              <w:top w:val="single" w:sz="4" w:space="0" w:color="auto"/>
              <w:left w:val="single" w:sz="4" w:space="0" w:color="auto"/>
              <w:bottom w:val="single" w:sz="4" w:space="0" w:color="auto"/>
              <w:right w:val="single" w:sz="4" w:space="0" w:color="auto"/>
            </w:tcBorders>
          </w:tcPr>
          <w:p w14:paraId="2C0B4275" w14:textId="751E00FD"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3,6</w:t>
            </w:r>
          </w:p>
        </w:tc>
        <w:tc>
          <w:tcPr>
            <w:tcW w:w="952" w:type="dxa"/>
            <w:tcBorders>
              <w:top w:val="single" w:sz="4" w:space="0" w:color="auto"/>
              <w:left w:val="single" w:sz="4" w:space="0" w:color="auto"/>
              <w:bottom w:val="single" w:sz="4" w:space="0" w:color="auto"/>
              <w:right w:val="single" w:sz="4" w:space="0" w:color="auto"/>
            </w:tcBorders>
          </w:tcPr>
          <w:p w14:paraId="47014ABC" w14:textId="2541D337"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4,1</w:t>
            </w:r>
          </w:p>
        </w:tc>
        <w:tc>
          <w:tcPr>
            <w:tcW w:w="952" w:type="dxa"/>
            <w:tcBorders>
              <w:top w:val="single" w:sz="4" w:space="0" w:color="auto"/>
              <w:left w:val="single" w:sz="4" w:space="0" w:color="auto"/>
              <w:bottom w:val="single" w:sz="4" w:space="0" w:color="auto"/>
              <w:right w:val="single" w:sz="4" w:space="0" w:color="auto"/>
            </w:tcBorders>
          </w:tcPr>
          <w:p w14:paraId="179CEC09" w14:textId="5437AF33"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4,1</w:t>
            </w:r>
          </w:p>
        </w:tc>
        <w:tc>
          <w:tcPr>
            <w:tcW w:w="951" w:type="dxa"/>
            <w:tcBorders>
              <w:top w:val="single" w:sz="4" w:space="0" w:color="auto"/>
              <w:left w:val="single" w:sz="4" w:space="0" w:color="auto"/>
              <w:bottom w:val="single" w:sz="4" w:space="0" w:color="auto"/>
              <w:right w:val="single" w:sz="4" w:space="0" w:color="auto"/>
            </w:tcBorders>
          </w:tcPr>
          <w:p w14:paraId="7A17D1A9" w14:textId="4C25D28C"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3,4</w:t>
            </w:r>
          </w:p>
        </w:tc>
        <w:tc>
          <w:tcPr>
            <w:tcW w:w="952" w:type="dxa"/>
            <w:tcBorders>
              <w:top w:val="single" w:sz="4" w:space="0" w:color="auto"/>
              <w:left w:val="single" w:sz="4" w:space="0" w:color="auto"/>
              <w:bottom w:val="single" w:sz="4" w:space="0" w:color="auto"/>
              <w:right w:val="single" w:sz="4" w:space="0" w:color="auto"/>
            </w:tcBorders>
          </w:tcPr>
          <w:p w14:paraId="7ED329AA" w14:textId="62A7E80A"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5,9</w:t>
            </w:r>
          </w:p>
        </w:tc>
        <w:tc>
          <w:tcPr>
            <w:tcW w:w="952" w:type="dxa"/>
            <w:tcBorders>
              <w:top w:val="single" w:sz="4" w:space="0" w:color="auto"/>
              <w:left w:val="single" w:sz="4" w:space="0" w:color="auto"/>
              <w:bottom w:val="single" w:sz="4" w:space="0" w:color="auto"/>
              <w:right w:val="single" w:sz="4" w:space="0" w:color="auto"/>
            </w:tcBorders>
          </w:tcPr>
          <w:p w14:paraId="05F266E8" w14:textId="15CDA371"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7,2</w:t>
            </w:r>
          </w:p>
        </w:tc>
        <w:tc>
          <w:tcPr>
            <w:tcW w:w="952" w:type="dxa"/>
            <w:tcBorders>
              <w:top w:val="single" w:sz="4" w:space="0" w:color="auto"/>
              <w:left w:val="single" w:sz="4" w:space="0" w:color="auto"/>
              <w:bottom w:val="single" w:sz="4" w:space="0" w:color="auto"/>
            </w:tcBorders>
          </w:tcPr>
          <w:p w14:paraId="3F628768" w14:textId="67EADFA5"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8,2</w:t>
            </w:r>
          </w:p>
        </w:tc>
      </w:tr>
      <w:tr w:rsidR="004110F1" w:rsidRPr="00FB4F74" w14:paraId="37BFDF6A" w14:textId="77777777" w:rsidTr="004110F1">
        <w:trPr>
          <w:trHeight w:val="20"/>
        </w:trPr>
        <w:tc>
          <w:tcPr>
            <w:tcW w:w="386" w:type="dxa"/>
            <w:vMerge/>
            <w:tcBorders>
              <w:bottom w:val="single" w:sz="4" w:space="0" w:color="auto"/>
              <w:right w:val="single" w:sz="4" w:space="0" w:color="auto"/>
            </w:tcBorders>
            <w:vAlign w:val="center"/>
          </w:tcPr>
          <w:p w14:paraId="66BAE5C9" w14:textId="77777777" w:rsidR="004110F1" w:rsidRPr="00F018A0" w:rsidRDefault="004110F1" w:rsidP="004110F1">
            <w:pPr>
              <w:widowControl w:val="0"/>
              <w:pBdr>
                <w:top w:val="nil"/>
                <w:left w:val="nil"/>
                <w:bottom w:val="nil"/>
                <w:right w:val="nil"/>
                <w:between w:val="nil"/>
              </w:pBdr>
              <w:jc w:val="center"/>
              <w:rPr>
                <w:rFonts w:ascii="Times New Roman" w:eastAsia="Calibri" w:hAnsi="Times New Roman" w:cs="Times New Roman"/>
                <w:color w:val="auto"/>
                <w:sz w:val="20"/>
              </w:rPr>
            </w:pPr>
          </w:p>
        </w:tc>
        <w:tc>
          <w:tcPr>
            <w:tcW w:w="1562" w:type="dxa"/>
            <w:vMerge/>
            <w:tcBorders>
              <w:left w:val="single" w:sz="4" w:space="0" w:color="auto"/>
              <w:bottom w:val="single" w:sz="4" w:space="0" w:color="auto"/>
              <w:right w:val="single" w:sz="4" w:space="0" w:color="auto"/>
            </w:tcBorders>
            <w:vAlign w:val="center"/>
          </w:tcPr>
          <w:p w14:paraId="2B0E4CDA" w14:textId="77777777" w:rsidR="004110F1" w:rsidRPr="00F018A0" w:rsidRDefault="004110F1" w:rsidP="004110F1">
            <w:pPr>
              <w:widowControl w:val="0"/>
              <w:pBdr>
                <w:top w:val="nil"/>
                <w:left w:val="nil"/>
                <w:bottom w:val="nil"/>
                <w:right w:val="nil"/>
                <w:between w:val="nil"/>
              </w:pBdr>
              <w:rPr>
                <w:rFonts w:ascii="Times New Roman" w:eastAsia="Calibri" w:hAnsi="Times New Roman" w:cs="Times New Roman"/>
                <w:color w:val="auto"/>
                <w:sz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5EA71232" w14:textId="77777777" w:rsidR="004110F1" w:rsidRPr="00F018A0" w:rsidRDefault="004110F1" w:rsidP="004110F1">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тис. євро</w:t>
            </w:r>
          </w:p>
        </w:tc>
        <w:tc>
          <w:tcPr>
            <w:tcW w:w="951" w:type="dxa"/>
            <w:tcBorders>
              <w:top w:val="single" w:sz="4" w:space="0" w:color="auto"/>
              <w:left w:val="single" w:sz="4" w:space="0" w:color="auto"/>
              <w:bottom w:val="single" w:sz="4" w:space="0" w:color="auto"/>
              <w:right w:val="single" w:sz="4" w:space="0" w:color="auto"/>
            </w:tcBorders>
          </w:tcPr>
          <w:p w14:paraId="4A72018C" w14:textId="75F0F5C4"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121</w:t>
            </w:r>
          </w:p>
        </w:tc>
        <w:tc>
          <w:tcPr>
            <w:tcW w:w="952" w:type="dxa"/>
            <w:tcBorders>
              <w:top w:val="single" w:sz="4" w:space="0" w:color="auto"/>
              <w:left w:val="single" w:sz="4" w:space="0" w:color="auto"/>
              <w:bottom w:val="single" w:sz="4" w:space="0" w:color="auto"/>
              <w:right w:val="single" w:sz="4" w:space="0" w:color="auto"/>
            </w:tcBorders>
          </w:tcPr>
          <w:p w14:paraId="12B23B98" w14:textId="0D44CC30"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127</w:t>
            </w:r>
          </w:p>
        </w:tc>
        <w:tc>
          <w:tcPr>
            <w:tcW w:w="952" w:type="dxa"/>
            <w:tcBorders>
              <w:top w:val="single" w:sz="4" w:space="0" w:color="auto"/>
              <w:left w:val="single" w:sz="4" w:space="0" w:color="auto"/>
              <w:bottom w:val="single" w:sz="4" w:space="0" w:color="auto"/>
              <w:right w:val="single" w:sz="4" w:space="0" w:color="auto"/>
            </w:tcBorders>
          </w:tcPr>
          <w:p w14:paraId="5AA4E0A0" w14:textId="4F188039"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141</w:t>
            </w:r>
          </w:p>
        </w:tc>
        <w:tc>
          <w:tcPr>
            <w:tcW w:w="951" w:type="dxa"/>
            <w:tcBorders>
              <w:top w:val="single" w:sz="4" w:space="0" w:color="auto"/>
              <w:left w:val="single" w:sz="4" w:space="0" w:color="auto"/>
              <w:bottom w:val="single" w:sz="4" w:space="0" w:color="auto"/>
              <w:right w:val="single" w:sz="4" w:space="0" w:color="auto"/>
            </w:tcBorders>
          </w:tcPr>
          <w:p w14:paraId="024A52FD" w14:textId="4F2E0406"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111</w:t>
            </w:r>
          </w:p>
        </w:tc>
        <w:tc>
          <w:tcPr>
            <w:tcW w:w="952" w:type="dxa"/>
            <w:tcBorders>
              <w:top w:val="single" w:sz="4" w:space="0" w:color="auto"/>
              <w:left w:val="single" w:sz="4" w:space="0" w:color="auto"/>
              <w:bottom w:val="single" w:sz="4" w:space="0" w:color="auto"/>
              <w:right w:val="single" w:sz="4" w:space="0" w:color="auto"/>
            </w:tcBorders>
          </w:tcPr>
          <w:p w14:paraId="785E66DC" w14:textId="19007CBC"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183</w:t>
            </w:r>
          </w:p>
        </w:tc>
        <w:tc>
          <w:tcPr>
            <w:tcW w:w="952" w:type="dxa"/>
            <w:tcBorders>
              <w:top w:val="single" w:sz="4" w:space="0" w:color="auto"/>
              <w:left w:val="single" w:sz="4" w:space="0" w:color="auto"/>
              <w:bottom w:val="single" w:sz="4" w:space="0" w:color="auto"/>
              <w:right w:val="single" w:sz="4" w:space="0" w:color="auto"/>
            </w:tcBorders>
          </w:tcPr>
          <w:p w14:paraId="589CF38B" w14:textId="0B109C59"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211</w:t>
            </w:r>
          </w:p>
        </w:tc>
        <w:tc>
          <w:tcPr>
            <w:tcW w:w="952" w:type="dxa"/>
            <w:tcBorders>
              <w:top w:val="single" w:sz="4" w:space="0" w:color="auto"/>
              <w:left w:val="single" w:sz="4" w:space="0" w:color="auto"/>
              <w:bottom w:val="single" w:sz="4" w:space="0" w:color="auto"/>
            </w:tcBorders>
          </w:tcPr>
          <w:p w14:paraId="18380260" w14:textId="26E026E0" w:rsidR="004110F1" w:rsidRPr="00F018A0" w:rsidRDefault="004110F1" w:rsidP="004110F1">
            <w:pPr>
              <w:jc w:val="center"/>
              <w:rPr>
                <w:rFonts w:ascii="Times New Roman" w:eastAsia="Calibri" w:hAnsi="Times New Roman" w:cs="Times New Roman"/>
                <w:color w:val="auto"/>
                <w:sz w:val="20"/>
              </w:rPr>
            </w:pPr>
            <w:r w:rsidRPr="00F018A0">
              <w:rPr>
                <w:rFonts w:ascii="Times New Roman" w:hAnsi="Times New Roman" w:cs="Times New Roman"/>
                <w:sz w:val="20"/>
              </w:rPr>
              <w:t>208</w:t>
            </w:r>
          </w:p>
        </w:tc>
      </w:tr>
      <w:tr w:rsidR="000C5B24" w:rsidRPr="00FB4F74" w14:paraId="0C12868D" w14:textId="77777777" w:rsidTr="004110F1">
        <w:trPr>
          <w:trHeight w:val="20"/>
        </w:trPr>
        <w:tc>
          <w:tcPr>
            <w:tcW w:w="386" w:type="dxa"/>
            <w:vMerge w:val="restart"/>
            <w:tcBorders>
              <w:top w:val="single" w:sz="4" w:space="0" w:color="auto"/>
              <w:right w:val="single" w:sz="4" w:space="0" w:color="auto"/>
            </w:tcBorders>
            <w:vAlign w:val="center"/>
          </w:tcPr>
          <w:p w14:paraId="56EAA45F" w14:textId="77777777" w:rsidR="000C5B24" w:rsidRPr="00F018A0" w:rsidRDefault="000C5B24" w:rsidP="000C5B24">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3</w:t>
            </w:r>
          </w:p>
        </w:tc>
        <w:tc>
          <w:tcPr>
            <w:tcW w:w="1562" w:type="dxa"/>
            <w:vMerge w:val="restart"/>
            <w:tcBorders>
              <w:top w:val="single" w:sz="4" w:space="0" w:color="auto"/>
              <w:left w:val="single" w:sz="4" w:space="0" w:color="auto"/>
              <w:right w:val="single" w:sz="4" w:space="0" w:color="auto"/>
            </w:tcBorders>
            <w:vAlign w:val="center"/>
          </w:tcPr>
          <w:p w14:paraId="02B0B991" w14:textId="77777777" w:rsidR="000C5B24" w:rsidRPr="00F018A0" w:rsidRDefault="000C5B24" w:rsidP="000C5B24">
            <w:pPr>
              <w:ind w:left="36"/>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Біомаса</w:t>
            </w:r>
          </w:p>
        </w:tc>
        <w:tc>
          <w:tcPr>
            <w:tcW w:w="1134" w:type="dxa"/>
            <w:tcBorders>
              <w:top w:val="single" w:sz="4" w:space="0" w:color="auto"/>
              <w:left w:val="single" w:sz="4" w:space="0" w:color="auto"/>
              <w:bottom w:val="single" w:sz="4" w:space="0" w:color="auto"/>
              <w:right w:val="single" w:sz="4" w:space="0" w:color="auto"/>
            </w:tcBorders>
            <w:vAlign w:val="center"/>
          </w:tcPr>
          <w:p w14:paraId="50CB961D" w14:textId="77777777" w:rsidR="000C5B24" w:rsidRPr="00F018A0" w:rsidRDefault="000C5B24" w:rsidP="000C5B24">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млн грн</w:t>
            </w:r>
          </w:p>
        </w:tc>
        <w:tc>
          <w:tcPr>
            <w:tcW w:w="951" w:type="dxa"/>
            <w:tcBorders>
              <w:top w:val="single" w:sz="4" w:space="0" w:color="auto"/>
              <w:left w:val="single" w:sz="4" w:space="0" w:color="auto"/>
              <w:bottom w:val="single" w:sz="4" w:space="0" w:color="auto"/>
              <w:right w:val="single" w:sz="4" w:space="0" w:color="auto"/>
            </w:tcBorders>
          </w:tcPr>
          <w:p w14:paraId="2D4AB759" w14:textId="7A1489C4"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0,0</w:t>
            </w:r>
          </w:p>
        </w:tc>
        <w:tc>
          <w:tcPr>
            <w:tcW w:w="952" w:type="dxa"/>
            <w:tcBorders>
              <w:top w:val="single" w:sz="4" w:space="0" w:color="auto"/>
              <w:left w:val="single" w:sz="4" w:space="0" w:color="auto"/>
              <w:bottom w:val="single" w:sz="4" w:space="0" w:color="auto"/>
              <w:right w:val="single" w:sz="4" w:space="0" w:color="auto"/>
            </w:tcBorders>
          </w:tcPr>
          <w:p w14:paraId="26688F86" w14:textId="00F6283B"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0,0</w:t>
            </w:r>
          </w:p>
        </w:tc>
        <w:tc>
          <w:tcPr>
            <w:tcW w:w="952" w:type="dxa"/>
            <w:tcBorders>
              <w:top w:val="single" w:sz="4" w:space="0" w:color="auto"/>
              <w:left w:val="single" w:sz="4" w:space="0" w:color="auto"/>
              <w:bottom w:val="single" w:sz="4" w:space="0" w:color="auto"/>
              <w:right w:val="single" w:sz="4" w:space="0" w:color="auto"/>
            </w:tcBorders>
          </w:tcPr>
          <w:p w14:paraId="1456D861" w14:textId="7E721501"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0,0</w:t>
            </w:r>
          </w:p>
        </w:tc>
        <w:tc>
          <w:tcPr>
            <w:tcW w:w="951" w:type="dxa"/>
            <w:tcBorders>
              <w:top w:val="single" w:sz="4" w:space="0" w:color="auto"/>
              <w:left w:val="single" w:sz="4" w:space="0" w:color="auto"/>
              <w:bottom w:val="single" w:sz="4" w:space="0" w:color="auto"/>
              <w:right w:val="single" w:sz="4" w:space="0" w:color="auto"/>
            </w:tcBorders>
          </w:tcPr>
          <w:p w14:paraId="62B7CCC4" w14:textId="799CC2B1"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0,0</w:t>
            </w:r>
          </w:p>
        </w:tc>
        <w:tc>
          <w:tcPr>
            <w:tcW w:w="952" w:type="dxa"/>
            <w:tcBorders>
              <w:top w:val="single" w:sz="4" w:space="0" w:color="auto"/>
              <w:left w:val="single" w:sz="4" w:space="0" w:color="auto"/>
              <w:bottom w:val="single" w:sz="4" w:space="0" w:color="auto"/>
              <w:right w:val="single" w:sz="4" w:space="0" w:color="auto"/>
            </w:tcBorders>
          </w:tcPr>
          <w:p w14:paraId="403758A4" w14:textId="0DE60B4C"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0,0</w:t>
            </w:r>
          </w:p>
        </w:tc>
        <w:tc>
          <w:tcPr>
            <w:tcW w:w="952" w:type="dxa"/>
            <w:tcBorders>
              <w:top w:val="single" w:sz="4" w:space="0" w:color="auto"/>
              <w:left w:val="single" w:sz="4" w:space="0" w:color="auto"/>
              <w:bottom w:val="single" w:sz="4" w:space="0" w:color="auto"/>
              <w:right w:val="single" w:sz="4" w:space="0" w:color="auto"/>
            </w:tcBorders>
          </w:tcPr>
          <w:p w14:paraId="26505276" w14:textId="4D4C13FD"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0,0</w:t>
            </w:r>
          </w:p>
        </w:tc>
        <w:tc>
          <w:tcPr>
            <w:tcW w:w="952" w:type="dxa"/>
            <w:tcBorders>
              <w:top w:val="single" w:sz="4" w:space="0" w:color="auto"/>
              <w:left w:val="single" w:sz="4" w:space="0" w:color="auto"/>
              <w:bottom w:val="single" w:sz="4" w:space="0" w:color="auto"/>
            </w:tcBorders>
          </w:tcPr>
          <w:p w14:paraId="72784C42" w14:textId="7AA79F48"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0,2</w:t>
            </w:r>
          </w:p>
        </w:tc>
      </w:tr>
      <w:tr w:rsidR="000C5B24" w:rsidRPr="00FB4F74" w14:paraId="3E098CCC" w14:textId="77777777" w:rsidTr="004110F1">
        <w:trPr>
          <w:trHeight w:val="20"/>
        </w:trPr>
        <w:tc>
          <w:tcPr>
            <w:tcW w:w="386" w:type="dxa"/>
            <w:vMerge/>
            <w:tcBorders>
              <w:top w:val="single" w:sz="4" w:space="0" w:color="auto"/>
              <w:bottom w:val="single" w:sz="4" w:space="0" w:color="auto"/>
              <w:right w:val="single" w:sz="4" w:space="0" w:color="auto"/>
            </w:tcBorders>
            <w:vAlign w:val="center"/>
          </w:tcPr>
          <w:p w14:paraId="3DC08B64" w14:textId="77777777" w:rsidR="000C5B24" w:rsidRPr="00F018A0" w:rsidRDefault="000C5B24" w:rsidP="000C5B24">
            <w:pPr>
              <w:widowControl w:val="0"/>
              <w:pBdr>
                <w:top w:val="nil"/>
                <w:left w:val="nil"/>
                <w:bottom w:val="nil"/>
                <w:right w:val="nil"/>
                <w:between w:val="nil"/>
              </w:pBdr>
              <w:jc w:val="center"/>
              <w:rPr>
                <w:rFonts w:ascii="Times New Roman" w:eastAsia="Calibri" w:hAnsi="Times New Roman" w:cs="Times New Roman"/>
                <w:color w:val="auto"/>
                <w:sz w:val="20"/>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1EB04FB3" w14:textId="77777777" w:rsidR="000C5B24" w:rsidRPr="00F018A0" w:rsidRDefault="000C5B24" w:rsidP="000C5B24">
            <w:pPr>
              <w:widowControl w:val="0"/>
              <w:pBdr>
                <w:top w:val="nil"/>
                <w:left w:val="nil"/>
                <w:bottom w:val="nil"/>
                <w:right w:val="nil"/>
                <w:between w:val="nil"/>
              </w:pBdr>
              <w:rPr>
                <w:rFonts w:ascii="Times New Roman" w:eastAsia="Calibri" w:hAnsi="Times New Roman" w:cs="Times New Roman"/>
                <w:color w:val="auto"/>
                <w:sz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6CEE4DBB" w14:textId="77777777" w:rsidR="000C5B24" w:rsidRPr="00F018A0" w:rsidRDefault="000C5B24" w:rsidP="000C5B24">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color w:val="auto"/>
                <w:sz w:val="20"/>
              </w:rPr>
              <w:t>тис. євро</w:t>
            </w:r>
          </w:p>
        </w:tc>
        <w:tc>
          <w:tcPr>
            <w:tcW w:w="951" w:type="dxa"/>
            <w:tcBorders>
              <w:top w:val="single" w:sz="4" w:space="0" w:color="auto"/>
              <w:left w:val="single" w:sz="4" w:space="0" w:color="auto"/>
              <w:bottom w:val="single" w:sz="4" w:space="0" w:color="auto"/>
              <w:right w:val="single" w:sz="4" w:space="0" w:color="auto"/>
            </w:tcBorders>
          </w:tcPr>
          <w:p w14:paraId="0D28F89F" w14:textId="2DCE11DC"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w:t>
            </w:r>
          </w:p>
        </w:tc>
        <w:tc>
          <w:tcPr>
            <w:tcW w:w="952" w:type="dxa"/>
            <w:tcBorders>
              <w:top w:val="single" w:sz="4" w:space="0" w:color="auto"/>
              <w:left w:val="single" w:sz="4" w:space="0" w:color="auto"/>
              <w:bottom w:val="single" w:sz="4" w:space="0" w:color="auto"/>
              <w:right w:val="single" w:sz="4" w:space="0" w:color="auto"/>
            </w:tcBorders>
          </w:tcPr>
          <w:p w14:paraId="77D69EA3" w14:textId="558FFC10"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w:t>
            </w:r>
          </w:p>
        </w:tc>
        <w:tc>
          <w:tcPr>
            <w:tcW w:w="952" w:type="dxa"/>
            <w:tcBorders>
              <w:top w:val="single" w:sz="4" w:space="0" w:color="auto"/>
              <w:left w:val="single" w:sz="4" w:space="0" w:color="auto"/>
              <w:bottom w:val="single" w:sz="4" w:space="0" w:color="auto"/>
              <w:right w:val="single" w:sz="4" w:space="0" w:color="auto"/>
            </w:tcBorders>
          </w:tcPr>
          <w:p w14:paraId="7F90B9DD" w14:textId="0FC5D52C"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w:t>
            </w:r>
          </w:p>
        </w:tc>
        <w:tc>
          <w:tcPr>
            <w:tcW w:w="951" w:type="dxa"/>
            <w:tcBorders>
              <w:top w:val="single" w:sz="4" w:space="0" w:color="auto"/>
              <w:left w:val="single" w:sz="4" w:space="0" w:color="auto"/>
              <w:bottom w:val="single" w:sz="4" w:space="0" w:color="auto"/>
              <w:right w:val="single" w:sz="4" w:space="0" w:color="auto"/>
            </w:tcBorders>
          </w:tcPr>
          <w:p w14:paraId="6E374DCA" w14:textId="338FA6EB"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w:t>
            </w:r>
          </w:p>
        </w:tc>
        <w:tc>
          <w:tcPr>
            <w:tcW w:w="952" w:type="dxa"/>
            <w:tcBorders>
              <w:top w:val="single" w:sz="4" w:space="0" w:color="auto"/>
              <w:left w:val="single" w:sz="4" w:space="0" w:color="auto"/>
              <w:bottom w:val="single" w:sz="4" w:space="0" w:color="auto"/>
              <w:right w:val="single" w:sz="4" w:space="0" w:color="auto"/>
            </w:tcBorders>
          </w:tcPr>
          <w:p w14:paraId="5AB03DFC" w14:textId="2903461C"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w:t>
            </w:r>
          </w:p>
        </w:tc>
        <w:tc>
          <w:tcPr>
            <w:tcW w:w="952" w:type="dxa"/>
            <w:tcBorders>
              <w:top w:val="single" w:sz="4" w:space="0" w:color="auto"/>
              <w:left w:val="single" w:sz="4" w:space="0" w:color="auto"/>
              <w:bottom w:val="single" w:sz="4" w:space="0" w:color="auto"/>
              <w:right w:val="single" w:sz="4" w:space="0" w:color="auto"/>
            </w:tcBorders>
          </w:tcPr>
          <w:p w14:paraId="3646D346" w14:textId="7DA5779C"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0</w:t>
            </w:r>
          </w:p>
        </w:tc>
        <w:tc>
          <w:tcPr>
            <w:tcW w:w="952" w:type="dxa"/>
            <w:tcBorders>
              <w:top w:val="single" w:sz="4" w:space="0" w:color="auto"/>
              <w:left w:val="single" w:sz="4" w:space="0" w:color="auto"/>
              <w:bottom w:val="single" w:sz="4" w:space="0" w:color="auto"/>
            </w:tcBorders>
          </w:tcPr>
          <w:p w14:paraId="5623FF64" w14:textId="4FEA9AE6" w:rsidR="000C5B24" w:rsidRPr="00F018A0" w:rsidRDefault="000C5B24" w:rsidP="000C5B24">
            <w:pPr>
              <w:jc w:val="center"/>
              <w:rPr>
                <w:rFonts w:ascii="Times New Roman" w:eastAsia="Calibri" w:hAnsi="Times New Roman" w:cs="Times New Roman"/>
                <w:color w:val="auto"/>
                <w:sz w:val="20"/>
              </w:rPr>
            </w:pPr>
            <w:r w:rsidRPr="00F018A0">
              <w:rPr>
                <w:rFonts w:ascii="Times New Roman" w:hAnsi="Times New Roman" w:cs="Times New Roman"/>
                <w:sz w:val="20"/>
              </w:rPr>
              <w:t>4</w:t>
            </w:r>
          </w:p>
        </w:tc>
      </w:tr>
      <w:tr w:rsidR="000C5B24" w:rsidRPr="00FB4F74" w14:paraId="4AFCDDEF" w14:textId="77777777" w:rsidTr="004110F1">
        <w:trPr>
          <w:trHeight w:val="98"/>
        </w:trPr>
        <w:tc>
          <w:tcPr>
            <w:tcW w:w="386" w:type="dxa"/>
            <w:vMerge w:val="restart"/>
            <w:tcBorders>
              <w:top w:val="single" w:sz="4" w:space="0" w:color="auto"/>
              <w:right w:val="single" w:sz="4" w:space="0" w:color="auto"/>
            </w:tcBorders>
            <w:vAlign w:val="center"/>
          </w:tcPr>
          <w:p w14:paraId="49D19FFA" w14:textId="5CA80D44" w:rsidR="000C5B24" w:rsidRPr="00F018A0" w:rsidRDefault="004110F1" w:rsidP="000C5B24">
            <w:pPr>
              <w:ind w:left="36"/>
              <w:jc w:val="center"/>
              <w:rPr>
                <w:rFonts w:ascii="Times New Roman" w:eastAsia="Calibri" w:hAnsi="Times New Roman" w:cs="Times New Roman"/>
                <w:sz w:val="20"/>
              </w:rPr>
            </w:pPr>
            <w:r w:rsidRPr="00F018A0">
              <w:rPr>
                <w:rFonts w:ascii="Times New Roman" w:eastAsia="Calibri" w:hAnsi="Times New Roman" w:cs="Times New Roman"/>
                <w:sz w:val="20"/>
              </w:rPr>
              <w:t>4</w:t>
            </w:r>
          </w:p>
        </w:tc>
        <w:tc>
          <w:tcPr>
            <w:tcW w:w="1562" w:type="dxa"/>
            <w:vMerge w:val="restart"/>
            <w:tcBorders>
              <w:top w:val="single" w:sz="4" w:space="0" w:color="auto"/>
              <w:left w:val="single" w:sz="4" w:space="0" w:color="auto"/>
              <w:right w:val="single" w:sz="4" w:space="0" w:color="auto"/>
            </w:tcBorders>
            <w:vAlign w:val="center"/>
          </w:tcPr>
          <w:p w14:paraId="09F30846" w14:textId="7B7B172B" w:rsidR="000C5B24" w:rsidRPr="00F018A0" w:rsidRDefault="000C5B24" w:rsidP="000C5B24">
            <w:pPr>
              <w:ind w:left="36"/>
              <w:rPr>
                <w:rFonts w:ascii="Times New Roman" w:eastAsia="Calibri" w:hAnsi="Times New Roman" w:cs="Times New Roman"/>
                <w:sz w:val="20"/>
              </w:rPr>
            </w:pPr>
            <w:r w:rsidRPr="00F018A0">
              <w:rPr>
                <w:rFonts w:ascii="Times New Roman" w:eastAsia="Calibri" w:hAnsi="Times New Roman" w:cs="Times New Roman"/>
                <w:sz w:val="20"/>
              </w:rPr>
              <w:t>Нафтопродукти</w:t>
            </w:r>
          </w:p>
        </w:tc>
        <w:tc>
          <w:tcPr>
            <w:tcW w:w="1134" w:type="dxa"/>
            <w:tcBorders>
              <w:top w:val="single" w:sz="4" w:space="0" w:color="auto"/>
              <w:left w:val="single" w:sz="4" w:space="0" w:color="auto"/>
              <w:bottom w:val="single" w:sz="4" w:space="0" w:color="auto"/>
              <w:right w:val="single" w:sz="4" w:space="0" w:color="auto"/>
            </w:tcBorders>
            <w:vAlign w:val="center"/>
          </w:tcPr>
          <w:p w14:paraId="4B911FB9" w14:textId="5FC3D4B1" w:rsidR="000C5B24" w:rsidRPr="00F018A0" w:rsidRDefault="000C5B24" w:rsidP="000C5B24">
            <w:pPr>
              <w:ind w:left="36"/>
              <w:jc w:val="center"/>
              <w:rPr>
                <w:rFonts w:ascii="Times New Roman" w:eastAsia="Century Gothic" w:hAnsi="Times New Roman" w:cs="Times New Roman"/>
                <w:sz w:val="20"/>
              </w:rPr>
            </w:pPr>
            <w:r w:rsidRPr="00F018A0">
              <w:rPr>
                <w:rFonts w:ascii="Times New Roman" w:eastAsia="Century Gothic" w:hAnsi="Times New Roman" w:cs="Times New Roman"/>
                <w:color w:val="auto"/>
                <w:sz w:val="20"/>
              </w:rPr>
              <w:t>млн грн</w:t>
            </w:r>
          </w:p>
        </w:tc>
        <w:tc>
          <w:tcPr>
            <w:tcW w:w="951" w:type="dxa"/>
            <w:tcBorders>
              <w:top w:val="single" w:sz="4" w:space="0" w:color="auto"/>
              <w:left w:val="single" w:sz="4" w:space="0" w:color="auto"/>
              <w:bottom w:val="single" w:sz="4" w:space="0" w:color="auto"/>
              <w:right w:val="single" w:sz="4" w:space="0" w:color="auto"/>
            </w:tcBorders>
          </w:tcPr>
          <w:p w14:paraId="197AE230" w14:textId="2A5170CB" w:rsidR="000C5B24" w:rsidRPr="00F018A0" w:rsidRDefault="000C5B24" w:rsidP="000C5B24">
            <w:pPr>
              <w:jc w:val="center"/>
              <w:rPr>
                <w:rFonts w:ascii="Times New Roman" w:eastAsia="Calibri" w:hAnsi="Times New Roman" w:cs="Times New Roman"/>
                <w:sz w:val="20"/>
              </w:rPr>
            </w:pPr>
            <w:r w:rsidRPr="00F018A0">
              <w:rPr>
                <w:rFonts w:ascii="Times New Roman" w:hAnsi="Times New Roman" w:cs="Times New Roman"/>
                <w:sz w:val="20"/>
              </w:rPr>
              <w:t>0,2</w:t>
            </w:r>
          </w:p>
        </w:tc>
        <w:tc>
          <w:tcPr>
            <w:tcW w:w="952" w:type="dxa"/>
            <w:tcBorders>
              <w:top w:val="single" w:sz="4" w:space="0" w:color="auto"/>
              <w:left w:val="single" w:sz="4" w:space="0" w:color="auto"/>
              <w:bottom w:val="single" w:sz="4" w:space="0" w:color="auto"/>
              <w:right w:val="single" w:sz="4" w:space="0" w:color="auto"/>
            </w:tcBorders>
          </w:tcPr>
          <w:p w14:paraId="1A440715" w14:textId="1160E39B" w:rsidR="000C5B24" w:rsidRPr="00F018A0" w:rsidRDefault="000C5B24" w:rsidP="000C5B24">
            <w:pPr>
              <w:jc w:val="center"/>
              <w:rPr>
                <w:rFonts w:ascii="Times New Roman" w:eastAsia="Calibri" w:hAnsi="Times New Roman" w:cs="Times New Roman"/>
                <w:sz w:val="20"/>
              </w:rPr>
            </w:pPr>
            <w:r w:rsidRPr="00F018A0">
              <w:rPr>
                <w:rFonts w:ascii="Times New Roman" w:hAnsi="Times New Roman" w:cs="Times New Roman"/>
                <w:sz w:val="20"/>
              </w:rPr>
              <w:t>0,4</w:t>
            </w:r>
          </w:p>
        </w:tc>
        <w:tc>
          <w:tcPr>
            <w:tcW w:w="952" w:type="dxa"/>
            <w:tcBorders>
              <w:top w:val="single" w:sz="4" w:space="0" w:color="auto"/>
              <w:left w:val="single" w:sz="4" w:space="0" w:color="auto"/>
              <w:bottom w:val="single" w:sz="4" w:space="0" w:color="auto"/>
              <w:right w:val="single" w:sz="4" w:space="0" w:color="auto"/>
            </w:tcBorders>
          </w:tcPr>
          <w:p w14:paraId="3ED07A95" w14:textId="4D086C34" w:rsidR="000C5B24" w:rsidRPr="00F018A0" w:rsidRDefault="000C5B24" w:rsidP="000C5B24">
            <w:pPr>
              <w:jc w:val="center"/>
              <w:rPr>
                <w:rFonts w:ascii="Times New Roman" w:eastAsia="Calibri" w:hAnsi="Times New Roman" w:cs="Times New Roman"/>
                <w:sz w:val="20"/>
              </w:rPr>
            </w:pPr>
            <w:r w:rsidRPr="00F018A0">
              <w:rPr>
                <w:rFonts w:ascii="Times New Roman" w:hAnsi="Times New Roman" w:cs="Times New Roman"/>
                <w:sz w:val="20"/>
              </w:rPr>
              <w:t>0,4</w:t>
            </w:r>
          </w:p>
        </w:tc>
        <w:tc>
          <w:tcPr>
            <w:tcW w:w="951" w:type="dxa"/>
            <w:tcBorders>
              <w:top w:val="single" w:sz="4" w:space="0" w:color="auto"/>
              <w:left w:val="single" w:sz="4" w:space="0" w:color="auto"/>
              <w:bottom w:val="single" w:sz="4" w:space="0" w:color="auto"/>
              <w:right w:val="single" w:sz="4" w:space="0" w:color="auto"/>
            </w:tcBorders>
          </w:tcPr>
          <w:p w14:paraId="5EFB8AAE" w14:textId="572BD7E3" w:rsidR="000C5B24" w:rsidRPr="00F018A0" w:rsidRDefault="000C5B24" w:rsidP="000C5B24">
            <w:pPr>
              <w:jc w:val="center"/>
              <w:rPr>
                <w:rFonts w:ascii="Times New Roman" w:eastAsia="Calibri" w:hAnsi="Times New Roman" w:cs="Times New Roman"/>
                <w:sz w:val="20"/>
              </w:rPr>
            </w:pPr>
            <w:r w:rsidRPr="00F018A0">
              <w:rPr>
                <w:rFonts w:ascii="Times New Roman" w:hAnsi="Times New Roman" w:cs="Times New Roman"/>
                <w:sz w:val="20"/>
              </w:rPr>
              <w:t>0,2</w:t>
            </w:r>
          </w:p>
        </w:tc>
        <w:tc>
          <w:tcPr>
            <w:tcW w:w="952" w:type="dxa"/>
            <w:tcBorders>
              <w:top w:val="single" w:sz="4" w:space="0" w:color="auto"/>
              <w:left w:val="single" w:sz="4" w:space="0" w:color="auto"/>
              <w:bottom w:val="single" w:sz="4" w:space="0" w:color="auto"/>
              <w:right w:val="single" w:sz="4" w:space="0" w:color="auto"/>
            </w:tcBorders>
          </w:tcPr>
          <w:p w14:paraId="73042C45" w14:textId="480606DE" w:rsidR="000C5B24" w:rsidRPr="00F018A0" w:rsidRDefault="000C5B24" w:rsidP="000C5B24">
            <w:pPr>
              <w:jc w:val="center"/>
              <w:rPr>
                <w:rFonts w:ascii="Times New Roman" w:eastAsia="Calibri" w:hAnsi="Times New Roman" w:cs="Times New Roman"/>
                <w:sz w:val="20"/>
              </w:rPr>
            </w:pPr>
            <w:r w:rsidRPr="00F018A0">
              <w:rPr>
                <w:rFonts w:ascii="Times New Roman" w:hAnsi="Times New Roman" w:cs="Times New Roman"/>
                <w:sz w:val="20"/>
              </w:rPr>
              <w:t>0,2</w:t>
            </w:r>
          </w:p>
        </w:tc>
        <w:tc>
          <w:tcPr>
            <w:tcW w:w="952" w:type="dxa"/>
            <w:tcBorders>
              <w:top w:val="single" w:sz="4" w:space="0" w:color="auto"/>
              <w:left w:val="single" w:sz="4" w:space="0" w:color="auto"/>
              <w:bottom w:val="single" w:sz="4" w:space="0" w:color="auto"/>
              <w:right w:val="single" w:sz="4" w:space="0" w:color="auto"/>
            </w:tcBorders>
          </w:tcPr>
          <w:p w14:paraId="022344F6" w14:textId="2A423F9A" w:rsidR="000C5B24" w:rsidRPr="00F018A0" w:rsidRDefault="000C5B24" w:rsidP="000C5B24">
            <w:pPr>
              <w:jc w:val="center"/>
              <w:rPr>
                <w:rFonts w:ascii="Times New Roman" w:eastAsia="Calibri" w:hAnsi="Times New Roman" w:cs="Times New Roman"/>
                <w:sz w:val="20"/>
              </w:rPr>
            </w:pPr>
            <w:r w:rsidRPr="00F018A0">
              <w:rPr>
                <w:rFonts w:ascii="Times New Roman" w:hAnsi="Times New Roman" w:cs="Times New Roman"/>
                <w:sz w:val="20"/>
              </w:rPr>
              <w:t>1,3</w:t>
            </w:r>
          </w:p>
        </w:tc>
        <w:tc>
          <w:tcPr>
            <w:tcW w:w="952" w:type="dxa"/>
            <w:tcBorders>
              <w:top w:val="single" w:sz="4" w:space="0" w:color="auto"/>
              <w:left w:val="single" w:sz="4" w:space="0" w:color="auto"/>
              <w:bottom w:val="single" w:sz="4" w:space="0" w:color="auto"/>
            </w:tcBorders>
          </w:tcPr>
          <w:p w14:paraId="1E194871" w14:textId="4A8EBF53" w:rsidR="000C5B24" w:rsidRPr="00F018A0" w:rsidRDefault="000C5B24" w:rsidP="000C5B24">
            <w:pPr>
              <w:jc w:val="center"/>
              <w:rPr>
                <w:rFonts w:ascii="Times New Roman" w:eastAsia="Calibri" w:hAnsi="Times New Roman" w:cs="Times New Roman"/>
                <w:sz w:val="20"/>
              </w:rPr>
            </w:pPr>
            <w:r w:rsidRPr="00F018A0">
              <w:rPr>
                <w:rFonts w:ascii="Times New Roman" w:hAnsi="Times New Roman" w:cs="Times New Roman"/>
                <w:sz w:val="20"/>
              </w:rPr>
              <w:t>1,2</w:t>
            </w:r>
          </w:p>
        </w:tc>
      </w:tr>
      <w:tr w:rsidR="004110F1" w:rsidRPr="00FB4F74" w14:paraId="4D74CF6F" w14:textId="77777777" w:rsidTr="00C22B12">
        <w:trPr>
          <w:trHeight w:val="109"/>
        </w:trPr>
        <w:tc>
          <w:tcPr>
            <w:tcW w:w="386" w:type="dxa"/>
            <w:vMerge/>
            <w:tcBorders>
              <w:right w:val="single" w:sz="4" w:space="0" w:color="auto"/>
            </w:tcBorders>
            <w:vAlign w:val="center"/>
          </w:tcPr>
          <w:p w14:paraId="24C80B68" w14:textId="77777777" w:rsidR="004110F1" w:rsidRPr="00F018A0" w:rsidRDefault="004110F1" w:rsidP="004110F1">
            <w:pPr>
              <w:ind w:left="36"/>
              <w:jc w:val="center"/>
              <w:rPr>
                <w:rFonts w:ascii="Times New Roman" w:eastAsia="Calibri" w:hAnsi="Times New Roman" w:cs="Times New Roman"/>
                <w:sz w:val="20"/>
              </w:rPr>
            </w:pPr>
          </w:p>
        </w:tc>
        <w:tc>
          <w:tcPr>
            <w:tcW w:w="1562" w:type="dxa"/>
            <w:vMerge/>
            <w:tcBorders>
              <w:left w:val="single" w:sz="4" w:space="0" w:color="auto"/>
              <w:right w:val="single" w:sz="4" w:space="0" w:color="auto"/>
            </w:tcBorders>
            <w:vAlign w:val="center"/>
          </w:tcPr>
          <w:p w14:paraId="296A4F4D" w14:textId="77777777" w:rsidR="004110F1" w:rsidRPr="00F018A0" w:rsidRDefault="004110F1" w:rsidP="004110F1">
            <w:pPr>
              <w:ind w:left="36"/>
              <w:rPr>
                <w:rFonts w:ascii="Times New Roman" w:eastAsia="Calibri" w:hAnsi="Times New Roman" w:cs="Times New Roman"/>
                <w:sz w:val="20"/>
              </w:rPr>
            </w:pPr>
          </w:p>
        </w:tc>
        <w:tc>
          <w:tcPr>
            <w:tcW w:w="1134" w:type="dxa"/>
            <w:tcBorders>
              <w:top w:val="single" w:sz="4" w:space="0" w:color="auto"/>
              <w:left w:val="single" w:sz="4" w:space="0" w:color="auto"/>
              <w:right w:val="single" w:sz="4" w:space="0" w:color="auto"/>
            </w:tcBorders>
            <w:vAlign w:val="center"/>
          </w:tcPr>
          <w:p w14:paraId="6E71117D" w14:textId="76C3804F" w:rsidR="004110F1" w:rsidRPr="00F018A0" w:rsidRDefault="004110F1" w:rsidP="004110F1">
            <w:pPr>
              <w:ind w:left="36"/>
              <w:jc w:val="center"/>
              <w:rPr>
                <w:rFonts w:ascii="Times New Roman" w:eastAsia="Century Gothic" w:hAnsi="Times New Roman" w:cs="Times New Roman"/>
                <w:sz w:val="20"/>
              </w:rPr>
            </w:pPr>
            <w:r w:rsidRPr="00F018A0">
              <w:rPr>
                <w:rFonts w:ascii="Times New Roman" w:eastAsia="Century Gothic" w:hAnsi="Times New Roman" w:cs="Times New Roman"/>
                <w:color w:val="auto"/>
                <w:sz w:val="20"/>
              </w:rPr>
              <w:t>тис. євро</w:t>
            </w:r>
          </w:p>
        </w:tc>
        <w:tc>
          <w:tcPr>
            <w:tcW w:w="951" w:type="dxa"/>
            <w:tcBorders>
              <w:top w:val="single" w:sz="4" w:space="0" w:color="auto"/>
              <w:left w:val="single" w:sz="4" w:space="0" w:color="auto"/>
              <w:right w:val="single" w:sz="4" w:space="0" w:color="auto"/>
            </w:tcBorders>
            <w:vAlign w:val="center"/>
          </w:tcPr>
          <w:p w14:paraId="02B8E46C" w14:textId="06730DD6" w:rsidR="004110F1" w:rsidRPr="00F018A0" w:rsidRDefault="004110F1" w:rsidP="004110F1">
            <w:pPr>
              <w:jc w:val="center"/>
              <w:rPr>
                <w:rFonts w:ascii="Times New Roman" w:eastAsia="Calibri" w:hAnsi="Times New Roman" w:cs="Times New Roman"/>
                <w:sz w:val="20"/>
              </w:rPr>
            </w:pPr>
            <w:r w:rsidRPr="00F018A0">
              <w:rPr>
                <w:rFonts w:ascii="Times New Roman" w:hAnsi="Times New Roman" w:cs="Times New Roman"/>
                <w:color w:val="000000"/>
                <w:sz w:val="20"/>
              </w:rPr>
              <w:t>6</w:t>
            </w:r>
          </w:p>
        </w:tc>
        <w:tc>
          <w:tcPr>
            <w:tcW w:w="952" w:type="dxa"/>
            <w:tcBorders>
              <w:top w:val="single" w:sz="4" w:space="0" w:color="auto"/>
              <w:left w:val="single" w:sz="4" w:space="0" w:color="auto"/>
              <w:right w:val="single" w:sz="4" w:space="0" w:color="auto"/>
            </w:tcBorders>
            <w:vAlign w:val="center"/>
          </w:tcPr>
          <w:p w14:paraId="0A1FA807" w14:textId="50C79B92" w:rsidR="004110F1" w:rsidRPr="00F018A0" w:rsidRDefault="004110F1" w:rsidP="004110F1">
            <w:pPr>
              <w:jc w:val="center"/>
              <w:rPr>
                <w:rFonts w:ascii="Times New Roman" w:eastAsia="Calibri" w:hAnsi="Times New Roman" w:cs="Times New Roman"/>
                <w:sz w:val="20"/>
              </w:rPr>
            </w:pPr>
            <w:r w:rsidRPr="00F018A0">
              <w:rPr>
                <w:rFonts w:ascii="Times New Roman" w:hAnsi="Times New Roman" w:cs="Times New Roman"/>
                <w:color w:val="000000"/>
                <w:sz w:val="20"/>
              </w:rPr>
              <w:t>12</w:t>
            </w:r>
          </w:p>
        </w:tc>
        <w:tc>
          <w:tcPr>
            <w:tcW w:w="952" w:type="dxa"/>
            <w:tcBorders>
              <w:top w:val="single" w:sz="4" w:space="0" w:color="auto"/>
              <w:left w:val="single" w:sz="4" w:space="0" w:color="auto"/>
              <w:right w:val="single" w:sz="4" w:space="0" w:color="auto"/>
            </w:tcBorders>
            <w:vAlign w:val="center"/>
          </w:tcPr>
          <w:p w14:paraId="7B7DCF23" w14:textId="0EB50139" w:rsidR="004110F1" w:rsidRPr="00F018A0" w:rsidRDefault="004110F1" w:rsidP="004110F1">
            <w:pPr>
              <w:jc w:val="center"/>
              <w:rPr>
                <w:rFonts w:ascii="Times New Roman" w:eastAsia="Calibri" w:hAnsi="Times New Roman" w:cs="Times New Roman"/>
                <w:sz w:val="20"/>
              </w:rPr>
            </w:pPr>
            <w:r w:rsidRPr="00F018A0">
              <w:rPr>
                <w:rFonts w:ascii="Times New Roman" w:hAnsi="Times New Roman" w:cs="Times New Roman"/>
                <w:color w:val="000000"/>
                <w:sz w:val="20"/>
              </w:rPr>
              <w:t>12</w:t>
            </w:r>
          </w:p>
        </w:tc>
        <w:tc>
          <w:tcPr>
            <w:tcW w:w="951" w:type="dxa"/>
            <w:tcBorders>
              <w:top w:val="single" w:sz="4" w:space="0" w:color="auto"/>
              <w:left w:val="single" w:sz="4" w:space="0" w:color="auto"/>
              <w:right w:val="single" w:sz="4" w:space="0" w:color="auto"/>
            </w:tcBorders>
            <w:vAlign w:val="center"/>
          </w:tcPr>
          <w:p w14:paraId="24806433" w14:textId="060829AE" w:rsidR="004110F1" w:rsidRPr="00F018A0" w:rsidRDefault="004110F1" w:rsidP="004110F1">
            <w:pPr>
              <w:jc w:val="center"/>
              <w:rPr>
                <w:rFonts w:ascii="Times New Roman" w:eastAsia="Calibri" w:hAnsi="Times New Roman" w:cs="Times New Roman"/>
                <w:sz w:val="20"/>
              </w:rPr>
            </w:pPr>
            <w:r w:rsidRPr="00F018A0">
              <w:rPr>
                <w:rFonts w:ascii="Times New Roman" w:hAnsi="Times New Roman" w:cs="Times New Roman"/>
                <w:color w:val="000000"/>
                <w:sz w:val="20"/>
              </w:rPr>
              <w:t>8</w:t>
            </w:r>
          </w:p>
        </w:tc>
        <w:tc>
          <w:tcPr>
            <w:tcW w:w="952" w:type="dxa"/>
            <w:tcBorders>
              <w:top w:val="single" w:sz="4" w:space="0" w:color="auto"/>
              <w:left w:val="single" w:sz="4" w:space="0" w:color="auto"/>
              <w:right w:val="single" w:sz="4" w:space="0" w:color="auto"/>
            </w:tcBorders>
            <w:vAlign w:val="center"/>
          </w:tcPr>
          <w:p w14:paraId="6C90B1D8" w14:textId="14DAFEC4" w:rsidR="004110F1" w:rsidRPr="00F018A0" w:rsidRDefault="004110F1" w:rsidP="004110F1">
            <w:pPr>
              <w:jc w:val="center"/>
              <w:rPr>
                <w:rFonts w:ascii="Times New Roman" w:eastAsia="Calibri" w:hAnsi="Times New Roman" w:cs="Times New Roman"/>
                <w:sz w:val="20"/>
              </w:rPr>
            </w:pPr>
            <w:r w:rsidRPr="00F018A0">
              <w:rPr>
                <w:rFonts w:ascii="Times New Roman" w:hAnsi="Times New Roman" w:cs="Times New Roman"/>
                <w:color w:val="000000"/>
                <w:sz w:val="20"/>
              </w:rPr>
              <w:t>7</w:t>
            </w:r>
          </w:p>
        </w:tc>
        <w:tc>
          <w:tcPr>
            <w:tcW w:w="952" w:type="dxa"/>
            <w:tcBorders>
              <w:top w:val="single" w:sz="4" w:space="0" w:color="auto"/>
              <w:left w:val="single" w:sz="4" w:space="0" w:color="auto"/>
              <w:right w:val="single" w:sz="4" w:space="0" w:color="auto"/>
            </w:tcBorders>
            <w:vAlign w:val="center"/>
          </w:tcPr>
          <w:p w14:paraId="0603A9F4" w14:textId="48846906" w:rsidR="004110F1" w:rsidRPr="00F018A0" w:rsidRDefault="004110F1" w:rsidP="004110F1">
            <w:pPr>
              <w:jc w:val="center"/>
              <w:rPr>
                <w:rFonts w:ascii="Times New Roman" w:eastAsia="Calibri" w:hAnsi="Times New Roman" w:cs="Times New Roman"/>
                <w:sz w:val="20"/>
              </w:rPr>
            </w:pPr>
            <w:r w:rsidRPr="00F018A0">
              <w:rPr>
                <w:rFonts w:ascii="Times New Roman" w:hAnsi="Times New Roman" w:cs="Times New Roman"/>
                <w:color w:val="000000"/>
                <w:sz w:val="20"/>
              </w:rPr>
              <w:t>37</w:t>
            </w:r>
          </w:p>
        </w:tc>
        <w:tc>
          <w:tcPr>
            <w:tcW w:w="952" w:type="dxa"/>
            <w:tcBorders>
              <w:top w:val="single" w:sz="4" w:space="0" w:color="auto"/>
              <w:left w:val="single" w:sz="4" w:space="0" w:color="auto"/>
            </w:tcBorders>
            <w:vAlign w:val="center"/>
          </w:tcPr>
          <w:p w14:paraId="559B9A21" w14:textId="00783478" w:rsidR="004110F1" w:rsidRPr="00F018A0" w:rsidRDefault="004110F1" w:rsidP="004110F1">
            <w:pPr>
              <w:jc w:val="center"/>
              <w:rPr>
                <w:rFonts w:ascii="Times New Roman" w:eastAsia="Calibri" w:hAnsi="Times New Roman" w:cs="Times New Roman"/>
                <w:sz w:val="20"/>
              </w:rPr>
            </w:pPr>
            <w:r w:rsidRPr="00F018A0">
              <w:rPr>
                <w:rFonts w:ascii="Times New Roman" w:hAnsi="Times New Roman" w:cs="Times New Roman"/>
                <w:color w:val="000000"/>
                <w:sz w:val="20"/>
              </w:rPr>
              <w:t>29</w:t>
            </w:r>
          </w:p>
        </w:tc>
      </w:tr>
      <w:tr w:rsidR="000C5B24" w:rsidRPr="00FB4F74" w14:paraId="4923EEC5" w14:textId="77777777" w:rsidTr="004110F1">
        <w:trPr>
          <w:trHeight w:val="20"/>
        </w:trPr>
        <w:tc>
          <w:tcPr>
            <w:tcW w:w="386" w:type="dxa"/>
            <w:vMerge w:val="restart"/>
            <w:tcBorders>
              <w:right w:val="single" w:sz="4" w:space="0" w:color="auto"/>
            </w:tcBorders>
            <w:shd w:val="clear" w:color="auto" w:fill="052F61" w:themeFill="accent1"/>
            <w:vAlign w:val="center"/>
          </w:tcPr>
          <w:p w14:paraId="08AB27CB" w14:textId="77777777" w:rsidR="000C5B24" w:rsidRPr="00F018A0" w:rsidRDefault="000C5B24" w:rsidP="000C5B24">
            <w:pPr>
              <w:ind w:left="36"/>
              <w:jc w:val="center"/>
              <w:rPr>
                <w:rFonts w:ascii="Times New Roman" w:eastAsia="Century Gothic" w:hAnsi="Times New Roman" w:cs="Times New Roman"/>
                <w:color w:val="FFFFFF" w:themeColor="background1"/>
                <w:sz w:val="20"/>
              </w:rPr>
            </w:pPr>
          </w:p>
        </w:tc>
        <w:tc>
          <w:tcPr>
            <w:tcW w:w="1562" w:type="dxa"/>
            <w:vMerge w:val="restart"/>
            <w:tcBorders>
              <w:left w:val="single" w:sz="4" w:space="0" w:color="auto"/>
              <w:right w:val="single" w:sz="4" w:space="0" w:color="auto"/>
            </w:tcBorders>
            <w:shd w:val="clear" w:color="auto" w:fill="052F61" w:themeFill="accent1"/>
            <w:vAlign w:val="center"/>
          </w:tcPr>
          <w:p w14:paraId="29224355" w14:textId="77777777" w:rsidR="000C5B24" w:rsidRPr="00F018A0" w:rsidRDefault="000C5B24" w:rsidP="000C5B24">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b/>
                <w:color w:val="auto"/>
                <w:sz w:val="20"/>
              </w:rPr>
              <w:t>Разом</w:t>
            </w:r>
          </w:p>
        </w:tc>
        <w:tc>
          <w:tcPr>
            <w:tcW w:w="1134" w:type="dxa"/>
            <w:tcBorders>
              <w:left w:val="single" w:sz="4" w:space="0" w:color="auto"/>
              <w:bottom w:val="single" w:sz="4" w:space="0" w:color="auto"/>
              <w:right w:val="single" w:sz="4" w:space="0" w:color="auto"/>
            </w:tcBorders>
            <w:shd w:val="clear" w:color="auto" w:fill="052F61" w:themeFill="accent1"/>
            <w:vAlign w:val="center"/>
          </w:tcPr>
          <w:p w14:paraId="227DCA47" w14:textId="77777777" w:rsidR="000C5B24" w:rsidRPr="00F018A0" w:rsidRDefault="000C5B24" w:rsidP="000C5B24">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b/>
                <w:color w:val="auto"/>
                <w:sz w:val="20"/>
              </w:rPr>
              <w:t>млн грн</w:t>
            </w:r>
          </w:p>
        </w:tc>
        <w:tc>
          <w:tcPr>
            <w:tcW w:w="951" w:type="dxa"/>
            <w:tcBorders>
              <w:left w:val="single" w:sz="4" w:space="0" w:color="auto"/>
              <w:bottom w:val="single" w:sz="4" w:space="0" w:color="auto"/>
              <w:right w:val="single" w:sz="4" w:space="0" w:color="auto"/>
            </w:tcBorders>
            <w:shd w:val="clear" w:color="auto" w:fill="052F61" w:themeFill="accent1"/>
          </w:tcPr>
          <w:p w14:paraId="4EC5DAB0" w14:textId="2492E994"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4,2</w:t>
            </w:r>
          </w:p>
        </w:tc>
        <w:tc>
          <w:tcPr>
            <w:tcW w:w="952" w:type="dxa"/>
            <w:tcBorders>
              <w:left w:val="single" w:sz="4" w:space="0" w:color="auto"/>
              <w:bottom w:val="single" w:sz="4" w:space="0" w:color="auto"/>
              <w:right w:val="single" w:sz="4" w:space="0" w:color="auto"/>
            </w:tcBorders>
            <w:shd w:val="clear" w:color="auto" w:fill="052F61" w:themeFill="accent1"/>
          </w:tcPr>
          <w:p w14:paraId="17636410" w14:textId="2912A3DC"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5</w:t>
            </w:r>
          </w:p>
        </w:tc>
        <w:tc>
          <w:tcPr>
            <w:tcW w:w="952" w:type="dxa"/>
            <w:tcBorders>
              <w:left w:val="single" w:sz="4" w:space="0" w:color="auto"/>
              <w:bottom w:val="single" w:sz="4" w:space="0" w:color="auto"/>
              <w:right w:val="single" w:sz="4" w:space="0" w:color="auto"/>
            </w:tcBorders>
            <w:shd w:val="clear" w:color="auto" w:fill="052F61" w:themeFill="accent1"/>
          </w:tcPr>
          <w:p w14:paraId="5B027049" w14:textId="486F92D2"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5</w:t>
            </w:r>
          </w:p>
        </w:tc>
        <w:tc>
          <w:tcPr>
            <w:tcW w:w="951" w:type="dxa"/>
            <w:tcBorders>
              <w:left w:val="single" w:sz="4" w:space="0" w:color="auto"/>
              <w:bottom w:val="single" w:sz="4" w:space="0" w:color="auto"/>
              <w:right w:val="single" w:sz="4" w:space="0" w:color="auto"/>
            </w:tcBorders>
            <w:shd w:val="clear" w:color="auto" w:fill="052F61" w:themeFill="accent1"/>
          </w:tcPr>
          <w:p w14:paraId="079A7C63" w14:textId="368EB41E"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4,1</w:t>
            </w:r>
          </w:p>
        </w:tc>
        <w:tc>
          <w:tcPr>
            <w:tcW w:w="952" w:type="dxa"/>
            <w:tcBorders>
              <w:left w:val="single" w:sz="4" w:space="0" w:color="auto"/>
              <w:bottom w:val="single" w:sz="4" w:space="0" w:color="auto"/>
              <w:right w:val="single" w:sz="4" w:space="0" w:color="auto"/>
            </w:tcBorders>
            <w:shd w:val="clear" w:color="auto" w:fill="052F61" w:themeFill="accent1"/>
          </w:tcPr>
          <w:p w14:paraId="4CA2899A" w14:textId="5E0FAC70"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6,7</w:t>
            </w:r>
          </w:p>
        </w:tc>
        <w:tc>
          <w:tcPr>
            <w:tcW w:w="952" w:type="dxa"/>
            <w:tcBorders>
              <w:left w:val="single" w:sz="4" w:space="0" w:color="auto"/>
              <w:bottom w:val="single" w:sz="4" w:space="0" w:color="auto"/>
              <w:right w:val="single" w:sz="4" w:space="0" w:color="auto"/>
            </w:tcBorders>
            <w:shd w:val="clear" w:color="auto" w:fill="052F61" w:themeFill="accent1"/>
          </w:tcPr>
          <w:p w14:paraId="1285B629" w14:textId="41CF0D39"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9,5</w:t>
            </w:r>
          </w:p>
        </w:tc>
        <w:tc>
          <w:tcPr>
            <w:tcW w:w="952" w:type="dxa"/>
            <w:tcBorders>
              <w:left w:val="single" w:sz="4" w:space="0" w:color="auto"/>
              <w:bottom w:val="single" w:sz="4" w:space="0" w:color="auto"/>
            </w:tcBorders>
            <w:shd w:val="clear" w:color="auto" w:fill="052F61" w:themeFill="accent1"/>
          </w:tcPr>
          <w:p w14:paraId="2EA9F4E0" w14:textId="248A8167"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10,8</w:t>
            </w:r>
          </w:p>
        </w:tc>
      </w:tr>
      <w:tr w:rsidR="000C5B24" w:rsidRPr="00FB4F74" w14:paraId="683B0078" w14:textId="77777777" w:rsidTr="004110F1">
        <w:trPr>
          <w:trHeight w:val="20"/>
        </w:trPr>
        <w:tc>
          <w:tcPr>
            <w:tcW w:w="386" w:type="dxa"/>
            <w:vMerge/>
            <w:tcBorders>
              <w:right w:val="single" w:sz="4" w:space="0" w:color="auto"/>
            </w:tcBorders>
            <w:shd w:val="clear" w:color="auto" w:fill="052F61" w:themeFill="accent1"/>
            <w:vAlign w:val="center"/>
          </w:tcPr>
          <w:p w14:paraId="028BDAA8" w14:textId="77777777" w:rsidR="000C5B24" w:rsidRPr="00F018A0" w:rsidRDefault="000C5B24" w:rsidP="000C5B24">
            <w:pPr>
              <w:widowControl w:val="0"/>
              <w:pBdr>
                <w:top w:val="nil"/>
                <w:left w:val="nil"/>
                <w:bottom w:val="nil"/>
                <w:right w:val="nil"/>
                <w:between w:val="nil"/>
              </w:pBdr>
              <w:jc w:val="center"/>
              <w:rPr>
                <w:rFonts w:ascii="Times New Roman" w:eastAsia="Century Gothic" w:hAnsi="Times New Roman" w:cs="Times New Roman"/>
                <w:b/>
                <w:color w:val="auto"/>
                <w:sz w:val="20"/>
              </w:rPr>
            </w:pPr>
          </w:p>
        </w:tc>
        <w:tc>
          <w:tcPr>
            <w:tcW w:w="1562" w:type="dxa"/>
            <w:vMerge/>
            <w:tcBorders>
              <w:left w:val="single" w:sz="4" w:space="0" w:color="auto"/>
              <w:right w:val="single" w:sz="4" w:space="0" w:color="auto"/>
            </w:tcBorders>
            <w:shd w:val="clear" w:color="auto" w:fill="052F61" w:themeFill="accent1"/>
            <w:vAlign w:val="center"/>
          </w:tcPr>
          <w:p w14:paraId="4A4FFF66" w14:textId="77777777" w:rsidR="000C5B24" w:rsidRPr="00F018A0" w:rsidRDefault="000C5B24" w:rsidP="000C5B24">
            <w:pPr>
              <w:widowControl w:val="0"/>
              <w:pBdr>
                <w:top w:val="nil"/>
                <w:left w:val="nil"/>
                <w:bottom w:val="nil"/>
                <w:right w:val="nil"/>
                <w:between w:val="nil"/>
              </w:pBdr>
              <w:jc w:val="center"/>
              <w:rPr>
                <w:rFonts w:ascii="Times New Roman" w:eastAsia="Century Gothic" w:hAnsi="Times New Roman" w:cs="Times New Roman"/>
                <w:b/>
                <w:color w:val="auto"/>
                <w:sz w:val="20"/>
              </w:rPr>
            </w:pPr>
          </w:p>
        </w:tc>
        <w:tc>
          <w:tcPr>
            <w:tcW w:w="1134" w:type="dxa"/>
            <w:tcBorders>
              <w:top w:val="single" w:sz="4" w:space="0" w:color="auto"/>
              <w:left w:val="single" w:sz="4" w:space="0" w:color="auto"/>
              <w:right w:val="single" w:sz="4" w:space="0" w:color="auto"/>
            </w:tcBorders>
            <w:shd w:val="clear" w:color="auto" w:fill="052F61" w:themeFill="accent1"/>
            <w:vAlign w:val="center"/>
          </w:tcPr>
          <w:p w14:paraId="7A05D7E0" w14:textId="77777777" w:rsidR="000C5B24" w:rsidRPr="00F018A0" w:rsidRDefault="000C5B24" w:rsidP="000C5B24">
            <w:pPr>
              <w:ind w:left="36"/>
              <w:jc w:val="center"/>
              <w:rPr>
                <w:rFonts w:ascii="Times New Roman" w:eastAsia="Century Gothic" w:hAnsi="Times New Roman" w:cs="Times New Roman"/>
                <w:color w:val="auto"/>
                <w:sz w:val="20"/>
              </w:rPr>
            </w:pPr>
            <w:r w:rsidRPr="00F018A0">
              <w:rPr>
                <w:rFonts w:ascii="Times New Roman" w:eastAsia="Century Gothic" w:hAnsi="Times New Roman" w:cs="Times New Roman"/>
                <w:b/>
                <w:color w:val="auto"/>
                <w:sz w:val="20"/>
              </w:rPr>
              <w:t>тис. євро</w:t>
            </w:r>
          </w:p>
        </w:tc>
        <w:tc>
          <w:tcPr>
            <w:tcW w:w="951" w:type="dxa"/>
            <w:tcBorders>
              <w:top w:val="single" w:sz="4" w:space="0" w:color="auto"/>
              <w:left w:val="single" w:sz="4" w:space="0" w:color="auto"/>
              <w:right w:val="single" w:sz="4" w:space="0" w:color="auto"/>
            </w:tcBorders>
            <w:shd w:val="clear" w:color="auto" w:fill="052F61" w:themeFill="accent1"/>
          </w:tcPr>
          <w:p w14:paraId="4D37ABD4" w14:textId="04F9DF74"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142</w:t>
            </w:r>
          </w:p>
        </w:tc>
        <w:tc>
          <w:tcPr>
            <w:tcW w:w="952" w:type="dxa"/>
            <w:tcBorders>
              <w:top w:val="single" w:sz="4" w:space="0" w:color="auto"/>
              <w:left w:val="single" w:sz="4" w:space="0" w:color="auto"/>
              <w:right w:val="single" w:sz="4" w:space="0" w:color="auto"/>
            </w:tcBorders>
            <w:shd w:val="clear" w:color="auto" w:fill="052F61" w:themeFill="accent1"/>
          </w:tcPr>
          <w:p w14:paraId="6BC7BCCE" w14:textId="536D51DB"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154</w:t>
            </w:r>
          </w:p>
        </w:tc>
        <w:tc>
          <w:tcPr>
            <w:tcW w:w="952" w:type="dxa"/>
            <w:tcBorders>
              <w:top w:val="single" w:sz="4" w:space="0" w:color="auto"/>
              <w:left w:val="single" w:sz="4" w:space="0" w:color="auto"/>
              <w:right w:val="single" w:sz="4" w:space="0" w:color="auto"/>
            </w:tcBorders>
            <w:shd w:val="clear" w:color="auto" w:fill="052F61" w:themeFill="accent1"/>
          </w:tcPr>
          <w:p w14:paraId="68A30E0A" w14:textId="3890CFBE"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171</w:t>
            </w:r>
          </w:p>
        </w:tc>
        <w:tc>
          <w:tcPr>
            <w:tcW w:w="951" w:type="dxa"/>
            <w:tcBorders>
              <w:top w:val="single" w:sz="4" w:space="0" w:color="auto"/>
              <w:left w:val="single" w:sz="4" w:space="0" w:color="auto"/>
              <w:right w:val="single" w:sz="4" w:space="0" w:color="auto"/>
            </w:tcBorders>
            <w:shd w:val="clear" w:color="auto" w:fill="052F61" w:themeFill="accent1"/>
          </w:tcPr>
          <w:p w14:paraId="525E825A" w14:textId="3AEF3B34" w:rsidR="000C5B24" w:rsidRPr="00F018A0" w:rsidRDefault="000C5B24"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1</w:t>
            </w:r>
            <w:r w:rsidR="004110F1" w:rsidRPr="00F018A0">
              <w:rPr>
                <w:rFonts w:ascii="Times New Roman" w:hAnsi="Times New Roman" w:cs="Times New Roman"/>
                <w:color w:val="FFFFFF" w:themeColor="background1"/>
                <w:sz w:val="20"/>
              </w:rPr>
              <w:t>34</w:t>
            </w:r>
          </w:p>
        </w:tc>
        <w:tc>
          <w:tcPr>
            <w:tcW w:w="952" w:type="dxa"/>
            <w:tcBorders>
              <w:top w:val="single" w:sz="4" w:space="0" w:color="auto"/>
              <w:left w:val="single" w:sz="4" w:space="0" w:color="auto"/>
              <w:right w:val="single" w:sz="4" w:space="0" w:color="auto"/>
            </w:tcBorders>
            <w:shd w:val="clear" w:color="auto" w:fill="052F61" w:themeFill="accent1"/>
          </w:tcPr>
          <w:p w14:paraId="0EBBA60B" w14:textId="66F318E6"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207</w:t>
            </w:r>
          </w:p>
        </w:tc>
        <w:tc>
          <w:tcPr>
            <w:tcW w:w="952" w:type="dxa"/>
            <w:tcBorders>
              <w:top w:val="single" w:sz="4" w:space="0" w:color="auto"/>
              <w:left w:val="single" w:sz="4" w:space="0" w:color="auto"/>
              <w:right w:val="single" w:sz="4" w:space="0" w:color="auto"/>
            </w:tcBorders>
            <w:shd w:val="clear" w:color="auto" w:fill="052F61" w:themeFill="accent1"/>
          </w:tcPr>
          <w:p w14:paraId="4FDDA453" w14:textId="2D729873"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277</w:t>
            </w:r>
          </w:p>
        </w:tc>
        <w:tc>
          <w:tcPr>
            <w:tcW w:w="952" w:type="dxa"/>
            <w:tcBorders>
              <w:top w:val="single" w:sz="4" w:space="0" w:color="auto"/>
              <w:left w:val="single" w:sz="4" w:space="0" w:color="auto"/>
            </w:tcBorders>
            <w:shd w:val="clear" w:color="auto" w:fill="052F61" w:themeFill="accent1"/>
          </w:tcPr>
          <w:p w14:paraId="04F5E411" w14:textId="48225918" w:rsidR="000C5B24" w:rsidRPr="00F018A0" w:rsidRDefault="004110F1" w:rsidP="000C5B24">
            <w:pPr>
              <w:jc w:val="center"/>
              <w:rPr>
                <w:rFonts w:ascii="Times New Roman" w:eastAsia="Calibri" w:hAnsi="Times New Roman" w:cs="Times New Roman"/>
                <w:b/>
                <w:bCs/>
                <w:color w:val="FFFFFF" w:themeColor="background1"/>
                <w:sz w:val="20"/>
              </w:rPr>
            </w:pPr>
            <w:r w:rsidRPr="00F018A0">
              <w:rPr>
                <w:rFonts w:ascii="Times New Roman" w:hAnsi="Times New Roman" w:cs="Times New Roman"/>
                <w:color w:val="FFFFFF" w:themeColor="background1"/>
                <w:sz w:val="20"/>
              </w:rPr>
              <w:t>270</w:t>
            </w:r>
          </w:p>
        </w:tc>
      </w:tr>
      <w:bookmarkEnd w:id="46"/>
    </w:tbl>
    <w:p w14:paraId="138EB167" w14:textId="4C85401D" w:rsidR="00AE60C0" w:rsidRDefault="00AE60C0" w:rsidP="00F6410B">
      <w:pPr>
        <w:shd w:val="clear" w:color="auto" w:fill="FFFFFF"/>
        <w:spacing w:after="0" w:line="276" w:lineRule="auto"/>
        <w:ind w:firstLine="708"/>
        <w:jc w:val="both"/>
        <w:rPr>
          <w:rFonts w:ascii="Times New Roman" w:hAnsi="Times New Roman" w:cs="Times New Roman"/>
          <w:b/>
          <w:bCs/>
          <w:sz w:val="24"/>
          <w:szCs w:val="24"/>
        </w:rPr>
      </w:pPr>
    </w:p>
    <w:p w14:paraId="2EF979A5" w14:textId="7AA1F22A" w:rsidR="000C5B24" w:rsidRDefault="004A1579" w:rsidP="00EE0A2D">
      <w:pPr>
        <w:shd w:val="clear" w:color="auto" w:fill="FFFFFF"/>
        <w:spacing w:after="0" w:line="276" w:lineRule="auto"/>
        <w:ind w:firstLine="284"/>
        <w:jc w:val="center"/>
        <w:rPr>
          <w:rFonts w:ascii="Times New Roman" w:hAnsi="Times New Roman" w:cs="Times New Roman"/>
          <w:b/>
          <w:bCs/>
          <w:sz w:val="24"/>
          <w:szCs w:val="24"/>
        </w:rPr>
      </w:pPr>
      <w:r>
        <w:rPr>
          <w:rFonts w:ascii="Times New Roman" w:hAnsi="Times New Roman" w:cs="Times New Roman"/>
          <w:b/>
          <w:bCs/>
          <w:noProof/>
          <w:sz w:val="24"/>
          <w:szCs w:val="24"/>
          <w:lang w:eastAsia="uk-UA"/>
        </w:rPr>
        <w:drawing>
          <wp:inline distT="0" distB="0" distL="0" distR="0" wp14:anchorId="48B0297D" wp14:editId="0C148A3B">
            <wp:extent cx="5424170" cy="2514671"/>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32475" cy="2518521"/>
                    </a:xfrm>
                    <a:prstGeom prst="rect">
                      <a:avLst/>
                    </a:prstGeom>
                    <a:noFill/>
                  </pic:spPr>
                </pic:pic>
              </a:graphicData>
            </a:graphic>
          </wp:inline>
        </w:drawing>
      </w:r>
    </w:p>
    <w:p w14:paraId="489484A5" w14:textId="7A4C1106" w:rsidR="00D77602" w:rsidRDefault="00D77602" w:rsidP="00627B3F">
      <w:pPr>
        <w:shd w:val="clear" w:color="auto" w:fill="FFFFFF"/>
        <w:spacing w:after="0" w:line="276" w:lineRule="auto"/>
        <w:ind w:firstLine="708"/>
        <w:rPr>
          <w:rFonts w:ascii="Times New Roman" w:hAnsi="Times New Roman" w:cs="Times New Roman"/>
          <w:sz w:val="24"/>
          <w:szCs w:val="24"/>
        </w:rPr>
      </w:pPr>
      <w:bookmarkStart w:id="47" w:name="_Hlk201064004"/>
      <w:r w:rsidRPr="00D77602">
        <w:rPr>
          <w:rFonts w:ascii="Times New Roman" w:hAnsi="Times New Roman" w:cs="Times New Roman"/>
          <w:sz w:val="24"/>
          <w:szCs w:val="24"/>
        </w:rPr>
        <w:t xml:space="preserve">Рис.2.27 Вартісні баланси КП </w:t>
      </w:r>
      <w:r w:rsidRPr="00D77602">
        <w:rPr>
          <w:rFonts w:ascii="Times New Roman" w:hAnsi="Times New Roman" w:cs="Times New Roman"/>
          <w:sz w:val="24"/>
          <w:szCs w:val="24"/>
          <w:lang w:val="en-US"/>
        </w:rPr>
        <w:t>“</w:t>
      </w:r>
      <w:r w:rsidRPr="00D77602">
        <w:rPr>
          <w:rFonts w:ascii="Times New Roman" w:hAnsi="Times New Roman" w:cs="Times New Roman"/>
          <w:sz w:val="24"/>
          <w:szCs w:val="24"/>
        </w:rPr>
        <w:t>Дрогобичтеплоенерго</w:t>
      </w:r>
      <w:r w:rsidRPr="00D77602">
        <w:rPr>
          <w:rFonts w:ascii="Times New Roman" w:hAnsi="Times New Roman" w:cs="Times New Roman"/>
          <w:sz w:val="24"/>
          <w:szCs w:val="24"/>
          <w:lang w:val="en-US"/>
        </w:rPr>
        <w:t>”</w:t>
      </w:r>
      <w:r w:rsidRPr="00D77602">
        <w:rPr>
          <w:rFonts w:ascii="Times New Roman" w:hAnsi="Times New Roman" w:cs="Times New Roman"/>
          <w:sz w:val="24"/>
          <w:szCs w:val="24"/>
        </w:rPr>
        <w:t>за період 2017-2023, млн.грн.</w:t>
      </w:r>
    </w:p>
    <w:bookmarkEnd w:id="47"/>
    <w:p w14:paraId="533602F9" w14:textId="5A1CE498" w:rsidR="00D77602" w:rsidRDefault="00D77602" w:rsidP="00627B3F">
      <w:pPr>
        <w:shd w:val="clear" w:color="auto" w:fill="FFFFFF"/>
        <w:spacing w:after="0" w:line="276" w:lineRule="auto"/>
        <w:ind w:firstLine="708"/>
        <w:rPr>
          <w:rFonts w:ascii="Times New Roman" w:hAnsi="Times New Roman" w:cs="Times New Roman"/>
          <w:sz w:val="24"/>
          <w:szCs w:val="24"/>
        </w:rPr>
      </w:pPr>
    </w:p>
    <w:p w14:paraId="217A88C4" w14:textId="52A1D654" w:rsidR="00D77602" w:rsidRDefault="004A1579" w:rsidP="00EE0A2D">
      <w:pPr>
        <w:shd w:val="clear" w:color="auto" w:fill="FFFFFF"/>
        <w:spacing w:after="0" w:line="276" w:lineRule="auto"/>
        <w:ind w:firstLine="426"/>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7D980366" wp14:editId="4573770A">
            <wp:extent cx="5539072" cy="2567940"/>
            <wp:effectExtent l="0" t="0" r="5080" b="381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50443" cy="2573212"/>
                    </a:xfrm>
                    <a:prstGeom prst="rect">
                      <a:avLst/>
                    </a:prstGeom>
                    <a:noFill/>
                  </pic:spPr>
                </pic:pic>
              </a:graphicData>
            </a:graphic>
          </wp:inline>
        </w:drawing>
      </w:r>
    </w:p>
    <w:p w14:paraId="22597CDE" w14:textId="0A257CD2" w:rsidR="00F361A7" w:rsidRDefault="00F361A7" w:rsidP="00EE0A2D">
      <w:pPr>
        <w:shd w:val="clear" w:color="auto" w:fill="FFFFFF"/>
        <w:spacing w:after="0" w:line="276" w:lineRule="auto"/>
        <w:ind w:firstLine="708"/>
        <w:jc w:val="both"/>
        <w:rPr>
          <w:rFonts w:ascii="Times New Roman" w:hAnsi="Times New Roman" w:cs="Times New Roman"/>
          <w:sz w:val="24"/>
          <w:szCs w:val="24"/>
        </w:rPr>
      </w:pPr>
      <w:bookmarkStart w:id="48" w:name="_Hlk201064047"/>
      <w:r w:rsidRPr="00D77602">
        <w:rPr>
          <w:rFonts w:ascii="Times New Roman" w:hAnsi="Times New Roman" w:cs="Times New Roman"/>
          <w:sz w:val="24"/>
          <w:szCs w:val="24"/>
        </w:rPr>
        <w:t>Рис.2.2</w:t>
      </w:r>
      <w:r>
        <w:rPr>
          <w:rFonts w:ascii="Times New Roman" w:hAnsi="Times New Roman" w:cs="Times New Roman"/>
          <w:sz w:val="24"/>
          <w:szCs w:val="24"/>
        </w:rPr>
        <w:t>8</w:t>
      </w:r>
      <w:r w:rsidRPr="00D77602">
        <w:rPr>
          <w:rFonts w:ascii="Times New Roman" w:hAnsi="Times New Roman" w:cs="Times New Roman"/>
          <w:sz w:val="24"/>
          <w:szCs w:val="24"/>
        </w:rPr>
        <w:t xml:space="preserve"> Вартісні баланси КП </w:t>
      </w:r>
      <w:r w:rsidRPr="00D77602">
        <w:rPr>
          <w:rFonts w:ascii="Times New Roman" w:hAnsi="Times New Roman" w:cs="Times New Roman"/>
          <w:sz w:val="24"/>
          <w:szCs w:val="24"/>
          <w:lang w:val="en-US"/>
        </w:rPr>
        <w:t>“</w:t>
      </w:r>
      <w:r w:rsidRPr="00D77602">
        <w:rPr>
          <w:rFonts w:ascii="Times New Roman" w:hAnsi="Times New Roman" w:cs="Times New Roman"/>
          <w:sz w:val="24"/>
          <w:szCs w:val="24"/>
        </w:rPr>
        <w:t>Дрогобичтеплоенерго</w:t>
      </w:r>
      <w:r w:rsidRPr="00D77602">
        <w:rPr>
          <w:rFonts w:ascii="Times New Roman" w:hAnsi="Times New Roman" w:cs="Times New Roman"/>
          <w:sz w:val="24"/>
          <w:szCs w:val="24"/>
          <w:lang w:val="en-US"/>
        </w:rPr>
        <w:t>”</w:t>
      </w:r>
      <w:r w:rsidRPr="00D77602">
        <w:rPr>
          <w:rFonts w:ascii="Times New Roman" w:hAnsi="Times New Roman" w:cs="Times New Roman"/>
          <w:sz w:val="24"/>
          <w:szCs w:val="24"/>
        </w:rPr>
        <w:t xml:space="preserve">за період 2017-2023, </w:t>
      </w:r>
      <w:r>
        <w:rPr>
          <w:rFonts w:ascii="Times New Roman" w:hAnsi="Times New Roman" w:cs="Times New Roman"/>
          <w:sz w:val="24"/>
          <w:szCs w:val="24"/>
        </w:rPr>
        <w:t>тис.євро</w:t>
      </w:r>
    </w:p>
    <w:bookmarkEnd w:id="48"/>
    <w:p w14:paraId="48110F00" w14:textId="77777777" w:rsidR="000869E0" w:rsidRDefault="000869E0" w:rsidP="00EE0A2D">
      <w:pPr>
        <w:shd w:val="clear" w:color="auto" w:fill="FFFFFF"/>
        <w:spacing w:after="0" w:line="276" w:lineRule="auto"/>
        <w:ind w:left="-850" w:firstLine="708"/>
        <w:jc w:val="both"/>
        <w:rPr>
          <w:rFonts w:ascii="Times New Roman" w:hAnsi="Times New Roman" w:cs="Times New Roman"/>
          <w:b/>
          <w:bCs/>
          <w:sz w:val="24"/>
          <w:szCs w:val="24"/>
        </w:rPr>
      </w:pPr>
    </w:p>
    <w:p w14:paraId="12DF7A0A" w14:textId="5179505C" w:rsidR="00F361A7" w:rsidRDefault="000869E0" w:rsidP="00EE0A2D">
      <w:pPr>
        <w:shd w:val="clear" w:color="auto" w:fill="FFFFFF"/>
        <w:spacing w:after="0" w:line="276" w:lineRule="auto"/>
        <w:rPr>
          <w:rFonts w:ascii="Times New Roman" w:hAnsi="Times New Roman" w:cs="Times New Roman"/>
          <w:b/>
          <w:bCs/>
          <w:sz w:val="24"/>
          <w:szCs w:val="24"/>
        </w:rPr>
      </w:pPr>
      <w:r w:rsidRPr="000869E0">
        <w:rPr>
          <w:rFonts w:ascii="Times New Roman" w:hAnsi="Times New Roman" w:cs="Times New Roman"/>
          <w:b/>
          <w:bCs/>
          <w:sz w:val="24"/>
          <w:szCs w:val="24"/>
        </w:rPr>
        <w:t>2.3.5 Зовнішнє освітлення</w:t>
      </w:r>
    </w:p>
    <w:p w14:paraId="360CBFB3" w14:textId="7396D308" w:rsidR="000869E0" w:rsidRDefault="000869E0" w:rsidP="00EE0A2D">
      <w:pPr>
        <w:shd w:val="clear" w:color="auto" w:fill="FFFFFF"/>
        <w:spacing w:after="0" w:line="276" w:lineRule="auto"/>
        <w:jc w:val="both"/>
        <w:rPr>
          <w:rFonts w:ascii="Times New Roman" w:hAnsi="Times New Roman" w:cs="Times New Roman"/>
          <w:sz w:val="24"/>
          <w:szCs w:val="24"/>
        </w:rPr>
      </w:pPr>
      <w:bookmarkStart w:id="49" w:name="_Hlk201064213"/>
      <w:r w:rsidRPr="000869E0">
        <w:rPr>
          <w:rFonts w:ascii="Times New Roman" w:hAnsi="Times New Roman" w:cs="Times New Roman"/>
          <w:sz w:val="24"/>
          <w:szCs w:val="24"/>
        </w:rPr>
        <w:t xml:space="preserve">Система зовнішнього освітлення Дрогобицької громади станом на 01.12.2024 включає </w:t>
      </w:r>
      <w:r>
        <w:rPr>
          <w:rFonts w:ascii="Times New Roman" w:hAnsi="Times New Roman" w:cs="Times New Roman"/>
          <w:sz w:val="24"/>
          <w:szCs w:val="24"/>
        </w:rPr>
        <w:t>8</w:t>
      </w:r>
      <w:r w:rsidR="0073647A">
        <w:rPr>
          <w:rFonts w:ascii="Times New Roman" w:hAnsi="Times New Roman" w:cs="Times New Roman"/>
          <w:sz w:val="24"/>
          <w:szCs w:val="24"/>
        </w:rPr>
        <w:t>344</w:t>
      </w:r>
      <w:r>
        <w:rPr>
          <w:rFonts w:ascii="Times New Roman" w:hAnsi="Times New Roman" w:cs="Times New Roman"/>
          <w:sz w:val="24"/>
          <w:szCs w:val="24"/>
        </w:rPr>
        <w:t xml:space="preserve"> світильників зовнішнього освітлення та 14 світлофорних об</w:t>
      </w:r>
      <w:r>
        <w:rPr>
          <w:rFonts w:ascii="Times New Roman" w:hAnsi="Times New Roman" w:cs="Times New Roman"/>
          <w:sz w:val="24"/>
          <w:szCs w:val="24"/>
          <w:lang w:val="en-US"/>
        </w:rPr>
        <w:t>’</w:t>
      </w:r>
      <w:r>
        <w:rPr>
          <w:rFonts w:ascii="Times New Roman" w:hAnsi="Times New Roman" w:cs="Times New Roman"/>
          <w:sz w:val="24"/>
          <w:szCs w:val="24"/>
        </w:rPr>
        <w:t xml:space="preserve">єктів. Обслуговує дане обладнання комунальне підприємство </w:t>
      </w:r>
      <w:r>
        <w:rPr>
          <w:rFonts w:ascii="Times New Roman" w:hAnsi="Times New Roman" w:cs="Times New Roman"/>
          <w:sz w:val="24"/>
          <w:szCs w:val="24"/>
          <w:lang w:val="en-US"/>
        </w:rPr>
        <w:t>“</w:t>
      </w:r>
      <w:r>
        <w:rPr>
          <w:rFonts w:ascii="Times New Roman" w:hAnsi="Times New Roman" w:cs="Times New Roman"/>
          <w:sz w:val="24"/>
          <w:szCs w:val="24"/>
        </w:rPr>
        <w:t>Служба муніципального управління</w:t>
      </w:r>
      <w:r>
        <w:rPr>
          <w:rFonts w:ascii="Times New Roman" w:hAnsi="Times New Roman" w:cs="Times New Roman"/>
          <w:sz w:val="24"/>
          <w:szCs w:val="24"/>
          <w:lang w:val="en-US"/>
        </w:rPr>
        <w:t>”</w:t>
      </w:r>
      <w:r>
        <w:rPr>
          <w:rFonts w:ascii="Times New Roman" w:hAnsi="Times New Roman" w:cs="Times New Roman"/>
          <w:sz w:val="24"/>
          <w:szCs w:val="24"/>
        </w:rPr>
        <w:t>, яке підпорядковується департаменту міського господарства Дрогобицької міської ради.</w:t>
      </w:r>
    </w:p>
    <w:p w14:paraId="2C50729D" w14:textId="24F758D4" w:rsidR="00DB4662" w:rsidRPr="00DB4662" w:rsidRDefault="00DB4662" w:rsidP="003A259C">
      <w:pPr>
        <w:shd w:val="clear" w:color="auto" w:fill="FFFFFF"/>
        <w:spacing w:after="0" w:line="276" w:lineRule="auto"/>
        <w:jc w:val="both"/>
        <w:rPr>
          <w:rFonts w:ascii="Times New Roman" w:hAnsi="Times New Roman" w:cs="Times New Roman"/>
          <w:sz w:val="24"/>
          <w:szCs w:val="24"/>
        </w:rPr>
      </w:pPr>
      <w:r w:rsidRPr="00DB4662">
        <w:rPr>
          <w:rFonts w:ascii="Times New Roman" w:hAnsi="Times New Roman" w:cs="Times New Roman"/>
          <w:sz w:val="24"/>
          <w:szCs w:val="24"/>
        </w:rPr>
        <w:t xml:space="preserve">Для забезпечення зовнішнього освітлення </w:t>
      </w:r>
      <w:r>
        <w:rPr>
          <w:rFonts w:ascii="Times New Roman" w:hAnsi="Times New Roman" w:cs="Times New Roman"/>
          <w:sz w:val="24"/>
          <w:szCs w:val="24"/>
        </w:rPr>
        <w:t>громади</w:t>
      </w:r>
      <w:r w:rsidRPr="00DB4662">
        <w:rPr>
          <w:rFonts w:ascii="Times New Roman" w:hAnsi="Times New Roman" w:cs="Times New Roman"/>
          <w:sz w:val="24"/>
          <w:szCs w:val="24"/>
        </w:rPr>
        <w:t xml:space="preserve"> використовується:</w:t>
      </w:r>
    </w:p>
    <w:p w14:paraId="2549CD46" w14:textId="77777777" w:rsidR="00DB4662" w:rsidRPr="00D35169" w:rsidRDefault="00DB4662" w:rsidP="00DB4662">
      <w:pPr>
        <w:shd w:val="clear" w:color="auto" w:fill="FFFFFF"/>
        <w:spacing w:after="0" w:line="276" w:lineRule="auto"/>
        <w:ind w:left="-142" w:firstLine="852"/>
        <w:jc w:val="both"/>
        <w:rPr>
          <w:rFonts w:ascii="Times New Roman" w:hAnsi="Times New Roman" w:cs="Times New Roman"/>
          <w:sz w:val="24"/>
          <w:szCs w:val="24"/>
        </w:rPr>
      </w:pPr>
      <w:r w:rsidRPr="00D35169">
        <w:rPr>
          <w:rFonts w:ascii="Times New Roman" w:hAnsi="Times New Roman" w:cs="Times New Roman"/>
          <w:sz w:val="24"/>
          <w:szCs w:val="24"/>
        </w:rPr>
        <w:t>30 км кабельних електроліній;</w:t>
      </w:r>
    </w:p>
    <w:p w14:paraId="1B54C0E9" w14:textId="120A5EC6" w:rsidR="00DB4662" w:rsidRPr="00D35169" w:rsidRDefault="00D35169" w:rsidP="00DB4662">
      <w:pPr>
        <w:shd w:val="clear" w:color="auto" w:fill="FFFFFF"/>
        <w:spacing w:after="0" w:line="276" w:lineRule="auto"/>
        <w:ind w:left="-142" w:firstLine="852"/>
        <w:jc w:val="both"/>
        <w:rPr>
          <w:rFonts w:ascii="Times New Roman" w:hAnsi="Times New Roman" w:cs="Times New Roman"/>
          <w:sz w:val="24"/>
          <w:szCs w:val="24"/>
        </w:rPr>
      </w:pPr>
      <w:r w:rsidRPr="00D35169">
        <w:rPr>
          <w:rFonts w:ascii="Times New Roman" w:hAnsi="Times New Roman" w:cs="Times New Roman"/>
          <w:sz w:val="24"/>
          <w:szCs w:val="24"/>
        </w:rPr>
        <w:t>311</w:t>
      </w:r>
      <w:r w:rsidR="00DB4662" w:rsidRPr="00D35169">
        <w:rPr>
          <w:rFonts w:ascii="Times New Roman" w:hAnsi="Times New Roman" w:cs="Times New Roman"/>
          <w:sz w:val="24"/>
          <w:szCs w:val="24"/>
        </w:rPr>
        <w:t xml:space="preserve"> км повітряних електроліній;</w:t>
      </w:r>
    </w:p>
    <w:p w14:paraId="60D9634C" w14:textId="3C7A93CB" w:rsidR="000869E0" w:rsidRDefault="00DB4662" w:rsidP="003A259C">
      <w:pPr>
        <w:shd w:val="clear" w:color="auto" w:fill="FFFFFF"/>
        <w:spacing w:after="0" w:line="276" w:lineRule="auto"/>
        <w:jc w:val="both"/>
        <w:rPr>
          <w:rFonts w:ascii="Times New Roman" w:hAnsi="Times New Roman" w:cs="Times New Roman"/>
          <w:sz w:val="24"/>
          <w:szCs w:val="24"/>
        </w:rPr>
      </w:pPr>
      <w:r w:rsidRPr="00D35169">
        <w:rPr>
          <w:rFonts w:ascii="Times New Roman" w:hAnsi="Times New Roman" w:cs="Times New Roman"/>
          <w:sz w:val="24"/>
          <w:szCs w:val="24"/>
        </w:rPr>
        <w:t xml:space="preserve">Регулювання подачі електроенергії проводиться з  центрального пульта управління. Загальна протяжність освітлених вулиць і доріг в межах міста становить </w:t>
      </w:r>
      <w:r w:rsidR="00D35169" w:rsidRPr="00D35169">
        <w:rPr>
          <w:rFonts w:ascii="Times New Roman" w:hAnsi="Times New Roman" w:cs="Times New Roman"/>
          <w:sz w:val="24"/>
          <w:szCs w:val="24"/>
        </w:rPr>
        <w:t>282</w:t>
      </w:r>
      <w:r w:rsidRPr="00D35169">
        <w:rPr>
          <w:rFonts w:ascii="Times New Roman" w:hAnsi="Times New Roman" w:cs="Times New Roman"/>
          <w:sz w:val="24"/>
          <w:szCs w:val="24"/>
        </w:rPr>
        <w:t xml:space="preserve"> км. Для забезпечення зовнішнього освітлення вулиць в Дрогобицькій громаді використовується 8</w:t>
      </w:r>
      <w:r w:rsidR="00D35169" w:rsidRPr="00D35169">
        <w:rPr>
          <w:rFonts w:ascii="Times New Roman" w:hAnsi="Times New Roman" w:cs="Times New Roman"/>
          <w:sz w:val="24"/>
          <w:szCs w:val="24"/>
        </w:rPr>
        <w:t>344</w:t>
      </w:r>
      <w:r w:rsidRPr="00D35169">
        <w:rPr>
          <w:rFonts w:ascii="Times New Roman" w:hAnsi="Times New Roman" w:cs="Times New Roman"/>
          <w:sz w:val="24"/>
          <w:szCs w:val="24"/>
        </w:rPr>
        <w:t xml:space="preserve"> світлоточок.</w:t>
      </w:r>
    </w:p>
    <w:bookmarkEnd w:id="49"/>
    <w:p w14:paraId="10CAB2D3" w14:textId="1D2250B4" w:rsidR="00DB4662" w:rsidRPr="00DB4662" w:rsidRDefault="00DB4662" w:rsidP="00DB4662">
      <w:pPr>
        <w:spacing w:before="160"/>
        <w:jc w:val="both"/>
        <w:rPr>
          <w:rFonts w:ascii="Times New Roman" w:eastAsia="Century Gothic" w:hAnsi="Times New Roman" w:cs="Times New Roman"/>
          <w:sz w:val="24"/>
          <w:szCs w:val="24"/>
        </w:rPr>
      </w:pPr>
      <w:r w:rsidRPr="00DB4662">
        <w:rPr>
          <w:rFonts w:ascii="Times New Roman" w:eastAsia="Century Gothic" w:hAnsi="Times New Roman" w:cs="Times New Roman"/>
          <w:sz w:val="24"/>
          <w:szCs w:val="24"/>
        </w:rPr>
        <w:t>Загальна інформація про систему зовнішнього освітлення наведено у таблиці 2.2</w:t>
      </w:r>
      <w:r w:rsidR="00381A6E">
        <w:rPr>
          <w:rFonts w:ascii="Times New Roman" w:eastAsia="Century Gothic" w:hAnsi="Times New Roman" w:cs="Times New Roman"/>
          <w:sz w:val="24"/>
          <w:szCs w:val="24"/>
        </w:rPr>
        <w:t>5</w:t>
      </w:r>
      <w:r w:rsidRPr="00DB4662">
        <w:rPr>
          <w:rFonts w:ascii="Times New Roman" w:eastAsia="Century Gothic" w:hAnsi="Times New Roman" w:cs="Times New Roman"/>
          <w:sz w:val="24"/>
          <w:szCs w:val="24"/>
        </w:rPr>
        <w:t>.</w:t>
      </w:r>
    </w:p>
    <w:p w14:paraId="61B6A334" w14:textId="1CE447AB" w:rsidR="005C5167" w:rsidRPr="005C5167" w:rsidRDefault="005C5167" w:rsidP="005C5167">
      <w:pPr>
        <w:spacing w:after="0"/>
        <w:jc w:val="right"/>
        <w:rPr>
          <w:rFonts w:ascii="Times New Roman" w:eastAsia="Century Gothic" w:hAnsi="Times New Roman" w:cs="Times New Roman"/>
          <w:sz w:val="24"/>
          <w:szCs w:val="24"/>
        </w:rPr>
      </w:pPr>
      <w:bookmarkStart w:id="50" w:name="_Hlk201064351"/>
      <w:r w:rsidRPr="005C5167">
        <w:rPr>
          <w:rFonts w:ascii="Times New Roman" w:eastAsia="Century Gothic" w:hAnsi="Times New Roman" w:cs="Times New Roman"/>
          <w:sz w:val="24"/>
          <w:szCs w:val="24"/>
        </w:rPr>
        <w:t>Таблиця 2.2</w:t>
      </w:r>
      <w:r w:rsidR="00CA33A4">
        <w:rPr>
          <w:rFonts w:ascii="Times New Roman" w:eastAsia="Century Gothic" w:hAnsi="Times New Roman" w:cs="Times New Roman"/>
          <w:sz w:val="24"/>
          <w:szCs w:val="24"/>
        </w:rPr>
        <w:t>5</w:t>
      </w:r>
    </w:p>
    <w:p w14:paraId="369FDE6E" w14:textId="77777777" w:rsidR="005C5167" w:rsidRPr="005C5167" w:rsidRDefault="005C5167" w:rsidP="005C5167">
      <w:pPr>
        <w:spacing w:after="0"/>
        <w:jc w:val="center"/>
        <w:rPr>
          <w:rFonts w:ascii="Times New Roman" w:eastAsia="Century Gothic" w:hAnsi="Times New Roman" w:cs="Times New Roman"/>
          <w:sz w:val="24"/>
          <w:szCs w:val="24"/>
        </w:rPr>
      </w:pPr>
      <w:bookmarkStart w:id="51" w:name="_Hlk190158951"/>
      <w:r w:rsidRPr="005C5167">
        <w:rPr>
          <w:rFonts w:ascii="Times New Roman" w:eastAsia="Century Gothic" w:hAnsi="Times New Roman" w:cs="Times New Roman"/>
          <w:sz w:val="24"/>
          <w:szCs w:val="24"/>
        </w:rPr>
        <w:t>Загальна інформація про систему зовнішнього освітлення</w:t>
      </w:r>
    </w:p>
    <w:tbl>
      <w:tblPr>
        <w:tblStyle w:val="11"/>
        <w:tblW w:w="9826" w:type="dxa"/>
        <w:tblInd w:w="10" w:type="dxa"/>
        <w:tblLook w:val="0420" w:firstRow="1" w:lastRow="0" w:firstColumn="0" w:lastColumn="0" w:noHBand="0" w:noVBand="1"/>
      </w:tblPr>
      <w:tblGrid>
        <w:gridCol w:w="516"/>
        <w:gridCol w:w="7057"/>
        <w:gridCol w:w="1218"/>
        <w:gridCol w:w="1035"/>
      </w:tblGrid>
      <w:tr w:rsidR="005C5167" w:rsidRPr="00FB4F74" w14:paraId="57331DC2" w14:textId="77777777" w:rsidTr="00D35169">
        <w:trPr>
          <w:cnfStyle w:val="100000000000" w:firstRow="1" w:lastRow="0" w:firstColumn="0" w:lastColumn="0" w:oddVBand="0" w:evenVBand="0" w:oddHBand="0" w:evenHBand="0" w:firstRowFirstColumn="0" w:firstRowLastColumn="0" w:lastRowFirstColumn="0" w:lastRowLastColumn="0"/>
          <w:trHeight w:val="26"/>
        </w:trPr>
        <w:tc>
          <w:tcPr>
            <w:tcW w:w="0" w:type="auto"/>
          </w:tcPr>
          <w:p w14:paraId="2E24E1F3" w14:textId="77777777" w:rsidR="005C5167" w:rsidRPr="00B37880" w:rsidRDefault="005C5167" w:rsidP="00BD7407">
            <w:pPr>
              <w:jc w:val="center"/>
              <w:rPr>
                <w:rFonts w:ascii="Times New Roman" w:eastAsia="Century Gothic" w:hAnsi="Times New Roman" w:cs="Times New Roman"/>
                <w:color w:val="FFFFFF"/>
                <w:sz w:val="20"/>
              </w:rPr>
            </w:pPr>
            <w:r w:rsidRPr="00B37880">
              <w:rPr>
                <w:rFonts w:ascii="Times New Roman" w:eastAsia="Century Gothic" w:hAnsi="Times New Roman" w:cs="Times New Roman"/>
                <w:color w:val="FFFFFF"/>
                <w:sz w:val="20"/>
              </w:rPr>
              <w:t>№</w:t>
            </w:r>
          </w:p>
        </w:tc>
        <w:tc>
          <w:tcPr>
            <w:tcW w:w="0" w:type="auto"/>
          </w:tcPr>
          <w:p w14:paraId="57FD05C3" w14:textId="77777777" w:rsidR="005C5167" w:rsidRPr="00B37880" w:rsidRDefault="005C5167" w:rsidP="00BD7407">
            <w:pPr>
              <w:jc w:val="center"/>
              <w:rPr>
                <w:rFonts w:ascii="Times New Roman" w:eastAsia="Century Gothic" w:hAnsi="Times New Roman" w:cs="Times New Roman"/>
                <w:color w:val="FFFFFF"/>
                <w:sz w:val="20"/>
              </w:rPr>
            </w:pPr>
            <w:r w:rsidRPr="00B37880">
              <w:rPr>
                <w:rFonts w:ascii="Times New Roman" w:eastAsia="Century Gothic" w:hAnsi="Times New Roman" w:cs="Times New Roman"/>
                <w:color w:val="FFFFFF"/>
                <w:sz w:val="20"/>
              </w:rPr>
              <w:t>Показник</w:t>
            </w:r>
          </w:p>
        </w:tc>
        <w:tc>
          <w:tcPr>
            <w:tcW w:w="0" w:type="auto"/>
          </w:tcPr>
          <w:p w14:paraId="20D2E58E" w14:textId="77777777" w:rsidR="005C5167" w:rsidRPr="00B37880" w:rsidRDefault="005C5167" w:rsidP="00BD7407">
            <w:pPr>
              <w:jc w:val="center"/>
              <w:rPr>
                <w:rFonts w:ascii="Times New Roman" w:eastAsia="Century Gothic" w:hAnsi="Times New Roman" w:cs="Times New Roman"/>
                <w:color w:val="FFFFFF"/>
                <w:sz w:val="20"/>
              </w:rPr>
            </w:pPr>
            <w:r w:rsidRPr="00B37880">
              <w:rPr>
                <w:rFonts w:ascii="Times New Roman" w:eastAsia="Century Gothic" w:hAnsi="Times New Roman" w:cs="Times New Roman"/>
                <w:color w:val="FFFFFF"/>
                <w:sz w:val="20"/>
              </w:rPr>
              <w:t>Од. вим.</w:t>
            </w:r>
          </w:p>
        </w:tc>
        <w:tc>
          <w:tcPr>
            <w:tcW w:w="0" w:type="auto"/>
          </w:tcPr>
          <w:p w14:paraId="55BD38A6" w14:textId="77777777" w:rsidR="005C5167" w:rsidRPr="00B37880" w:rsidRDefault="005C5167" w:rsidP="00BD7407">
            <w:pPr>
              <w:jc w:val="center"/>
              <w:rPr>
                <w:rFonts w:ascii="Times New Roman" w:eastAsia="Calibri" w:hAnsi="Times New Roman" w:cs="Times New Roman"/>
                <w:color w:val="FFFFFF"/>
                <w:sz w:val="20"/>
              </w:rPr>
            </w:pPr>
            <w:r w:rsidRPr="00B37880">
              <w:rPr>
                <w:rFonts w:ascii="Times New Roman" w:eastAsia="Calibri" w:hAnsi="Times New Roman" w:cs="Times New Roman"/>
                <w:color w:val="FFFFFF"/>
                <w:sz w:val="20"/>
              </w:rPr>
              <w:t>Всього</w:t>
            </w:r>
          </w:p>
        </w:tc>
      </w:tr>
      <w:tr w:rsidR="00D35169" w:rsidRPr="00FB4F74" w14:paraId="29076FC2" w14:textId="77777777" w:rsidTr="00D35169">
        <w:trPr>
          <w:trHeight w:val="26"/>
        </w:trPr>
        <w:tc>
          <w:tcPr>
            <w:tcW w:w="0" w:type="auto"/>
          </w:tcPr>
          <w:p w14:paraId="5F097311"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1</w:t>
            </w:r>
          </w:p>
        </w:tc>
        <w:tc>
          <w:tcPr>
            <w:tcW w:w="0" w:type="auto"/>
          </w:tcPr>
          <w:p w14:paraId="089039FB"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Кількість опор зовнішнього освітлення</w:t>
            </w:r>
          </w:p>
        </w:tc>
        <w:tc>
          <w:tcPr>
            <w:tcW w:w="0" w:type="auto"/>
          </w:tcPr>
          <w:p w14:paraId="200D0DC1"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шт.</w:t>
            </w:r>
          </w:p>
        </w:tc>
        <w:tc>
          <w:tcPr>
            <w:tcW w:w="0" w:type="auto"/>
          </w:tcPr>
          <w:p w14:paraId="2FD5681A" w14:textId="62854A32"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1826</w:t>
            </w:r>
          </w:p>
        </w:tc>
      </w:tr>
      <w:tr w:rsidR="00D35169" w:rsidRPr="00FB4F74" w14:paraId="0FDDBEF8" w14:textId="77777777" w:rsidTr="00D35169">
        <w:trPr>
          <w:trHeight w:val="26"/>
        </w:trPr>
        <w:tc>
          <w:tcPr>
            <w:tcW w:w="0" w:type="auto"/>
          </w:tcPr>
          <w:p w14:paraId="1D5735CD"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2</w:t>
            </w:r>
          </w:p>
        </w:tc>
        <w:tc>
          <w:tcPr>
            <w:tcW w:w="0" w:type="auto"/>
          </w:tcPr>
          <w:p w14:paraId="35B7C886"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Кількість світлоточок (світильників) зовнішнього освітлення</w:t>
            </w:r>
          </w:p>
        </w:tc>
        <w:tc>
          <w:tcPr>
            <w:tcW w:w="0" w:type="auto"/>
          </w:tcPr>
          <w:p w14:paraId="6694885B"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шт.</w:t>
            </w:r>
          </w:p>
        </w:tc>
        <w:tc>
          <w:tcPr>
            <w:tcW w:w="0" w:type="auto"/>
          </w:tcPr>
          <w:p w14:paraId="6B3FF66E" w14:textId="6EBE8A8D"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8344</w:t>
            </w:r>
          </w:p>
        </w:tc>
      </w:tr>
      <w:tr w:rsidR="00D35169" w:rsidRPr="00FB4F74" w14:paraId="4380E6D9" w14:textId="77777777" w:rsidTr="00D35169">
        <w:trPr>
          <w:trHeight w:val="26"/>
        </w:trPr>
        <w:tc>
          <w:tcPr>
            <w:tcW w:w="0" w:type="auto"/>
          </w:tcPr>
          <w:p w14:paraId="48F3DDE0"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3</w:t>
            </w:r>
          </w:p>
        </w:tc>
        <w:tc>
          <w:tcPr>
            <w:tcW w:w="0" w:type="auto"/>
          </w:tcPr>
          <w:p w14:paraId="4E93B38A"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 xml:space="preserve">Кількість ламп </w:t>
            </w:r>
          </w:p>
        </w:tc>
        <w:tc>
          <w:tcPr>
            <w:tcW w:w="0" w:type="auto"/>
          </w:tcPr>
          <w:p w14:paraId="135B94D2"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шт.</w:t>
            </w:r>
          </w:p>
        </w:tc>
        <w:tc>
          <w:tcPr>
            <w:tcW w:w="0" w:type="auto"/>
          </w:tcPr>
          <w:p w14:paraId="3B68EE0B" w14:textId="198CE4E3"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0</w:t>
            </w:r>
          </w:p>
        </w:tc>
      </w:tr>
      <w:tr w:rsidR="00D35169" w:rsidRPr="00FB4F74" w14:paraId="6DD86EE8" w14:textId="77777777" w:rsidTr="00D35169">
        <w:trPr>
          <w:trHeight w:val="26"/>
        </w:trPr>
        <w:tc>
          <w:tcPr>
            <w:tcW w:w="0" w:type="auto"/>
          </w:tcPr>
          <w:p w14:paraId="4324FE48"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4</w:t>
            </w:r>
          </w:p>
        </w:tc>
        <w:tc>
          <w:tcPr>
            <w:tcW w:w="0" w:type="auto"/>
          </w:tcPr>
          <w:p w14:paraId="7D3BD5C3"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Довжина лінії електропередач зовнішнього освітлення, всього</w:t>
            </w:r>
          </w:p>
        </w:tc>
        <w:tc>
          <w:tcPr>
            <w:tcW w:w="0" w:type="auto"/>
          </w:tcPr>
          <w:p w14:paraId="7B849039"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км</w:t>
            </w:r>
          </w:p>
        </w:tc>
        <w:tc>
          <w:tcPr>
            <w:tcW w:w="0" w:type="auto"/>
          </w:tcPr>
          <w:p w14:paraId="279DDA9D" w14:textId="1B51C233"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341</w:t>
            </w:r>
          </w:p>
        </w:tc>
      </w:tr>
      <w:tr w:rsidR="00D35169" w:rsidRPr="00FB4F74" w14:paraId="15D39BB2" w14:textId="77777777" w:rsidTr="00D35169">
        <w:trPr>
          <w:trHeight w:val="26"/>
        </w:trPr>
        <w:tc>
          <w:tcPr>
            <w:tcW w:w="0" w:type="auto"/>
          </w:tcPr>
          <w:p w14:paraId="2323AB20"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 </w:t>
            </w:r>
          </w:p>
        </w:tc>
        <w:tc>
          <w:tcPr>
            <w:tcW w:w="0" w:type="auto"/>
          </w:tcPr>
          <w:p w14:paraId="2A68B362"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 xml:space="preserve"> - повітряних ліній</w:t>
            </w:r>
          </w:p>
        </w:tc>
        <w:tc>
          <w:tcPr>
            <w:tcW w:w="0" w:type="auto"/>
          </w:tcPr>
          <w:p w14:paraId="0DB67864"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км</w:t>
            </w:r>
          </w:p>
        </w:tc>
        <w:tc>
          <w:tcPr>
            <w:tcW w:w="0" w:type="auto"/>
          </w:tcPr>
          <w:p w14:paraId="2C355A3D" w14:textId="03E9622B"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311</w:t>
            </w:r>
          </w:p>
        </w:tc>
      </w:tr>
      <w:tr w:rsidR="00D35169" w:rsidRPr="00FB4F74" w14:paraId="5FE1E524" w14:textId="77777777" w:rsidTr="00D35169">
        <w:trPr>
          <w:trHeight w:val="26"/>
        </w:trPr>
        <w:tc>
          <w:tcPr>
            <w:tcW w:w="0" w:type="auto"/>
          </w:tcPr>
          <w:p w14:paraId="7208C4B7"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 </w:t>
            </w:r>
          </w:p>
        </w:tc>
        <w:tc>
          <w:tcPr>
            <w:tcW w:w="0" w:type="auto"/>
          </w:tcPr>
          <w:p w14:paraId="556FA481"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 xml:space="preserve"> - кабельних ліній</w:t>
            </w:r>
          </w:p>
        </w:tc>
        <w:tc>
          <w:tcPr>
            <w:tcW w:w="0" w:type="auto"/>
          </w:tcPr>
          <w:p w14:paraId="3706C4CD"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км</w:t>
            </w:r>
          </w:p>
        </w:tc>
        <w:tc>
          <w:tcPr>
            <w:tcW w:w="0" w:type="auto"/>
          </w:tcPr>
          <w:p w14:paraId="19B8C172" w14:textId="46A7CD6B"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30</w:t>
            </w:r>
          </w:p>
        </w:tc>
      </w:tr>
      <w:tr w:rsidR="00D35169" w:rsidRPr="00FB4F74" w14:paraId="459105E9" w14:textId="77777777" w:rsidTr="00D35169">
        <w:trPr>
          <w:trHeight w:val="26"/>
        </w:trPr>
        <w:tc>
          <w:tcPr>
            <w:tcW w:w="0" w:type="auto"/>
          </w:tcPr>
          <w:p w14:paraId="78206ECA"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5</w:t>
            </w:r>
          </w:p>
        </w:tc>
        <w:tc>
          <w:tcPr>
            <w:tcW w:w="0" w:type="auto"/>
          </w:tcPr>
          <w:p w14:paraId="0F473DFC"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Кількість електричних лічильників</w:t>
            </w:r>
          </w:p>
        </w:tc>
        <w:tc>
          <w:tcPr>
            <w:tcW w:w="0" w:type="auto"/>
          </w:tcPr>
          <w:p w14:paraId="3B21B71A"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шт.</w:t>
            </w:r>
          </w:p>
        </w:tc>
        <w:tc>
          <w:tcPr>
            <w:tcW w:w="0" w:type="auto"/>
          </w:tcPr>
          <w:p w14:paraId="177A3006" w14:textId="0BB5D90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111</w:t>
            </w:r>
          </w:p>
        </w:tc>
      </w:tr>
      <w:tr w:rsidR="00D35169" w:rsidRPr="00FB4F74" w14:paraId="5BF5F3F4" w14:textId="77777777" w:rsidTr="00D35169">
        <w:trPr>
          <w:trHeight w:val="26"/>
        </w:trPr>
        <w:tc>
          <w:tcPr>
            <w:tcW w:w="0" w:type="auto"/>
          </w:tcPr>
          <w:p w14:paraId="679C8A2B"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6</w:t>
            </w:r>
          </w:p>
        </w:tc>
        <w:tc>
          <w:tcPr>
            <w:tcW w:w="0" w:type="auto"/>
          </w:tcPr>
          <w:p w14:paraId="7B6D7B3E"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Протяжність вулиць</w:t>
            </w:r>
          </w:p>
        </w:tc>
        <w:tc>
          <w:tcPr>
            <w:tcW w:w="0" w:type="auto"/>
          </w:tcPr>
          <w:p w14:paraId="321E01BF"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км</w:t>
            </w:r>
          </w:p>
        </w:tc>
        <w:tc>
          <w:tcPr>
            <w:tcW w:w="0" w:type="auto"/>
          </w:tcPr>
          <w:p w14:paraId="4435B88E" w14:textId="544F0990"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282</w:t>
            </w:r>
          </w:p>
        </w:tc>
      </w:tr>
      <w:tr w:rsidR="00D35169" w:rsidRPr="00FB4F74" w14:paraId="332CD6BF" w14:textId="77777777" w:rsidTr="00D35169">
        <w:trPr>
          <w:trHeight w:val="26"/>
        </w:trPr>
        <w:tc>
          <w:tcPr>
            <w:tcW w:w="0" w:type="auto"/>
          </w:tcPr>
          <w:p w14:paraId="059CC5B7"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7</w:t>
            </w:r>
          </w:p>
        </w:tc>
        <w:tc>
          <w:tcPr>
            <w:tcW w:w="0" w:type="auto"/>
          </w:tcPr>
          <w:p w14:paraId="6A59AA6F"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Кількість шаф управління зовнішнім освітленням</w:t>
            </w:r>
          </w:p>
        </w:tc>
        <w:tc>
          <w:tcPr>
            <w:tcW w:w="0" w:type="auto"/>
          </w:tcPr>
          <w:p w14:paraId="0CEC63EE"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шт.</w:t>
            </w:r>
          </w:p>
        </w:tc>
        <w:tc>
          <w:tcPr>
            <w:tcW w:w="0" w:type="auto"/>
          </w:tcPr>
          <w:p w14:paraId="63C261BF" w14:textId="58EBAAB0"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111</w:t>
            </w:r>
          </w:p>
        </w:tc>
      </w:tr>
      <w:tr w:rsidR="00D35169" w:rsidRPr="00FB4F74" w14:paraId="665CAE18" w14:textId="77777777" w:rsidTr="00D35169">
        <w:trPr>
          <w:trHeight w:val="26"/>
        </w:trPr>
        <w:tc>
          <w:tcPr>
            <w:tcW w:w="0" w:type="auto"/>
          </w:tcPr>
          <w:p w14:paraId="5A37289D"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8</w:t>
            </w:r>
          </w:p>
        </w:tc>
        <w:tc>
          <w:tcPr>
            <w:tcW w:w="0" w:type="auto"/>
          </w:tcPr>
          <w:p w14:paraId="111DF6F7"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Загальна кількість світлоточок, всього</w:t>
            </w:r>
          </w:p>
        </w:tc>
        <w:tc>
          <w:tcPr>
            <w:tcW w:w="0" w:type="auto"/>
          </w:tcPr>
          <w:p w14:paraId="459812BC"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шт.</w:t>
            </w:r>
          </w:p>
        </w:tc>
        <w:tc>
          <w:tcPr>
            <w:tcW w:w="0" w:type="auto"/>
          </w:tcPr>
          <w:p w14:paraId="76138831" w14:textId="70257F0C"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8344</w:t>
            </w:r>
          </w:p>
        </w:tc>
      </w:tr>
      <w:tr w:rsidR="00D35169" w:rsidRPr="00FB4F74" w14:paraId="687006C9" w14:textId="77777777" w:rsidTr="00D35169">
        <w:trPr>
          <w:trHeight w:val="26"/>
        </w:trPr>
        <w:tc>
          <w:tcPr>
            <w:tcW w:w="0" w:type="auto"/>
          </w:tcPr>
          <w:p w14:paraId="0C8FB6F3" w14:textId="77777777" w:rsidR="00D35169" w:rsidRPr="00B37880" w:rsidRDefault="00D35169" w:rsidP="00D35169">
            <w:pPr>
              <w:jc w:val="center"/>
              <w:rPr>
                <w:rFonts w:ascii="Times New Roman" w:eastAsia="Century Gothic" w:hAnsi="Times New Roman" w:cs="Times New Roman"/>
                <w:color w:val="000000"/>
                <w:sz w:val="20"/>
              </w:rPr>
            </w:pPr>
          </w:p>
        </w:tc>
        <w:tc>
          <w:tcPr>
            <w:tcW w:w="0" w:type="auto"/>
          </w:tcPr>
          <w:p w14:paraId="006A2ECB"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 в т. ч. на вулицях, дорогах, площах в межах населених пунктів</w:t>
            </w:r>
          </w:p>
        </w:tc>
        <w:tc>
          <w:tcPr>
            <w:tcW w:w="0" w:type="auto"/>
          </w:tcPr>
          <w:p w14:paraId="0491E32A"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шт.</w:t>
            </w:r>
          </w:p>
        </w:tc>
        <w:tc>
          <w:tcPr>
            <w:tcW w:w="0" w:type="auto"/>
          </w:tcPr>
          <w:p w14:paraId="6BC46553" w14:textId="1BCDDDCA"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8344</w:t>
            </w:r>
          </w:p>
        </w:tc>
      </w:tr>
      <w:tr w:rsidR="00D35169" w:rsidRPr="00FB4F74" w14:paraId="0F14BA69" w14:textId="77777777" w:rsidTr="00D35169">
        <w:trPr>
          <w:trHeight w:val="26"/>
        </w:trPr>
        <w:tc>
          <w:tcPr>
            <w:tcW w:w="0" w:type="auto"/>
          </w:tcPr>
          <w:p w14:paraId="2CC141AF" w14:textId="77777777" w:rsidR="00D35169" w:rsidRPr="00B37880" w:rsidRDefault="00D35169" w:rsidP="00D35169">
            <w:pPr>
              <w:jc w:val="center"/>
              <w:rPr>
                <w:rFonts w:ascii="Times New Roman" w:eastAsia="Century Gothic" w:hAnsi="Times New Roman" w:cs="Times New Roman"/>
                <w:color w:val="000000"/>
                <w:sz w:val="20"/>
              </w:rPr>
            </w:pPr>
          </w:p>
        </w:tc>
        <w:tc>
          <w:tcPr>
            <w:tcW w:w="0" w:type="auto"/>
          </w:tcPr>
          <w:p w14:paraId="0D01A94C"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 в т. ч.  LED - світлодіодна лампа</w:t>
            </w:r>
          </w:p>
        </w:tc>
        <w:tc>
          <w:tcPr>
            <w:tcW w:w="0" w:type="auto"/>
          </w:tcPr>
          <w:p w14:paraId="13C89078"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шт.</w:t>
            </w:r>
          </w:p>
        </w:tc>
        <w:tc>
          <w:tcPr>
            <w:tcW w:w="0" w:type="auto"/>
          </w:tcPr>
          <w:p w14:paraId="105B067E" w14:textId="1CE06253"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6</w:t>
            </w:r>
            <w:r w:rsidR="00114BCA" w:rsidRPr="00B37880">
              <w:rPr>
                <w:rFonts w:ascii="Times New Roman" w:eastAsia="Century Gothic" w:hAnsi="Times New Roman" w:cs="Times New Roman"/>
                <w:kern w:val="2"/>
                <w:sz w:val="20"/>
              </w:rPr>
              <w:t>310</w:t>
            </w:r>
          </w:p>
        </w:tc>
      </w:tr>
      <w:tr w:rsidR="00D35169" w:rsidRPr="00FB4F74" w14:paraId="2954E04C" w14:textId="77777777" w:rsidTr="00D35169">
        <w:trPr>
          <w:trHeight w:val="26"/>
        </w:trPr>
        <w:tc>
          <w:tcPr>
            <w:tcW w:w="0" w:type="auto"/>
          </w:tcPr>
          <w:p w14:paraId="29400F2F"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9</w:t>
            </w:r>
          </w:p>
        </w:tc>
        <w:tc>
          <w:tcPr>
            <w:tcW w:w="0" w:type="auto"/>
          </w:tcPr>
          <w:p w14:paraId="19934B07" w14:textId="77777777" w:rsidR="00D35169" w:rsidRPr="00B37880" w:rsidRDefault="00D35169" w:rsidP="00D35169">
            <w:pP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Кількість необхідних світлоточок</w:t>
            </w:r>
          </w:p>
        </w:tc>
        <w:tc>
          <w:tcPr>
            <w:tcW w:w="0" w:type="auto"/>
          </w:tcPr>
          <w:p w14:paraId="42B213ED" w14:textId="77777777" w:rsidR="00D35169" w:rsidRPr="00B37880" w:rsidRDefault="00D35169"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color w:val="000000"/>
                <w:sz w:val="20"/>
              </w:rPr>
              <w:t>шт.</w:t>
            </w:r>
          </w:p>
        </w:tc>
        <w:tc>
          <w:tcPr>
            <w:tcW w:w="0" w:type="auto"/>
          </w:tcPr>
          <w:p w14:paraId="44B33068" w14:textId="473A9B60" w:rsidR="00D35169" w:rsidRPr="00B37880" w:rsidRDefault="00661A43" w:rsidP="00D35169">
            <w:pPr>
              <w:jc w:val="center"/>
              <w:rPr>
                <w:rFonts w:ascii="Times New Roman" w:eastAsia="Century Gothic" w:hAnsi="Times New Roman" w:cs="Times New Roman"/>
                <w:color w:val="000000"/>
                <w:sz w:val="20"/>
              </w:rPr>
            </w:pPr>
            <w:r w:rsidRPr="00B37880">
              <w:rPr>
                <w:rFonts w:ascii="Times New Roman" w:eastAsia="Century Gothic" w:hAnsi="Times New Roman" w:cs="Times New Roman"/>
                <w:kern w:val="2"/>
                <w:sz w:val="20"/>
              </w:rPr>
              <w:t>800</w:t>
            </w:r>
          </w:p>
        </w:tc>
      </w:tr>
      <w:bookmarkEnd w:id="50"/>
      <w:bookmarkEnd w:id="51"/>
    </w:tbl>
    <w:p w14:paraId="6766AE6B" w14:textId="32D91BB1" w:rsidR="00DB4662" w:rsidRDefault="00DB4662" w:rsidP="00DB4662">
      <w:pPr>
        <w:shd w:val="clear" w:color="auto" w:fill="FFFFFF"/>
        <w:spacing w:after="0" w:line="276" w:lineRule="auto"/>
        <w:ind w:left="-142" w:firstLine="852"/>
        <w:jc w:val="both"/>
        <w:rPr>
          <w:rFonts w:ascii="Times New Roman" w:hAnsi="Times New Roman" w:cs="Times New Roman"/>
          <w:sz w:val="24"/>
          <w:szCs w:val="24"/>
        </w:rPr>
      </w:pPr>
    </w:p>
    <w:p w14:paraId="4E081896" w14:textId="04755E84" w:rsidR="005C5167" w:rsidRDefault="005C5167" w:rsidP="003A259C">
      <w:pPr>
        <w:shd w:val="clear" w:color="auto" w:fill="FFFFFF"/>
        <w:spacing w:after="0" w:line="276" w:lineRule="auto"/>
        <w:ind w:firstLine="708"/>
        <w:jc w:val="both"/>
        <w:rPr>
          <w:rFonts w:ascii="Times New Roman" w:hAnsi="Times New Roman" w:cs="Times New Roman"/>
          <w:sz w:val="24"/>
          <w:szCs w:val="24"/>
        </w:rPr>
      </w:pPr>
      <w:bookmarkStart w:id="52" w:name="_Hlk201064425"/>
      <w:r>
        <w:rPr>
          <w:rFonts w:ascii="Times New Roman" w:hAnsi="Times New Roman" w:cs="Times New Roman"/>
          <w:sz w:val="24"/>
          <w:szCs w:val="24"/>
        </w:rPr>
        <w:t>Дані щодо споживання електроенергії зовнішнім освітленням та пального для обслуговування даної системи наведено в Табл.2.2</w:t>
      </w:r>
      <w:r w:rsidR="00381A6E">
        <w:rPr>
          <w:rFonts w:ascii="Times New Roman" w:hAnsi="Times New Roman" w:cs="Times New Roman"/>
          <w:sz w:val="24"/>
          <w:szCs w:val="24"/>
        </w:rPr>
        <w:t>6</w:t>
      </w:r>
    </w:p>
    <w:p w14:paraId="25B79DD6" w14:textId="102ED0D8" w:rsidR="00603D98" w:rsidRDefault="00603D98" w:rsidP="00DB4662">
      <w:pPr>
        <w:shd w:val="clear" w:color="auto" w:fill="FFFFFF"/>
        <w:spacing w:after="0" w:line="276" w:lineRule="auto"/>
        <w:ind w:left="-142" w:firstLine="852"/>
        <w:jc w:val="both"/>
        <w:rPr>
          <w:rFonts w:ascii="Times New Roman" w:hAnsi="Times New Roman" w:cs="Times New Roman"/>
          <w:sz w:val="24"/>
          <w:szCs w:val="24"/>
        </w:rPr>
      </w:pPr>
    </w:p>
    <w:p w14:paraId="6F0EA77D" w14:textId="203C4905" w:rsidR="00603D98" w:rsidRDefault="00603D98" w:rsidP="00DB4662">
      <w:pPr>
        <w:shd w:val="clear" w:color="auto" w:fill="FFFFFF"/>
        <w:spacing w:after="0" w:line="276" w:lineRule="auto"/>
        <w:ind w:left="-142" w:firstLine="852"/>
        <w:jc w:val="both"/>
        <w:rPr>
          <w:rFonts w:ascii="Times New Roman" w:hAnsi="Times New Roman" w:cs="Times New Roman"/>
          <w:sz w:val="24"/>
          <w:szCs w:val="24"/>
        </w:rPr>
      </w:pPr>
    </w:p>
    <w:p w14:paraId="22CA1EA5" w14:textId="5C6CBE32" w:rsidR="005C5167" w:rsidRPr="005C5167" w:rsidRDefault="005C5167" w:rsidP="005C5167">
      <w:pPr>
        <w:spacing w:after="0"/>
        <w:jc w:val="right"/>
        <w:rPr>
          <w:rFonts w:ascii="Times New Roman" w:eastAsia="Century Gothic" w:hAnsi="Times New Roman" w:cs="Times New Roman"/>
          <w:sz w:val="24"/>
          <w:szCs w:val="24"/>
        </w:rPr>
      </w:pPr>
      <w:r w:rsidRPr="005C5167">
        <w:rPr>
          <w:rFonts w:ascii="Times New Roman" w:eastAsia="Century Gothic" w:hAnsi="Times New Roman" w:cs="Times New Roman"/>
          <w:sz w:val="24"/>
          <w:szCs w:val="24"/>
        </w:rPr>
        <w:t>Таблиця 2.2</w:t>
      </w:r>
      <w:r w:rsidR="00CA33A4">
        <w:rPr>
          <w:rFonts w:ascii="Times New Roman" w:eastAsia="Century Gothic" w:hAnsi="Times New Roman" w:cs="Times New Roman"/>
          <w:sz w:val="24"/>
          <w:szCs w:val="24"/>
        </w:rPr>
        <w:t>6</w:t>
      </w:r>
    </w:p>
    <w:p w14:paraId="3F067031" w14:textId="1D188E40" w:rsidR="005C5167" w:rsidRPr="005C5167" w:rsidRDefault="005C5167" w:rsidP="005C5167">
      <w:pPr>
        <w:spacing w:after="0"/>
        <w:jc w:val="both"/>
        <w:rPr>
          <w:rFonts w:ascii="Times New Roman" w:eastAsia="Century Gothic" w:hAnsi="Times New Roman" w:cs="Times New Roman"/>
          <w:sz w:val="24"/>
          <w:szCs w:val="24"/>
        </w:rPr>
      </w:pPr>
      <w:r w:rsidRPr="005C5167">
        <w:rPr>
          <w:rFonts w:ascii="Times New Roman" w:eastAsia="Century Gothic" w:hAnsi="Times New Roman" w:cs="Times New Roman"/>
          <w:sz w:val="24"/>
          <w:szCs w:val="24"/>
        </w:rPr>
        <w:lastRenderedPageBreak/>
        <w:t>Річне споживання енергії та палива об'єктами зовнішнього освітлення і транспортом</w:t>
      </w:r>
    </w:p>
    <w:tbl>
      <w:tblPr>
        <w:tblStyle w:val="11"/>
        <w:tblW w:w="9743" w:type="dxa"/>
        <w:tblInd w:w="10" w:type="dxa"/>
        <w:tblLayout w:type="fixed"/>
        <w:tblLook w:val="0460" w:firstRow="1" w:lastRow="1" w:firstColumn="0" w:lastColumn="0" w:noHBand="0" w:noVBand="1"/>
      </w:tblPr>
      <w:tblGrid>
        <w:gridCol w:w="338"/>
        <w:gridCol w:w="2046"/>
        <w:gridCol w:w="1257"/>
        <w:gridCol w:w="886"/>
        <w:gridCol w:w="886"/>
        <w:gridCol w:w="886"/>
        <w:gridCol w:w="886"/>
        <w:gridCol w:w="886"/>
        <w:gridCol w:w="886"/>
        <w:gridCol w:w="786"/>
      </w:tblGrid>
      <w:tr w:rsidR="005C5167" w:rsidRPr="00FB4F74" w14:paraId="357C0298" w14:textId="77777777" w:rsidTr="00BD7407">
        <w:trPr>
          <w:cnfStyle w:val="100000000000" w:firstRow="1" w:lastRow="0" w:firstColumn="0" w:lastColumn="0" w:oddVBand="0" w:evenVBand="0" w:oddHBand="0" w:evenHBand="0" w:firstRowFirstColumn="0" w:firstRowLastColumn="0" w:lastRowFirstColumn="0" w:lastRowLastColumn="0"/>
          <w:trHeight w:val="20"/>
        </w:trPr>
        <w:tc>
          <w:tcPr>
            <w:tcW w:w="338" w:type="dxa"/>
            <w:vAlign w:val="center"/>
          </w:tcPr>
          <w:p w14:paraId="750ACFE1" w14:textId="77777777" w:rsidR="005C5167" w:rsidRPr="00FB4F74" w:rsidRDefault="005C5167" w:rsidP="00BD7407">
            <w:pPr>
              <w:jc w:val="center"/>
              <w:rPr>
                <w:szCs w:val="16"/>
              </w:rPr>
            </w:pPr>
          </w:p>
        </w:tc>
        <w:tc>
          <w:tcPr>
            <w:tcW w:w="2046" w:type="dxa"/>
            <w:vAlign w:val="center"/>
          </w:tcPr>
          <w:p w14:paraId="3AD5E0E7" w14:textId="77777777" w:rsidR="005C5167" w:rsidRPr="00B37880" w:rsidRDefault="005C5167" w:rsidP="00BD7407">
            <w:pPr>
              <w:ind w:firstLine="161"/>
              <w:jc w:val="center"/>
              <w:rPr>
                <w:rFonts w:ascii="Times New Roman" w:hAnsi="Times New Roman" w:cs="Times New Roman"/>
                <w:sz w:val="18"/>
                <w:szCs w:val="18"/>
              </w:rPr>
            </w:pPr>
            <w:r w:rsidRPr="00B37880">
              <w:rPr>
                <w:rFonts w:ascii="Times New Roman" w:hAnsi="Times New Roman" w:cs="Times New Roman"/>
                <w:sz w:val="18"/>
                <w:szCs w:val="18"/>
              </w:rPr>
              <w:t>Вид енергії (палива)</w:t>
            </w:r>
          </w:p>
        </w:tc>
        <w:tc>
          <w:tcPr>
            <w:tcW w:w="1257" w:type="dxa"/>
            <w:vAlign w:val="center"/>
          </w:tcPr>
          <w:p w14:paraId="3A21C2A1" w14:textId="77777777" w:rsidR="005C5167" w:rsidRPr="00B37880" w:rsidRDefault="005C5167" w:rsidP="00BD7407">
            <w:pPr>
              <w:jc w:val="center"/>
              <w:rPr>
                <w:rFonts w:ascii="Times New Roman" w:hAnsi="Times New Roman" w:cs="Times New Roman"/>
                <w:sz w:val="18"/>
                <w:szCs w:val="18"/>
              </w:rPr>
            </w:pPr>
            <w:r w:rsidRPr="00B37880">
              <w:rPr>
                <w:rFonts w:ascii="Times New Roman" w:hAnsi="Times New Roman" w:cs="Times New Roman"/>
                <w:sz w:val="18"/>
                <w:szCs w:val="18"/>
              </w:rPr>
              <w:t>Од. вим.</w:t>
            </w:r>
          </w:p>
        </w:tc>
        <w:tc>
          <w:tcPr>
            <w:tcW w:w="886" w:type="dxa"/>
            <w:vAlign w:val="center"/>
          </w:tcPr>
          <w:p w14:paraId="3C34639E" w14:textId="77777777" w:rsidR="005C5167" w:rsidRPr="00B37880" w:rsidRDefault="005C5167" w:rsidP="00BD7407">
            <w:pPr>
              <w:jc w:val="center"/>
              <w:rPr>
                <w:rFonts w:ascii="Times New Roman" w:hAnsi="Times New Roman" w:cs="Times New Roman"/>
                <w:sz w:val="18"/>
                <w:szCs w:val="18"/>
              </w:rPr>
            </w:pPr>
            <w:r w:rsidRPr="00B37880">
              <w:rPr>
                <w:rFonts w:ascii="Times New Roman" w:hAnsi="Times New Roman" w:cs="Times New Roman"/>
                <w:sz w:val="18"/>
                <w:szCs w:val="18"/>
              </w:rPr>
              <w:t>2017</w:t>
            </w:r>
          </w:p>
        </w:tc>
        <w:tc>
          <w:tcPr>
            <w:tcW w:w="886" w:type="dxa"/>
            <w:vAlign w:val="center"/>
          </w:tcPr>
          <w:p w14:paraId="40DE8907" w14:textId="77777777" w:rsidR="005C5167" w:rsidRPr="00B37880" w:rsidRDefault="005C5167" w:rsidP="00BD7407">
            <w:pPr>
              <w:jc w:val="center"/>
              <w:rPr>
                <w:rFonts w:ascii="Times New Roman" w:hAnsi="Times New Roman" w:cs="Times New Roman"/>
                <w:sz w:val="18"/>
                <w:szCs w:val="18"/>
              </w:rPr>
            </w:pPr>
            <w:r w:rsidRPr="00B37880">
              <w:rPr>
                <w:rFonts w:ascii="Times New Roman" w:hAnsi="Times New Roman" w:cs="Times New Roman"/>
                <w:sz w:val="18"/>
                <w:szCs w:val="18"/>
              </w:rPr>
              <w:t>2018</w:t>
            </w:r>
          </w:p>
        </w:tc>
        <w:tc>
          <w:tcPr>
            <w:tcW w:w="886" w:type="dxa"/>
            <w:vAlign w:val="center"/>
          </w:tcPr>
          <w:p w14:paraId="343BA936" w14:textId="77777777" w:rsidR="005C5167" w:rsidRPr="00B37880" w:rsidRDefault="005C5167" w:rsidP="00BD7407">
            <w:pPr>
              <w:jc w:val="center"/>
              <w:rPr>
                <w:rFonts w:ascii="Times New Roman" w:hAnsi="Times New Roman" w:cs="Times New Roman"/>
                <w:sz w:val="18"/>
                <w:szCs w:val="18"/>
              </w:rPr>
            </w:pPr>
            <w:r w:rsidRPr="00B37880">
              <w:rPr>
                <w:rFonts w:ascii="Times New Roman" w:hAnsi="Times New Roman" w:cs="Times New Roman"/>
                <w:sz w:val="18"/>
                <w:szCs w:val="18"/>
              </w:rPr>
              <w:t>2019</w:t>
            </w:r>
          </w:p>
        </w:tc>
        <w:tc>
          <w:tcPr>
            <w:tcW w:w="886" w:type="dxa"/>
            <w:vAlign w:val="center"/>
          </w:tcPr>
          <w:p w14:paraId="6FD74405" w14:textId="77777777" w:rsidR="005C5167" w:rsidRPr="00B37880" w:rsidRDefault="005C5167" w:rsidP="00BD7407">
            <w:pPr>
              <w:jc w:val="center"/>
              <w:rPr>
                <w:rFonts w:ascii="Times New Roman" w:hAnsi="Times New Roman" w:cs="Times New Roman"/>
                <w:sz w:val="18"/>
                <w:szCs w:val="18"/>
              </w:rPr>
            </w:pPr>
            <w:r w:rsidRPr="00B37880">
              <w:rPr>
                <w:rFonts w:ascii="Times New Roman" w:hAnsi="Times New Roman" w:cs="Times New Roman"/>
                <w:sz w:val="18"/>
                <w:szCs w:val="18"/>
              </w:rPr>
              <w:t>2020</w:t>
            </w:r>
          </w:p>
        </w:tc>
        <w:tc>
          <w:tcPr>
            <w:tcW w:w="886" w:type="dxa"/>
            <w:vAlign w:val="center"/>
          </w:tcPr>
          <w:p w14:paraId="305977FE" w14:textId="77777777" w:rsidR="005C5167" w:rsidRPr="00B37880" w:rsidRDefault="005C5167" w:rsidP="00BD7407">
            <w:pPr>
              <w:jc w:val="center"/>
              <w:rPr>
                <w:rFonts w:ascii="Times New Roman" w:hAnsi="Times New Roman" w:cs="Times New Roman"/>
                <w:sz w:val="18"/>
                <w:szCs w:val="18"/>
              </w:rPr>
            </w:pPr>
            <w:r w:rsidRPr="00B37880">
              <w:rPr>
                <w:rFonts w:ascii="Times New Roman" w:hAnsi="Times New Roman" w:cs="Times New Roman"/>
                <w:sz w:val="18"/>
                <w:szCs w:val="18"/>
              </w:rPr>
              <w:t>2021</w:t>
            </w:r>
          </w:p>
        </w:tc>
        <w:tc>
          <w:tcPr>
            <w:tcW w:w="886" w:type="dxa"/>
            <w:vAlign w:val="center"/>
          </w:tcPr>
          <w:p w14:paraId="735D0EA2" w14:textId="77777777" w:rsidR="005C5167" w:rsidRPr="00B37880" w:rsidRDefault="005C5167" w:rsidP="00BD7407">
            <w:pPr>
              <w:jc w:val="center"/>
              <w:rPr>
                <w:rFonts w:ascii="Times New Roman" w:hAnsi="Times New Roman" w:cs="Times New Roman"/>
                <w:sz w:val="18"/>
                <w:szCs w:val="18"/>
              </w:rPr>
            </w:pPr>
            <w:r w:rsidRPr="00B37880">
              <w:rPr>
                <w:rFonts w:ascii="Times New Roman" w:hAnsi="Times New Roman" w:cs="Times New Roman"/>
                <w:sz w:val="18"/>
                <w:szCs w:val="18"/>
              </w:rPr>
              <w:t>2022</w:t>
            </w:r>
          </w:p>
        </w:tc>
        <w:tc>
          <w:tcPr>
            <w:tcW w:w="786" w:type="dxa"/>
            <w:vAlign w:val="center"/>
          </w:tcPr>
          <w:p w14:paraId="54074201" w14:textId="77777777" w:rsidR="005C5167" w:rsidRPr="00B37880" w:rsidRDefault="005C5167" w:rsidP="00BD7407">
            <w:pPr>
              <w:jc w:val="center"/>
              <w:rPr>
                <w:rFonts w:ascii="Times New Roman" w:hAnsi="Times New Roman" w:cs="Times New Roman"/>
                <w:sz w:val="18"/>
                <w:szCs w:val="18"/>
              </w:rPr>
            </w:pPr>
            <w:r w:rsidRPr="00B37880">
              <w:rPr>
                <w:rFonts w:ascii="Times New Roman" w:hAnsi="Times New Roman" w:cs="Times New Roman"/>
                <w:sz w:val="18"/>
                <w:szCs w:val="18"/>
              </w:rPr>
              <w:t>2023</w:t>
            </w:r>
          </w:p>
        </w:tc>
      </w:tr>
      <w:tr w:rsidR="005C5167" w:rsidRPr="00FB4F74" w14:paraId="17C91233" w14:textId="77777777" w:rsidTr="00454B4F">
        <w:trPr>
          <w:trHeight w:val="300"/>
        </w:trPr>
        <w:tc>
          <w:tcPr>
            <w:tcW w:w="338" w:type="dxa"/>
            <w:tcBorders>
              <w:bottom w:val="single" w:sz="4" w:space="0" w:color="auto"/>
            </w:tcBorders>
            <w:vAlign w:val="center"/>
          </w:tcPr>
          <w:p w14:paraId="717C6013" w14:textId="77777777" w:rsidR="005C5167" w:rsidRPr="00FB4F74" w:rsidRDefault="005C5167" w:rsidP="005C5167">
            <w:pPr>
              <w:jc w:val="center"/>
              <w:rPr>
                <w:szCs w:val="16"/>
              </w:rPr>
            </w:pPr>
            <w:r w:rsidRPr="00FB4F74">
              <w:rPr>
                <w:szCs w:val="16"/>
              </w:rPr>
              <w:t>1</w:t>
            </w:r>
          </w:p>
        </w:tc>
        <w:tc>
          <w:tcPr>
            <w:tcW w:w="2046" w:type="dxa"/>
            <w:tcBorders>
              <w:bottom w:val="single" w:sz="4" w:space="0" w:color="auto"/>
            </w:tcBorders>
            <w:vAlign w:val="center"/>
          </w:tcPr>
          <w:p w14:paraId="4D819A4B" w14:textId="77777777" w:rsidR="005C5167" w:rsidRPr="00B37880" w:rsidRDefault="005C5167" w:rsidP="005C5167">
            <w:pPr>
              <w:ind w:firstLine="160"/>
              <w:rPr>
                <w:rFonts w:ascii="Times New Roman" w:hAnsi="Times New Roman" w:cs="Times New Roman"/>
                <w:sz w:val="18"/>
                <w:szCs w:val="18"/>
              </w:rPr>
            </w:pPr>
            <w:r w:rsidRPr="00B37880">
              <w:rPr>
                <w:rFonts w:ascii="Times New Roman" w:hAnsi="Times New Roman" w:cs="Times New Roman"/>
                <w:sz w:val="18"/>
                <w:szCs w:val="18"/>
              </w:rPr>
              <w:t>Електрична енергія</w:t>
            </w:r>
          </w:p>
          <w:p w14:paraId="4B7EB775" w14:textId="3DC8701B" w:rsidR="005C5167" w:rsidRPr="00B37880" w:rsidRDefault="005C5167" w:rsidP="005C5167">
            <w:pPr>
              <w:ind w:firstLine="160"/>
              <w:rPr>
                <w:rFonts w:ascii="Times New Roman" w:hAnsi="Times New Roman" w:cs="Times New Roman"/>
                <w:sz w:val="18"/>
                <w:szCs w:val="18"/>
              </w:rPr>
            </w:pPr>
          </w:p>
        </w:tc>
        <w:tc>
          <w:tcPr>
            <w:tcW w:w="1257" w:type="dxa"/>
            <w:tcBorders>
              <w:bottom w:val="single" w:sz="4" w:space="0" w:color="auto"/>
            </w:tcBorders>
            <w:vAlign w:val="center"/>
          </w:tcPr>
          <w:p w14:paraId="5750D566" w14:textId="77777777" w:rsidR="005C5167" w:rsidRPr="00B37880" w:rsidRDefault="005C5167" w:rsidP="005C5167">
            <w:pPr>
              <w:jc w:val="center"/>
              <w:rPr>
                <w:rFonts w:ascii="Times New Roman" w:hAnsi="Times New Roman" w:cs="Times New Roman"/>
                <w:sz w:val="18"/>
                <w:szCs w:val="18"/>
              </w:rPr>
            </w:pPr>
            <w:r w:rsidRPr="00B37880">
              <w:rPr>
                <w:rFonts w:ascii="Times New Roman" w:hAnsi="Times New Roman" w:cs="Times New Roman"/>
                <w:sz w:val="18"/>
                <w:szCs w:val="18"/>
              </w:rPr>
              <w:t>тис. кВт·год</w:t>
            </w:r>
          </w:p>
        </w:tc>
        <w:tc>
          <w:tcPr>
            <w:tcW w:w="886" w:type="dxa"/>
            <w:tcBorders>
              <w:bottom w:val="single" w:sz="4" w:space="0" w:color="auto"/>
            </w:tcBorders>
          </w:tcPr>
          <w:p w14:paraId="53179859" w14:textId="25C3088C" w:rsidR="005C5167" w:rsidRPr="00B37880" w:rsidRDefault="005C5167" w:rsidP="005C5167">
            <w:pPr>
              <w:widowControl w:val="0"/>
              <w:jc w:val="center"/>
              <w:rPr>
                <w:rFonts w:ascii="Times New Roman" w:eastAsia="Calibri" w:hAnsi="Times New Roman" w:cs="Times New Roman"/>
                <w:sz w:val="18"/>
                <w:szCs w:val="18"/>
              </w:rPr>
            </w:pPr>
            <w:r w:rsidRPr="00B37880">
              <w:rPr>
                <w:rFonts w:ascii="Times New Roman" w:hAnsi="Times New Roman" w:cs="Times New Roman"/>
                <w:sz w:val="18"/>
                <w:szCs w:val="18"/>
              </w:rPr>
              <w:t>1112,88</w:t>
            </w:r>
          </w:p>
        </w:tc>
        <w:tc>
          <w:tcPr>
            <w:tcW w:w="886" w:type="dxa"/>
            <w:tcBorders>
              <w:bottom w:val="single" w:sz="4" w:space="0" w:color="auto"/>
            </w:tcBorders>
          </w:tcPr>
          <w:p w14:paraId="4B3C768F" w14:textId="13133D52" w:rsidR="005C5167" w:rsidRPr="00B37880" w:rsidRDefault="005C5167" w:rsidP="005C5167">
            <w:pPr>
              <w:widowControl w:val="0"/>
              <w:jc w:val="center"/>
              <w:rPr>
                <w:rFonts w:ascii="Times New Roman" w:eastAsia="Calibri" w:hAnsi="Times New Roman" w:cs="Times New Roman"/>
                <w:sz w:val="18"/>
                <w:szCs w:val="18"/>
              </w:rPr>
            </w:pPr>
            <w:r w:rsidRPr="00B37880">
              <w:rPr>
                <w:rFonts w:ascii="Times New Roman" w:hAnsi="Times New Roman" w:cs="Times New Roman"/>
                <w:sz w:val="18"/>
                <w:szCs w:val="18"/>
              </w:rPr>
              <w:t>885,791</w:t>
            </w:r>
          </w:p>
        </w:tc>
        <w:tc>
          <w:tcPr>
            <w:tcW w:w="886" w:type="dxa"/>
            <w:tcBorders>
              <w:bottom w:val="single" w:sz="4" w:space="0" w:color="auto"/>
            </w:tcBorders>
          </w:tcPr>
          <w:p w14:paraId="699D18D3" w14:textId="5A24AD24" w:rsidR="005C5167" w:rsidRPr="00B37880" w:rsidRDefault="005C5167" w:rsidP="005C5167">
            <w:pPr>
              <w:widowControl w:val="0"/>
              <w:jc w:val="center"/>
              <w:rPr>
                <w:rFonts w:ascii="Times New Roman" w:eastAsia="Calibri" w:hAnsi="Times New Roman" w:cs="Times New Roman"/>
                <w:sz w:val="18"/>
                <w:szCs w:val="18"/>
              </w:rPr>
            </w:pPr>
            <w:r w:rsidRPr="00B37880">
              <w:rPr>
                <w:rFonts w:ascii="Times New Roman" w:hAnsi="Times New Roman" w:cs="Times New Roman"/>
                <w:sz w:val="18"/>
                <w:szCs w:val="18"/>
              </w:rPr>
              <w:t>787,396</w:t>
            </w:r>
          </w:p>
        </w:tc>
        <w:tc>
          <w:tcPr>
            <w:tcW w:w="886" w:type="dxa"/>
            <w:tcBorders>
              <w:bottom w:val="single" w:sz="4" w:space="0" w:color="auto"/>
            </w:tcBorders>
          </w:tcPr>
          <w:p w14:paraId="4ACE3E6D" w14:textId="1546F000" w:rsidR="005C5167" w:rsidRPr="00B37880" w:rsidRDefault="005C5167" w:rsidP="005C5167">
            <w:pPr>
              <w:widowControl w:val="0"/>
              <w:jc w:val="center"/>
              <w:rPr>
                <w:rFonts w:ascii="Times New Roman" w:eastAsia="Calibri" w:hAnsi="Times New Roman" w:cs="Times New Roman"/>
                <w:sz w:val="18"/>
                <w:szCs w:val="18"/>
              </w:rPr>
            </w:pPr>
            <w:r w:rsidRPr="00B37880">
              <w:rPr>
                <w:rFonts w:ascii="Times New Roman" w:hAnsi="Times New Roman" w:cs="Times New Roman"/>
                <w:sz w:val="18"/>
                <w:szCs w:val="18"/>
              </w:rPr>
              <w:t>914,129</w:t>
            </w:r>
          </w:p>
        </w:tc>
        <w:tc>
          <w:tcPr>
            <w:tcW w:w="886" w:type="dxa"/>
            <w:tcBorders>
              <w:bottom w:val="single" w:sz="4" w:space="0" w:color="auto"/>
            </w:tcBorders>
          </w:tcPr>
          <w:p w14:paraId="653DCB64" w14:textId="7721DA9E" w:rsidR="005C5167" w:rsidRPr="00B37880" w:rsidRDefault="005C5167" w:rsidP="005C5167">
            <w:pPr>
              <w:jc w:val="center"/>
              <w:rPr>
                <w:rFonts w:ascii="Times New Roman" w:hAnsi="Times New Roman" w:cs="Times New Roman"/>
                <w:sz w:val="18"/>
                <w:szCs w:val="18"/>
              </w:rPr>
            </w:pPr>
            <w:r w:rsidRPr="00B37880">
              <w:rPr>
                <w:rFonts w:ascii="Times New Roman" w:hAnsi="Times New Roman" w:cs="Times New Roman"/>
                <w:sz w:val="18"/>
                <w:szCs w:val="18"/>
              </w:rPr>
              <w:t>1155,606</w:t>
            </w:r>
          </w:p>
        </w:tc>
        <w:tc>
          <w:tcPr>
            <w:tcW w:w="886" w:type="dxa"/>
            <w:tcBorders>
              <w:bottom w:val="single" w:sz="4" w:space="0" w:color="auto"/>
            </w:tcBorders>
          </w:tcPr>
          <w:p w14:paraId="0EB09578" w14:textId="133E3037" w:rsidR="005C5167" w:rsidRPr="00B37880" w:rsidRDefault="005C5167" w:rsidP="005C5167">
            <w:pPr>
              <w:jc w:val="center"/>
              <w:rPr>
                <w:rFonts w:ascii="Times New Roman" w:hAnsi="Times New Roman" w:cs="Times New Roman"/>
                <w:sz w:val="18"/>
                <w:szCs w:val="18"/>
              </w:rPr>
            </w:pPr>
            <w:r w:rsidRPr="00B37880">
              <w:rPr>
                <w:rFonts w:ascii="Times New Roman" w:hAnsi="Times New Roman" w:cs="Times New Roman"/>
                <w:sz w:val="18"/>
                <w:szCs w:val="18"/>
              </w:rPr>
              <w:t>633,467</w:t>
            </w:r>
          </w:p>
        </w:tc>
        <w:tc>
          <w:tcPr>
            <w:tcW w:w="786" w:type="dxa"/>
            <w:tcBorders>
              <w:bottom w:val="single" w:sz="4" w:space="0" w:color="auto"/>
            </w:tcBorders>
          </w:tcPr>
          <w:p w14:paraId="2762E3C7" w14:textId="636D2F8B" w:rsidR="005C5167" w:rsidRPr="00B37880" w:rsidRDefault="005C5167" w:rsidP="005C5167">
            <w:pPr>
              <w:jc w:val="center"/>
              <w:rPr>
                <w:rFonts w:ascii="Times New Roman" w:hAnsi="Times New Roman" w:cs="Times New Roman"/>
                <w:sz w:val="18"/>
                <w:szCs w:val="18"/>
              </w:rPr>
            </w:pPr>
            <w:r w:rsidRPr="00B37880">
              <w:rPr>
                <w:rFonts w:ascii="Times New Roman" w:hAnsi="Times New Roman" w:cs="Times New Roman"/>
                <w:sz w:val="18"/>
                <w:szCs w:val="18"/>
              </w:rPr>
              <w:t>397,788</w:t>
            </w:r>
          </w:p>
        </w:tc>
      </w:tr>
      <w:tr w:rsidR="005C5167" w:rsidRPr="00FB4F74" w14:paraId="5B248014" w14:textId="77777777" w:rsidTr="00C81D76">
        <w:trPr>
          <w:trHeight w:val="264"/>
        </w:trPr>
        <w:tc>
          <w:tcPr>
            <w:tcW w:w="338" w:type="dxa"/>
            <w:tcBorders>
              <w:top w:val="single" w:sz="4" w:space="0" w:color="auto"/>
              <w:bottom w:val="single" w:sz="4" w:space="0" w:color="auto"/>
            </w:tcBorders>
            <w:vAlign w:val="center"/>
          </w:tcPr>
          <w:p w14:paraId="584AD657" w14:textId="22525549" w:rsidR="005C5167" w:rsidRPr="00FB4F74" w:rsidRDefault="005C5167" w:rsidP="005C5167">
            <w:pPr>
              <w:jc w:val="center"/>
              <w:rPr>
                <w:szCs w:val="16"/>
              </w:rPr>
            </w:pPr>
            <w:r>
              <w:rPr>
                <w:szCs w:val="16"/>
              </w:rPr>
              <w:t>2</w:t>
            </w:r>
          </w:p>
        </w:tc>
        <w:tc>
          <w:tcPr>
            <w:tcW w:w="2046" w:type="dxa"/>
            <w:tcBorders>
              <w:top w:val="single" w:sz="4" w:space="0" w:color="auto"/>
              <w:bottom w:val="single" w:sz="4" w:space="0" w:color="auto"/>
            </w:tcBorders>
            <w:vAlign w:val="center"/>
          </w:tcPr>
          <w:p w14:paraId="57F6323F" w14:textId="77777777" w:rsidR="005C5167" w:rsidRPr="00B37880" w:rsidRDefault="005C5167" w:rsidP="005C5167">
            <w:pPr>
              <w:ind w:firstLine="160"/>
              <w:rPr>
                <w:rFonts w:ascii="Times New Roman" w:hAnsi="Times New Roman" w:cs="Times New Roman"/>
                <w:sz w:val="18"/>
                <w:szCs w:val="18"/>
              </w:rPr>
            </w:pPr>
            <w:r w:rsidRPr="00B37880">
              <w:rPr>
                <w:rFonts w:ascii="Times New Roman" w:hAnsi="Times New Roman" w:cs="Times New Roman"/>
                <w:sz w:val="18"/>
                <w:szCs w:val="18"/>
              </w:rPr>
              <w:t>Бензин</w:t>
            </w:r>
          </w:p>
          <w:p w14:paraId="4A0DB60D" w14:textId="30737257" w:rsidR="00C81D76" w:rsidRPr="00B37880" w:rsidRDefault="00C81D76" w:rsidP="005C5167">
            <w:pPr>
              <w:ind w:firstLine="160"/>
              <w:rPr>
                <w:rFonts w:ascii="Times New Roman" w:hAnsi="Times New Roman" w:cs="Times New Roman"/>
                <w:sz w:val="18"/>
                <w:szCs w:val="18"/>
              </w:rPr>
            </w:pPr>
          </w:p>
        </w:tc>
        <w:tc>
          <w:tcPr>
            <w:tcW w:w="1257" w:type="dxa"/>
            <w:tcBorders>
              <w:top w:val="single" w:sz="4" w:space="0" w:color="auto"/>
              <w:bottom w:val="single" w:sz="4" w:space="0" w:color="auto"/>
            </w:tcBorders>
            <w:vAlign w:val="center"/>
          </w:tcPr>
          <w:p w14:paraId="0B0DE086" w14:textId="203D49E7" w:rsidR="005C5167" w:rsidRPr="00B37880" w:rsidRDefault="005C5167" w:rsidP="005C5167">
            <w:pPr>
              <w:jc w:val="center"/>
              <w:rPr>
                <w:rFonts w:ascii="Times New Roman" w:hAnsi="Times New Roman" w:cs="Times New Roman"/>
                <w:sz w:val="18"/>
                <w:szCs w:val="18"/>
              </w:rPr>
            </w:pPr>
            <w:r w:rsidRPr="00B37880">
              <w:rPr>
                <w:rFonts w:ascii="Times New Roman" w:hAnsi="Times New Roman" w:cs="Times New Roman"/>
                <w:sz w:val="18"/>
                <w:szCs w:val="18"/>
              </w:rPr>
              <w:t>Тис.л</w:t>
            </w:r>
          </w:p>
        </w:tc>
        <w:tc>
          <w:tcPr>
            <w:tcW w:w="886" w:type="dxa"/>
            <w:tcBorders>
              <w:top w:val="single" w:sz="4" w:space="0" w:color="auto"/>
              <w:bottom w:val="single" w:sz="4" w:space="0" w:color="auto"/>
            </w:tcBorders>
          </w:tcPr>
          <w:p w14:paraId="2E6B3951" w14:textId="3BBCFD25" w:rsidR="005C5167" w:rsidRPr="00B37880" w:rsidRDefault="005C5167" w:rsidP="005C5167">
            <w:pPr>
              <w:widowControl w:val="0"/>
              <w:jc w:val="center"/>
              <w:rPr>
                <w:rFonts w:ascii="Times New Roman" w:hAnsi="Times New Roman" w:cs="Times New Roman"/>
                <w:sz w:val="18"/>
                <w:szCs w:val="18"/>
              </w:rPr>
            </w:pPr>
            <w:r w:rsidRPr="00B37880">
              <w:rPr>
                <w:rFonts w:ascii="Times New Roman" w:hAnsi="Times New Roman" w:cs="Times New Roman"/>
                <w:sz w:val="18"/>
                <w:szCs w:val="18"/>
              </w:rPr>
              <w:t>4,3</w:t>
            </w:r>
          </w:p>
        </w:tc>
        <w:tc>
          <w:tcPr>
            <w:tcW w:w="886" w:type="dxa"/>
            <w:tcBorders>
              <w:top w:val="single" w:sz="4" w:space="0" w:color="auto"/>
              <w:bottom w:val="single" w:sz="4" w:space="0" w:color="auto"/>
            </w:tcBorders>
          </w:tcPr>
          <w:p w14:paraId="62829A96" w14:textId="5C485339" w:rsidR="005C5167" w:rsidRPr="00B37880" w:rsidRDefault="005C5167" w:rsidP="005C5167">
            <w:pPr>
              <w:widowControl w:val="0"/>
              <w:jc w:val="center"/>
              <w:rPr>
                <w:rFonts w:ascii="Times New Roman" w:hAnsi="Times New Roman" w:cs="Times New Roman"/>
                <w:sz w:val="18"/>
                <w:szCs w:val="18"/>
              </w:rPr>
            </w:pPr>
            <w:r w:rsidRPr="00B37880">
              <w:rPr>
                <w:rFonts w:ascii="Times New Roman" w:hAnsi="Times New Roman" w:cs="Times New Roman"/>
                <w:sz w:val="18"/>
                <w:szCs w:val="18"/>
              </w:rPr>
              <w:t>5,0</w:t>
            </w:r>
          </w:p>
        </w:tc>
        <w:tc>
          <w:tcPr>
            <w:tcW w:w="886" w:type="dxa"/>
            <w:tcBorders>
              <w:top w:val="single" w:sz="4" w:space="0" w:color="auto"/>
              <w:bottom w:val="single" w:sz="4" w:space="0" w:color="auto"/>
            </w:tcBorders>
          </w:tcPr>
          <w:p w14:paraId="4771553E" w14:textId="5DADA94B" w:rsidR="005C5167" w:rsidRPr="00B37880" w:rsidRDefault="005C5167" w:rsidP="005C5167">
            <w:pPr>
              <w:widowControl w:val="0"/>
              <w:jc w:val="center"/>
              <w:rPr>
                <w:rFonts w:ascii="Times New Roman" w:hAnsi="Times New Roman" w:cs="Times New Roman"/>
                <w:sz w:val="18"/>
                <w:szCs w:val="18"/>
              </w:rPr>
            </w:pPr>
            <w:r w:rsidRPr="00B37880">
              <w:rPr>
                <w:rFonts w:ascii="Times New Roman" w:hAnsi="Times New Roman" w:cs="Times New Roman"/>
                <w:sz w:val="18"/>
                <w:szCs w:val="18"/>
              </w:rPr>
              <w:t>4,7</w:t>
            </w:r>
          </w:p>
        </w:tc>
        <w:tc>
          <w:tcPr>
            <w:tcW w:w="886" w:type="dxa"/>
            <w:tcBorders>
              <w:top w:val="single" w:sz="4" w:space="0" w:color="auto"/>
              <w:bottom w:val="single" w:sz="4" w:space="0" w:color="auto"/>
            </w:tcBorders>
          </w:tcPr>
          <w:p w14:paraId="61E002D0" w14:textId="6A447830" w:rsidR="005C5167" w:rsidRPr="00B37880" w:rsidRDefault="005C5167" w:rsidP="005C5167">
            <w:pPr>
              <w:widowControl w:val="0"/>
              <w:jc w:val="center"/>
              <w:rPr>
                <w:rFonts w:ascii="Times New Roman" w:hAnsi="Times New Roman" w:cs="Times New Roman"/>
                <w:sz w:val="18"/>
                <w:szCs w:val="18"/>
              </w:rPr>
            </w:pPr>
            <w:r w:rsidRPr="00B37880">
              <w:rPr>
                <w:rFonts w:ascii="Times New Roman" w:hAnsi="Times New Roman" w:cs="Times New Roman"/>
                <w:sz w:val="18"/>
                <w:szCs w:val="18"/>
              </w:rPr>
              <w:t>5,1</w:t>
            </w:r>
          </w:p>
        </w:tc>
        <w:tc>
          <w:tcPr>
            <w:tcW w:w="886" w:type="dxa"/>
            <w:tcBorders>
              <w:top w:val="single" w:sz="4" w:space="0" w:color="auto"/>
              <w:bottom w:val="single" w:sz="4" w:space="0" w:color="auto"/>
            </w:tcBorders>
          </w:tcPr>
          <w:p w14:paraId="69D8D6DA" w14:textId="5FC3B063" w:rsidR="005C5167" w:rsidRPr="00B37880" w:rsidRDefault="005C5167" w:rsidP="005C5167">
            <w:pPr>
              <w:jc w:val="center"/>
              <w:rPr>
                <w:rFonts w:ascii="Times New Roman" w:hAnsi="Times New Roman" w:cs="Times New Roman"/>
                <w:sz w:val="18"/>
                <w:szCs w:val="18"/>
              </w:rPr>
            </w:pPr>
            <w:r w:rsidRPr="00B37880">
              <w:rPr>
                <w:rFonts w:ascii="Times New Roman" w:hAnsi="Times New Roman" w:cs="Times New Roman"/>
                <w:sz w:val="18"/>
                <w:szCs w:val="18"/>
              </w:rPr>
              <w:t>7,7</w:t>
            </w:r>
          </w:p>
        </w:tc>
        <w:tc>
          <w:tcPr>
            <w:tcW w:w="886" w:type="dxa"/>
            <w:tcBorders>
              <w:top w:val="single" w:sz="4" w:space="0" w:color="auto"/>
              <w:bottom w:val="single" w:sz="4" w:space="0" w:color="auto"/>
            </w:tcBorders>
          </w:tcPr>
          <w:p w14:paraId="3EB75B9C" w14:textId="7152B5D5" w:rsidR="005C5167" w:rsidRPr="00B37880" w:rsidRDefault="005C5167" w:rsidP="005C5167">
            <w:pPr>
              <w:jc w:val="center"/>
              <w:rPr>
                <w:rFonts w:ascii="Times New Roman" w:hAnsi="Times New Roman" w:cs="Times New Roman"/>
                <w:sz w:val="18"/>
                <w:szCs w:val="18"/>
              </w:rPr>
            </w:pPr>
            <w:r w:rsidRPr="00B37880">
              <w:rPr>
                <w:rFonts w:ascii="Times New Roman" w:hAnsi="Times New Roman" w:cs="Times New Roman"/>
                <w:sz w:val="18"/>
                <w:szCs w:val="18"/>
              </w:rPr>
              <w:t>7,9</w:t>
            </w:r>
          </w:p>
        </w:tc>
        <w:tc>
          <w:tcPr>
            <w:tcW w:w="786" w:type="dxa"/>
            <w:tcBorders>
              <w:top w:val="single" w:sz="4" w:space="0" w:color="auto"/>
              <w:bottom w:val="single" w:sz="4" w:space="0" w:color="auto"/>
            </w:tcBorders>
          </w:tcPr>
          <w:p w14:paraId="1B425786" w14:textId="0D168D7D" w:rsidR="005C5167" w:rsidRPr="00B37880" w:rsidRDefault="005C5167" w:rsidP="005C5167">
            <w:pPr>
              <w:jc w:val="center"/>
              <w:rPr>
                <w:rFonts w:ascii="Times New Roman" w:hAnsi="Times New Roman" w:cs="Times New Roman"/>
                <w:sz w:val="18"/>
                <w:szCs w:val="18"/>
              </w:rPr>
            </w:pPr>
            <w:r w:rsidRPr="00B37880">
              <w:rPr>
                <w:rFonts w:ascii="Times New Roman" w:hAnsi="Times New Roman" w:cs="Times New Roman"/>
                <w:sz w:val="18"/>
                <w:szCs w:val="18"/>
              </w:rPr>
              <w:t>9,2</w:t>
            </w:r>
          </w:p>
        </w:tc>
      </w:tr>
      <w:tr w:rsidR="00C81D76" w:rsidRPr="00FB4F74" w14:paraId="2B98198D" w14:textId="77777777" w:rsidTr="00DE6F51">
        <w:trPr>
          <w:cnfStyle w:val="010000000000" w:firstRow="0" w:lastRow="1" w:firstColumn="0" w:lastColumn="0" w:oddVBand="0" w:evenVBand="0" w:oddHBand="0" w:evenHBand="0" w:firstRowFirstColumn="0" w:firstRowLastColumn="0" w:lastRowFirstColumn="0" w:lastRowLastColumn="0"/>
          <w:trHeight w:val="116"/>
        </w:trPr>
        <w:tc>
          <w:tcPr>
            <w:tcW w:w="338" w:type="dxa"/>
            <w:tcBorders>
              <w:top w:val="single" w:sz="4" w:space="0" w:color="auto"/>
              <w:bottom w:val="single" w:sz="4" w:space="0" w:color="auto"/>
            </w:tcBorders>
          </w:tcPr>
          <w:p w14:paraId="7D5899F0" w14:textId="3D1AE223" w:rsidR="00C81D76" w:rsidRDefault="00C81D76" w:rsidP="00C81D76">
            <w:pPr>
              <w:jc w:val="center"/>
              <w:rPr>
                <w:szCs w:val="16"/>
              </w:rPr>
            </w:pPr>
            <w:r w:rsidRPr="00314EED">
              <w:t>3</w:t>
            </w:r>
          </w:p>
        </w:tc>
        <w:tc>
          <w:tcPr>
            <w:tcW w:w="2046" w:type="dxa"/>
            <w:tcBorders>
              <w:top w:val="single" w:sz="4" w:space="0" w:color="auto"/>
              <w:bottom w:val="single" w:sz="4" w:space="0" w:color="auto"/>
            </w:tcBorders>
          </w:tcPr>
          <w:p w14:paraId="4B169036" w14:textId="4B622C42" w:rsidR="00C81D76" w:rsidRPr="00B37880" w:rsidRDefault="00C81D76" w:rsidP="00C81D76">
            <w:pPr>
              <w:ind w:firstLine="160"/>
              <w:rPr>
                <w:rFonts w:ascii="Times New Roman" w:hAnsi="Times New Roman" w:cs="Times New Roman"/>
                <w:sz w:val="18"/>
                <w:szCs w:val="18"/>
              </w:rPr>
            </w:pPr>
            <w:r w:rsidRPr="00B37880">
              <w:rPr>
                <w:rFonts w:ascii="Times New Roman" w:hAnsi="Times New Roman" w:cs="Times New Roman"/>
                <w:sz w:val="18"/>
                <w:szCs w:val="18"/>
              </w:rPr>
              <w:t>Дизель</w:t>
            </w:r>
          </w:p>
        </w:tc>
        <w:tc>
          <w:tcPr>
            <w:tcW w:w="1257" w:type="dxa"/>
            <w:tcBorders>
              <w:top w:val="single" w:sz="4" w:space="0" w:color="auto"/>
              <w:bottom w:val="single" w:sz="4" w:space="0" w:color="auto"/>
            </w:tcBorders>
          </w:tcPr>
          <w:p w14:paraId="3BA7438E" w14:textId="1048CE20" w:rsidR="00C81D76" w:rsidRPr="00B37880" w:rsidRDefault="00C81D76" w:rsidP="00C81D76">
            <w:pPr>
              <w:jc w:val="center"/>
              <w:rPr>
                <w:rFonts w:ascii="Times New Roman" w:hAnsi="Times New Roman" w:cs="Times New Roman"/>
                <w:sz w:val="18"/>
                <w:szCs w:val="18"/>
              </w:rPr>
            </w:pPr>
            <w:r w:rsidRPr="00B37880">
              <w:rPr>
                <w:rFonts w:ascii="Times New Roman" w:hAnsi="Times New Roman" w:cs="Times New Roman"/>
                <w:sz w:val="18"/>
                <w:szCs w:val="18"/>
              </w:rPr>
              <w:t>Тис.л</w:t>
            </w:r>
          </w:p>
        </w:tc>
        <w:tc>
          <w:tcPr>
            <w:tcW w:w="886" w:type="dxa"/>
            <w:tcBorders>
              <w:top w:val="single" w:sz="4" w:space="0" w:color="auto"/>
              <w:bottom w:val="single" w:sz="4" w:space="0" w:color="auto"/>
            </w:tcBorders>
          </w:tcPr>
          <w:p w14:paraId="1AD7738F" w14:textId="5418558D" w:rsidR="00C81D76" w:rsidRPr="00B37880" w:rsidRDefault="00C81D76" w:rsidP="00C81D76">
            <w:pPr>
              <w:widowControl w:val="0"/>
              <w:jc w:val="center"/>
              <w:rPr>
                <w:rFonts w:ascii="Times New Roman" w:hAnsi="Times New Roman" w:cs="Times New Roman"/>
                <w:sz w:val="18"/>
                <w:szCs w:val="18"/>
              </w:rPr>
            </w:pPr>
            <w:r w:rsidRPr="00B37880">
              <w:rPr>
                <w:rFonts w:ascii="Times New Roman" w:hAnsi="Times New Roman" w:cs="Times New Roman"/>
                <w:sz w:val="18"/>
                <w:szCs w:val="18"/>
              </w:rPr>
              <w:t>0,1</w:t>
            </w:r>
          </w:p>
        </w:tc>
        <w:tc>
          <w:tcPr>
            <w:tcW w:w="886" w:type="dxa"/>
            <w:tcBorders>
              <w:top w:val="single" w:sz="4" w:space="0" w:color="auto"/>
              <w:bottom w:val="single" w:sz="4" w:space="0" w:color="auto"/>
            </w:tcBorders>
          </w:tcPr>
          <w:p w14:paraId="5678E7AD" w14:textId="4496D757" w:rsidR="00C81D76" w:rsidRPr="00B37880" w:rsidRDefault="00C81D76" w:rsidP="00C81D76">
            <w:pPr>
              <w:widowControl w:val="0"/>
              <w:jc w:val="center"/>
              <w:rPr>
                <w:rFonts w:ascii="Times New Roman" w:hAnsi="Times New Roman" w:cs="Times New Roman"/>
                <w:sz w:val="18"/>
                <w:szCs w:val="18"/>
              </w:rPr>
            </w:pPr>
            <w:r w:rsidRPr="00B37880">
              <w:rPr>
                <w:rFonts w:ascii="Times New Roman" w:hAnsi="Times New Roman" w:cs="Times New Roman"/>
                <w:sz w:val="18"/>
                <w:szCs w:val="18"/>
              </w:rPr>
              <w:t>0,1</w:t>
            </w:r>
          </w:p>
        </w:tc>
        <w:tc>
          <w:tcPr>
            <w:tcW w:w="886" w:type="dxa"/>
            <w:tcBorders>
              <w:top w:val="single" w:sz="4" w:space="0" w:color="auto"/>
              <w:bottom w:val="single" w:sz="4" w:space="0" w:color="auto"/>
            </w:tcBorders>
          </w:tcPr>
          <w:p w14:paraId="775CB08F" w14:textId="69D00BA1" w:rsidR="00C81D76" w:rsidRPr="00B37880" w:rsidRDefault="00C81D76" w:rsidP="00C81D76">
            <w:pPr>
              <w:widowControl w:val="0"/>
              <w:jc w:val="center"/>
              <w:rPr>
                <w:rFonts w:ascii="Times New Roman" w:hAnsi="Times New Roman" w:cs="Times New Roman"/>
                <w:sz w:val="18"/>
                <w:szCs w:val="18"/>
              </w:rPr>
            </w:pPr>
            <w:r w:rsidRPr="00B37880">
              <w:rPr>
                <w:rFonts w:ascii="Times New Roman" w:hAnsi="Times New Roman" w:cs="Times New Roman"/>
                <w:sz w:val="18"/>
                <w:szCs w:val="18"/>
              </w:rPr>
              <w:t>0,1</w:t>
            </w:r>
          </w:p>
        </w:tc>
        <w:tc>
          <w:tcPr>
            <w:tcW w:w="886" w:type="dxa"/>
            <w:tcBorders>
              <w:top w:val="single" w:sz="4" w:space="0" w:color="auto"/>
              <w:bottom w:val="single" w:sz="4" w:space="0" w:color="auto"/>
            </w:tcBorders>
          </w:tcPr>
          <w:p w14:paraId="39EE608D" w14:textId="6D5B1652" w:rsidR="00C81D76" w:rsidRPr="00B37880" w:rsidRDefault="00C81D76" w:rsidP="00C81D76">
            <w:pPr>
              <w:widowControl w:val="0"/>
              <w:jc w:val="center"/>
              <w:rPr>
                <w:rFonts w:ascii="Times New Roman" w:hAnsi="Times New Roman" w:cs="Times New Roman"/>
                <w:sz w:val="18"/>
                <w:szCs w:val="18"/>
              </w:rPr>
            </w:pPr>
            <w:r w:rsidRPr="00B37880">
              <w:rPr>
                <w:rFonts w:ascii="Times New Roman" w:hAnsi="Times New Roman" w:cs="Times New Roman"/>
                <w:sz w:val="18"/>
                <w:szCs w:val="18"/>
              </w:rPr>
              <w:t>0,1</w:t>
            </w:r>
          </w:p>
        </w:tc>
        <w:tc>
          <w:tcPr>
            <w:tcW w:w="886" w:type="dxa"/>
            <w:tcBorders>
              <w:top w:val="single" w:sz="4" w:space="0" w:color="auto"/>
              <w:bottom w:val="single" w:sz="4" w:space="0" w:color="auto"/>
            </w:tcBorders>
          </w:tcPr>
          <w:p w14:paraId="08FACBC8" w14:textId="5A744B23" w:rsidR="00C81D76" w:rsidRPr="00B37880" w:rsidRDefault="00C81D76" w:rsidP="00C81D76">
            <w:pPr>
              <w:jc w:val="center"/>
              <w:rPr>
                <w:rFonts w:ascii="Times New Roman" w:hAnsi="Times New Roman" w:cs="Times New Roman"/>
                <w:sz w:val="18"/>
                <w:szCs w:val="18"/>
              </w:rPr>
            </w:pPr>
            <w:r w:rsidRPr="00B37880">
              <w:rPr>
                <w:rFonts w:ascii="Times New Roman" w:hAnsi="Times New Roman" w:cs="Times New Roman"/>
                <w:sz w:val="18"/>
                <w:szCs w:val="18"/>
              </w:rPr>
              <w:t>0,3</w:t>
            </w:r>
          </w:p>
        </w:tc>
        <w:tc>
          <w:tcPr>
            <w:tcW w:w="886" w:type="dxa"/>
            <w:tcBorders>
              <w:top w:val="single" w:sz="4" w:space="0" w:color="auto"/>
              <w:bottom w:val="single" w:sz="4" w:space="0" w:color="auto"/>
            </w:tcBorders>
          </w:tcPr>
          <w:p w14:paraId="186860DF" w14:textId="3A736797" w:rsidR="00C81D76" w:rsidRPr="00B37880" w:rsidRDefault="00C81D76" w:rsidP="00C81D76">
            <w:pPr>
              <w:jc w:val="center"/>
              <w:rPr>
                <w:rFonts w:ascii="Times New Roman" w:hAnsi="Times New Roman" w:cs="Times New Roman"/>
                <w:sz w:val="18"/>
                <w:szCs w:val="18"/>
              </w:rPr>
            </w:pPr>
            <w:r w:rsidRPr="00B37880">
              <w:rPr>
                <w:rFonts w:ascii="Times New Roman" w:hAnsi="Times New Roman" w:cs="Times New Roman"/>
                <w:sz w:val="18"/>
                <w:szCs w:val="18"/>
              </w:rPr>
              <w:t>0,4</w:t>
            </w:r>
          </w:p>
        </w:tc>
        <w:tc>
          <w:tcPr>
            <w:tcW w:w="786" w:type="dxa"/>
            <w:tcBorders>
              <w:top w:val="single" w:sz="4" w:space="0" w:color="auto"/>
              <w:bottom w:val="single" w:sz="4" w:space="0" w:color="auto"/>
            </w:tcBorders>
          </w:tcPr>
          <w:p w14:paraId="7758FABD" w14:textId="7859D894" w:rsidR="00C81D76" w:rsidRPr="00B37880" w:rsidRDefault="00C81D76" w:rsidP="00C81D76">
            <w:pPr>
              <w:jc w:val="center"/>
              <w:rPr>
                <w:rFonts w:ascii="Times New Roman" w:hAnsi="Times New Roman" w:cs="Times New Roman"/>
                <w:sz w:val="18"/>
                <w:szCs w:val="18"/>
              </w:rPr>
            </w:pPr>
            <w:r w:rsidRPr="00B37880">
              <w:rPr>
                <w:rFonts w:ascii="Times New Roman" w:hAnsi="Times New Roman" w:cs="Times New Roman"/>
                <w:sz w:val="18"/>
                <w:szCs w:val="18"/>
              </w:rPr>
              <w:t>0,4</w:t>
            </w:r>
          </w:p>
        </w:tc>
      </w:tr>
      <w:bookmarkEnd w:id="52"/>
    </w:tbl>
    <w:p w14:paraId="2A8B2562" w14:textId="0F6291E5" w:rsidR="005C5167" w:rsidRDefault="005C5167" w:rsidP="00DB4662">
      <w:pPr>
        <w:shd w:val="clear" w:color="auto" w:fill="FFFFFF"/>
        <w:spacing w:after="0" w:line="276" w:lineRule="auto"/>
        <w:ind w:left="-142" w:firstLine="852"/>
        <w:jc w:val="both"/>
        <w:rPr>
          <w:rFonts w:ascii="Times New Roman" w:hAnsi="Times New Roman" w:cs="Times New Roman"/>
          <w:sz w:val="24"/>
          <w:szCs w:val="24"/>
        </w:rPr>
      </w:pPr>
    </w:p>
    <w:p w14:paraId="5383C3A6" w14:textId="2C933189" w:rsidR="00FB7A31" w:rsidRDefault="00FB7A31" w:rsidP="00DB4662">
      <w:pPr>
        <w:shd w:val="clear" w:color="auto" w:fill="FFFFFF"/>
        <w:spacing w:after="0" w:line="276" w:lineRule="auto"/>
        <w:ind w:left="-142" w:firstLine="852"/>
        <w:jc w:val="both"/>
        <w:rPr>
          <w:rFonts w:ascii="Times New Roman" w:hAnsi="Times New Roman" w:cs="Times New Roman"/>
          <w:sz w:val="24"/>
          <w:szCs w:val="24"/>
        </w:rPr>
      </w:pPr>
      <w:bookmarkStart w:id="53" w:name="_Hlk201064450"/>
      <w:r>
        <w:rPr>
          <w:rFonts w:ascii="Times New Roman" w:hAnsi="Times New Roman" w:cs="Times New Roman"/>
          <w:sz w:val="24"/>
          <w:szCs w:val="24"/>
        </w:rPr>
        <w:t>Енергетичний баланс системи зовнішнього освітлення в МВт*год, наведений в Табл.2.2</w:t>
      </w:r>
      <w:r w:rsidR="00381A6E">
        <w:rPr>
          <w:rFonts w:ascii="Times New Roman" w:hAnsi="Times New Roman" w:cs="Times New Roman"/>
          <w:sz w:val="24"/>
          <w:szCs w:val="24"/>
        </w:rPr>
        <w:t>7</w:t>
      </w:r>
      <w:r w:rsidR="00C81D76">
        <w:rPr>
          <w:rFonts w:ascii="Times New Roman" w:hAnsi="Times New Roman" w:cs="Times New Roman"/>
          <w:sz w:val="24"/>
          <w:szCs w:val="24"/>
        </w:rPr>
        <w:t xml:space="preserve"> та на Рис.2.29</w:t>
      </w:r>
    </w:p>
    <w:p w14:paraId="6678D099" w14:textId="154CF9D4" w:rsidR="00FB7A31" w:rsidRPr="005C5167" w:rsidRDefault="00FB7A31" w:rsidP="00FB7A31">
      <w:pPr>
        <w:spacing w:after="0"/>
        <w:jc w:val="right"/>
        <w:rPr>
          <w:rFonts w:ascii="Times New Roman" w:eastAsia="Century Gothic" w:hAnsi="Times New Roman" w:cs="Times New Roman"/>
          <w:sz w:val="24"/>
          <w:szCs w:val="24"/>
        </w:rPr>
      </w:pPr>
      <w:r w:rsidRPr="005C5167">
        <w:rPr>
          <w:rFonts w:ascii="Times New Roman" w:eastAsia="Century Gothic" w:hAnsi="Times New Roman" w:cs="Times New Roman"/>
          <w:sz w:val="24"/>
          <w:szCs w:val="24"/>
        </w:rPr>
        <w:t>Таблиця 2.2</w:t>
      </w:r>
      <w:r w:rsidR="00CA33A4">
        <w:rPr>
          <w:rFonts w:ascii="Times New Roman" w:eastAsia="Century Gothic" w:hAnsi="Times New Roman" w:cs="Times New Roman"/>
          <w:sz w:val="24"/>
          <w:szCs w:val="24"/>
        </w:rPr>
        <w:t>7</w:t>
      </w:r>
    </w:p>
    <w:p w14:paraId="43E76BBA" w14:textId="77777777" w:rsidR="00FB7A31" w:rsidRPr="005C5167" w:rsidRDefault="00FB7A31" w:rsidP="00FB7A31">
      <w:pPr>
        <w:spacing w:after="0"/>
        <w:jc w:val="both"/>
        <w:rPr>
          <w:rFonts w:ascii="Times New Roman" w:eastAsia="Century Gothic" w:hAnsi="Times New Roman" w:cs="Times New Roman"/>
          <w:sz w:val="24"/>
          <w:szCs w:val="24"/>
        </w:rPr>
      </w:pPr>
      <w:r w:rsidRPr="005C5167">
        <w:rPr>
          <w:rFonts w:ascii="Times New Roman" w:eastAsia="Century Gothic" w:hAnsi="Times New Roman" w:cs="Times New Roman"/>
          <w:sz w:val="24"/>
          <w:szCs w:val="24"/>
        </w:rPr>
        <w:t>Річне споживання енергії та палива об'єктами зовнішнього освітлення і транспортом</w:t>
      </w:r>
    </w:p>
    <w:tbl>
      <w:tblPr>
        <w:tblStyle w:val="11"/>
        <w:tblW w:w="9743" w:type="dxa"/>
        <w:tblInd w:w="30" w:type="dxa"/>
        <w:tblLayout w:type="fixed"/>
        <w:tblLook w:val="0460" w:firstRow="1" w:lastRow="1" w:firstColumn="0" w:lastColumn="0" w:noHBand="0" w:noVBand="1"/>
      </w:tblPr>
      <w:tblGrid>
        <w:gridCol w:w="338"/>
        <w:gridCol w:w="2046"/>
        <w:gridCol w:w="1257"/>
        <w:gridCol w:w="886"/>
        <w:gridCol w:w="886"/>
        <w:gridCol w:w="886"/>
        <w:gridCol w:w="886"/>
        <w:gridCol w:w="886"/>
        <w:gridCol w:w="886"/>
        <w:gridCol w:w="786"/>
      </w:tblGrid>
      <w:tr w:rsidR="00FB7A31" w:rsidRPr="00FB4F74" w14:paraId="7837CB4A" w14:textId="77777777" w:rsidTr="006D554C">
        <w:trPr>
          <w:cnfStyle w:val="100000000000" w:firstRow="1" w:lastRow="0" w:firstColumn="0" w:lastColumn="0" w:oddVBand="0" w:evenVBand="0" w:oddHBand="0" w:evenHBand="0" w:firstRowFirstColumn="0" w:firstRowLastColumn="0" w:lastRowFirstColumn="0" w:lastRowLastColumn="0"/>
          <w:trHeight w:val="20"/>
        </w:trPr>
        <w:tc>
          <w:tcPr>
            <w:tcW w:w="338" w:type="dxa"/>
            <w:vAlign w:val="center"/>
          </w:tcPr>
          <w:p w14:paraId="201C98DC" w14:textId="77777777" w:rsidR="00FB7A31" w:rsidRPr="00FB4F74" w:rsidRDefault="00FB7A31" w:rsidP="00BD7407">
            <w:pPr>
              <w:jc w:val="center"/>
              <w:rPr>
                <w:szCs w:val="16"/>
              </w:rPr>
            </w:pPr>
          </w:p>
        </w:tc>
        <w:tc>
          <w:tcPr>
            <w:tcW w:w="2046" w:type="dxa"/>
            <w:vAlign w:val="center"/>
          </w:tcPr>
          <w:p w14:paraId="0421050B" w14:textId="77777777" w:rsidR="00FB7A31" w:rsidRPr="00B37880" w:rsidRDefault="00FB7A31" w:rsidP="00BD7407">
            <w:pPr>
              <w:ind w:firstLine="161"/>
              <w:jc w:val="center"/>
              <w:rPr>
                <w:rFonts w:ascii="Times New Roman" w:hAnsi="Times New Roman" w:cs="Times New Roman"/>
                <w:sz w:val="18"/>
                <w:szCs w:val="18"/>
              </w:rPr>
            </w:pPr>
            <w:r w:rsidRPr="00B37880">
              <w:rPr>
                <w:rFonts w:ascii="Times New Roman" w:hAnsi="Times New Roman" w:cs="Times New Roman"/>
                <w:sz w:val="18"/>
                <w:szCs w:val="18"/>
              </w:rPr>
              <w:t>Вид енергії (палива)</w:t>
            </w:r>
          </w:p>
        </w:tc>
        <w:tc>
          <w:tcPr>
            <w:tcW w:w="1257" w:type="dxa"/>
            <w:vAlign w:val="center"/>
          </w:tcPr>
          <w:p w14:paraId="01CB37AA" w14:textId="77777777" w:rsidR="00FB7A31" w:rsidRPr="00B37880" w:rsidRDefault="00FB7A31" w:rsidP="00BD7407">
            <w:pPr>
              <w:jc w:val="center"/>
              <w:rPr>
                <w:rFonts w:ascii="Times New Roman" w:hAnsi="Times New Roman" w:cs="Times New Roman"/>
                <w:sz w:val="18"/>
                <w:szCs w:val="18"/>
              </w:rPr>
            </w:pPr>
            <w:r w:rsidRPr="00B37880">
              <w:rPr>
                <w:rFonts w:ascii="Times New Roman" w:hAnsi="Times New Roman" w:cs="Times New Roman"/>
                <w:sz w:val="18"/>
                <w:szCs w:val="18"/>
              </w:rPr>
              <w:t>Од. вим.</w:t>
            </w:r>
          </w:p>
        </w:tc>
        <w:tc>
          <w:tcPr>
            <w:tcW w:w="886" w:type="dxa"/>
            <w:vAlign w:val="center"/>
          </w:tcPr>
          <w:p w14:paraId="6C231EDD" w14:textId="77777777" w:rsidR="00FB7A31" w:rsidRPr="00B37880" w:rsidRDefault="00FB7A31" w:rsidP="00BD7407">
            <w:pPr>
              <w:jc w:val="center"/>
              <w:rPr>
                <w:rFonts w:ascii="Times New Roman" w:hAnsi="Times New Roman" w:cs="Times New Roman"/>
                <w:sz w:val="18"/>
                <w:szCs w:val="18"/>
              </w:rPr>
            </w:pPr>
            <w:r w:rsidRPr="00B37880">
              <w:rPr>
                <w:rFonts w:ascii="Times New Roman" w:hAnsi="Times New Roman" w:cs="Times New Roman"/>
                <w:sz w:val="18"/>
                <w:szCs w:val="18"/>
              </w:rPr>
              <w:t>2017</w:t>
            </w:r>
          </w:p>
        </w:tc>
        <w:tc>
          <w:tcPr>
            <w:tcW w:w="886" w:type="dxa"/>
            <w:vAlign w:val="center"/>
          </w:tcPr>
          <w:p w14:paraId="1A6407A4" w14:textId="77777777" w:rsidR="00FB7A31" w:rsidRPr="00B37880" w:rsidRDefault="00FB7A31" w:rsidP="00BD7407">
            <w:pPr>
              <w:jc w:val="center"/>
              <w:rPr>
                <w:rFonts w:ascii="Times New Roman" w:hAnsi="Times New Roman" w:cs="Times New Roman"/>
                <w:sz w:val="18"/>
                <w:szCs w:val="18"/>
              </w:rPr>
            </w:pPr>
            <w:r w:rsidRPr="00B37880">
              <w:rPr>
                <w:rFonts w:ascii="Times New Roman" w:hAnsi="Times New Roman" w:cs="Times New Roman"/>
                <w:sz w:val="18"/>
                <w:szCs w:val="18"/>
              </w:rPr>
              <w:t>2018</w:t>
            </w:r>
          </w:p>
        </w:tc>
        <w:tc>
          <w:tcPr>
            <w:tcW w:w="886" w:type="dxa"/>
            <w:vAlign w:val="center"/>
          </w:tcPr>
          <w:p w14:paraId="0A85D2A8" w14:textId="77777777" w:rsidR="00FB7A31" w:rsidRPr="00B37880" w:rsidRDefault="00FB7A31" w:rsidP="00BD7407">
            <w:pPr>
              <w:jc w:val="center"/>
              <w:rPr>
                <w:rFonts w:ascii="Times New Roman" w:hAnsi="Times New Roman" w:cs="Times New Roman"/>
                <w:sz w:val="18"/>
                <w:szCs w:val="18"/>
              </w:rPr>
            </w:pPr>
            <w:r w:rsidRPr="00B37880">
              <w:rPr>
                <w:rFonts w:ascii="Times New Roman" w:hAnsi="Times New Roman" w:cs="Times New Roman"/>
                <w:sz w:val="18"/>
                <w:szCs w:val="18"/>
              </w:rPr>
              <w:t>2019</w:t>
            </w:r>
          </w:p>
        </w:tc>
        <w:tc>
          <w:tcPr>
            <w:tcW w:w="886" w:type="dxa"/>
            <w:vAlign w:val="center"/>
          </w:tcPr>
          <w:p w14:paraId="4AEF33B9" w14:textId="77777777" w:rsidR="00FB7A31" w:rsidRPr="00B37880" w:rsidRDefault="00FB7A31" w:rsidP="00BD7407">
            <w:pPr>
              <w:jc w:val="center"/>
              <w:rPr>
                <w:rFonts w:ascii="Times New Roman" w:hAnsi="Times New Roman" w:cs="Times New Roman"/>
                <w:sz w:val="18"/>
                <w:szCs w:val="18"/>
              </w:rPr>
            </w:pPr>
            <w:r w:rsidRPr="00B37880">
              <w:rPr>
                <w:rFonts w:ascii="Times New Roman" w:hAnsi="Times New Roman" w:cs="Times New Roman"/>
                <w:sz w:val="18"/>
                <w:szCs w:val="18"/>
              </w:rPr>
              <w:t>2020</w:t>
            </w:r>
          </w:p>
        </w:tc>
        <w:tc>
          <w:tcPr>
            <w:tcW w:w="886" w:type="dxa"/>
            <w:vAlign w:val="center"/>
          </w:tcPr>
          <w:p w14:paraId="55A01EFE" w14:textId="77777777" w:rsidR="00FB7A31" w:rsidRPr="00B37880" w:rsidRDefault="00FB7A31" w:rsidP="00BD7407">
            <w:pPr>
              <w:jc w:val="center"/>
              <w:rPr>
                <w:rFonts w:ascii="Times New Roman" w:hAnsi="Times New Roman" w:cs="Times New Roman"/>
                <w:sz w:val="18"/>
                <w:szCs w:val="18"/>
              </w:rPr>
            </w:pPr>
            <w:r w:rsidRPr="00B37880">
              <w:rPr>
                <w:rFonts w:ascii="Times New Roman" w:hAnsi="Times New Roman" w:cs="Times New Roman"/>
                <w:sz w:val="18"/>
                <w:szCs w:val="18"/>
              </w:rPr>
              <w:t>2021</w:t>
            </w:r>
          </w:p>
        </w:tc>
        <w:tc>
          <w:tcPr>
            <w:tcW w:w="886" w:type="dxa"/>
            <w:vAlign w:val="center"/>
          </w:tcPr>
          <w:p w14:paraId="7AD1C77E" w14:textId="77777777" w:rsidR="00FB7A31" w:rsidRPr="00B37880" w:rsidRDefault="00FB7A31" w:rsidP="00BD7407">
            <w:pPr>
              <w:jc w:val="center"/>
              <w:rPr>
                <w:rFonts w:ascii="Times New Roman" w:hAnsi="Times New Roman" w:cs="Times New Roman"/>
                <w:sz w:val="18"/>
                <w:szCs w:val="18"/>
              </w:rPr>
            </w:pPr>
            <w:r w:rsidRPr="00B37880">
              <w:rPr>
                <w:rFonts w:ascii="Times New Roman" w:hAnsi="Times New Roman" w:cs="Times New Roman"/>
                <w:sz w:val="18"/>
                <w:szCs w:val="18"/>
              </w:rPr>
              <w:t>2022</w:t>
            </w:r>
          </w:p>
        </w:tc>
        <w:tc>
          <w:tcPr>
            <w:tcW w:w="786" w:type="dxa"/>
            <w:vAlign w:val="center"/>
          </w:tcPr>
          <w:p w14:paraId="5CDF2914" w14:textId="77777777" w:rsidR="00FB7A31" w:rsidRPr="00B37880" w:rsidRDefault="00FB7A31" w:rsidP="00BD7407">
            <w:pPr>
              <w:jc w:val="center"/>
              <w:rPr>
                <w:rFonts w:ascii="Times New Roman" w:hAnsi="Times New Roman" w:cs="Times New Roman"/>
                <w:sz w:val="18"/>
                <w:szCs w:val="18"/>
              </w:rPr>
            </w:pPr>
            <w:r w:rsidRPr="00B37880">
              <w:rPr>
                <w:rFonts w:ascii="Times New Roman" w:hAnsi="Times New Roman" w:cs="Times New Roman"/>
                <w:sz w:val="18"/>
                <w:szCs w:val="18"/>
              </w:rPr>
              <w:t>2023</w:t>
            </w:r>
          </w:p>
        </w:tc>
      </w:tr>
      <w:tr w:rsidR="006D554C" w:rsidRPr="00FB4F74" w14:paraId="5D65339C" w14:textId="77777777" w:rsidTr="006D554C">
        <w:trPr>
          <w:trHeight w:val="300"/>
        </w:trPr>
        <w:tc>
          <w:tcPr>
            <w:tcW w:w="338" w:type="dxa"/>
            <w:tcBorders>
              <w:bottom w:val="single" w:sz="4" w:space="0" w:color="auto"/>
            </w:tcBorders>
            <w:vAlign w:val="center"/>
          </w:tcPr>
          <w:p w14:paraId="0F7ECCB9" w14:textId="77777777" w:rsidR="006D554C" w:rsidRPr="00FB4F74" w:rsidRDefault="006D554C" w:rsidP="006D554C">
            <w:pPr>
              <w:jc w:val="center"/>
              <w:rPr>
                <w:szCs w:val="16"/>
              </w:rPr>
            </w:pPr>
            <w:r w:rsidRPr="00FB4F74">
              <w:rPr>
                <w:szCs w:val="16"/>
              </w:rPr>
              <w:t>1</w:t>
            </w:r>
          </w:p>
        </w:tc>
        <w:tc>
          <w:tcPr>
            <w:tcW w:w="2046" w:type="dxa"/>
            <w:tcBorders>
              <w:bottom w:val="single" w:sz="4" w:space="0" w:color="auto"/>
            </w:tcBorders>
            <w:vAlign w:val="center"/>
          </w:tcPr>
          <w:p w14:paraId="0E808BFC" w14:textId="77777777" w:rsidR="006D554C" w:rsidRPr="00B37880" w:rsidRDefault="006D554C" w:rsidP="006D554C">
            <w:pPr>
              <w:ind w:firstLine="160"/>
              <w:rPr>
                <w:rFonts w:ascii="Times New Roman" w:hAnsi="Times New Roman" w:cs="Times New Roman"/>
                <w:sz w:val="18"/>
                <w:szCs w:val="18"/>
              </w:rPr>
            </w:pPr>
            <w:r w:rsidRPr="00B37880">
              <w:rPr>
                <w:rFonts w:ascii="Times New Roman" w:hAnsi="Times New Roman" w:cs="Times New Roman"/>
                <w:sz w:val="18"/>
                <w:szCs w:val="18"/>
              </w:rPr>
              <w:t>Електрична енергія</w:t>
            </w:r>
          </w:p>
          <w:p w14:paraId="7486ED8E" w14:textId="77777777" w:rsidR="006D554C" w:rsidRPr="00B37880" w:rsidRDefault="006D554C" w:rsidP="006D554C">
            <w:pPr>
              <w:ind w:firstLine="160"/>
              <w:rPr>
                <w:rFonts w:ascii="Times New Roman" w:hAnsi="Times New Roman" w:cs="Times New Roman"/>
                <w:sz w:val="18"/>
                <w:szCs w:val="18"/>
              </w:rPr>
            </w:pPr>
          </w:p>
        </w:tc>
        <w:tc>
          <w:tcPr>
            <w:tcW w:w="1257" w:type="dxa"/>
            <w:tcBorders>
              <w:bottom w:val="single" w:sz="4" w:space="0" w:color="auto"/>
            </w:tcBorders>
          </w:tcPr>
          <w:p w14:paraId="77544476" w14:textId="180502E3"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МВт*год</w:t>
            </w:r>
          </w:p>
        </w:tc>
        <w:tc>
          <w:tcPr>
            <w:tcW w:w="886" w:type="dxa"/>
            <w:tcBorders>
              <w:bottom w:val="single" w:sz="4" w:space="0" w:color="auto"/>
            </w:tcBorders>
          </w:tcPr>
          <w:p w14:paraId="76D36803" w14:textId="4C0FDCFE" w:rsidR="006D554C" w:rsidRPr="00B37880" w:rsidRDefault="006D554C" w:rsidP="006D554C">
            <w:pPr>
              <w:widowControl w:val="0"/>
              <w:jc w:val="center"/>
              <w:rPr>
                <w:rFonts w:ascii="Times New Roman" w:eastAsia="Calibri" w:hAnsi="Times New Roman" w:cs="Times New Roman"/>
                <w:sz w:val="18"/>
                <w:szCs w:val="18"/>
              </w:rPr>
            </w:pPr>
            <w:r w:rsidRPr="00B37880">
              <w:rPr>
                <w:rFonts w:ascii="Times New Roman" w:hAnsi="Times New Roman" w:cs="Times New Roman"/>
                <w:sz w:val="18"/>
                <w:szCs w:val="18"/>
              </w:rPr>
              <w:t>1 113</w:t>
            </w:r>
          </w:p>
        </w:tc>
        <w:tc>
          <w:tcPr>
            <w:tcW w:w="886" w:type="dxa"/>
            <w:tcBorders>
              <w:bottom w:val="single" w:sz="4" w:space="0" w:color="auto"/>
            </w:tcBorders>
          </w:tcPr>
          <w:p w14:paraId="274A32C1" w14:textId="179DDE5C" w:rsidR="006D554C" w:rsidRPr="00B37880" w:rsidRDefault="006D554C" w:rsidP="006D554C">
            <w:pPr>
              <w:widowControl w:val="0"/>
              <w:jc w:val="center"/>
              <w:rPr>
                <w:rFonts w:ascii="Times New Roman" w:eastAsia="Calibri" w:hAnsi="Times New Roman" w:cs="Times New Roman"/>
                <w:sz w:val="18"/>
                <w:szCs w:val="18"/>
              </w:rPr>
            </w:pPr>
            <w:r w:rsidRPr="00B37880">
              <w:rPr>
                <w:rFonts w:ascii="Times New Roman" w:hAnsi="Times New Roman" w:cs="Times New Roman"/>
                <w:sz w:val="18"/>
                <w:szCs w:val="18"/>
              </w:rPr>
              <w:t>886</w:t>
            </w:r>
          </w:p>
        </w:tc>
        <w:tc>
          <w:tcPr>
            <w:tcW w:w="886" w:type="dxa"/>
            <w:tcBorders>
              <w:bottom w:val="single" w:sz="4" w:space="0" w:color="auto"/>
            </w:tcBorders>
          </w:tcPr>
          <w:p w14:paraId="6489CCBC" w14:textId="1E682573" w:rsidR="006D554C" w:rsidRPr="00B37880" w:rsidRDefault="006D554C" w:rsidP="006D554C">
            <w:pPr>
              <w:widowControl w:val="0"/>
              <w:jc w:val="center"/>
              <w:rPr>
                <w:rFonts w:ascii="Times New Roman" w:eastAsia="Calibri" w:hAnsi="Times New Roman" w:cs="Times New Roman"/>
                <w:sz w:val="18"/>
                <w:szCs w:val="18"/>
              </w:rPr>
            </w:pPr>
            <w:r w:rsidRPr="00B37880">
              <w:rPr>
                <w:rFonts w:ascii="Times New Roman" w:hAnsi="Times New Roman" w:cs="Times New Roman"/>
                <w:sz w:val="18"/>
                <w:szCs w:val="18"/>
              </w:rPr>
              <w:t>787</w:t>
            </w:r>
          </w:p>
        </w:tc>
        <w:tc>
          <w:tcPr>
            <w:tcW w:w="886" w:type="dxa"/>
            <w:tcBorders>
              <w:bottom w:val="single" w:sz="4" w:space="0" w:color="auto"/>
            </w:tcBorders>
          </w:tcPr>
          <w:p w14:paraId="15803219" w14:textId="1C715ED5" w:rsidR="006D554C" w:rsidRPr="00B37880" w:rsidRDefault="006D554C" w:rsidP="006D554C">
            <w:pPr>
              <w:widowControl w:val="0"/>
              <w:jc w:val="center"/>
              <w:rPr>
                <w:rFonts w:ascii="Times New Roman" w:eastAsia="Calibri" w:hAnsi="Times New Roman" w:cs="Times New Roman"/>
                <w:sz w:val="18"/>
                <w:szCs w:val="18"/>
              </w:rPr>
            </w:pPr>
            <w:r w:rsidRPr="00B37880">
              <w:rPr>
                <w:rFonts w:ascii="Times New Roman" w:hAnsi="Times New Roman" w:cs="Times New Roman"/>
                <w:sz w:val="18"/>
                <w:szCs w:val="18"/>
              </w:rPr>
              <w:t>914</w:t>
            </w:r>
          </w:p>
        </w:tc>
        <w:tc>
          <w:tcPr>
            <w:tcW w:w="886" w:type="dxa"/>
            <w:tcBorders>
              <w:bottom w:val="single" w:sz="4" w:space="0" w:color="auto"/>
            </w:tcBorders>
          </w:tcPr>
          <w:p w14:paraId="720EAED6" w14:textId="444FD1BE"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1 156</w:t>
            </w:r>
          </w:p>
        </w:tc>
        <w:tc>
          <w:tcPr>
            <w:tcW w:w="886" w:type="dxa"/>
            <w:tcBorders>
              <w:bottom w:val="single" w:sz="4" w:space="0" w:color="auto"/>
            </w:tcBorders>
          </w:tcPr>
          <w:p w14:paraId="38564C11" w14:textId="452E40FD"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633</w:t>
            </w:r>
          </w:p>
        </w:tc>
        <w:tc>
          <w:tcPr>
            <w:tcW w:w="786" w:type="dxa"/>
            <w:tcBorders>
              <w:bottom w:val="single" w:sz="4" w:space="0" w:color="auto"/>
            </w:tcBorders>
          </w:tcPr>
          <w:p w14:paraId="61B0F99F" w14:textId="1A7FF105"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398</w:t>
            </w:r>
          </w:p>
        </w:tc>
      </w:tr>
      <w:tr w:rsidR="006D554C" w:rsidRPr="00FB4F74" w14:paraId="2FFE6FD6" w14:textId="77777777" w:rsidTr="006D554C">
        <w:trPr>
          <w:trHeight w:val="108"/>
        </w:trPr>
        <w:tc>
          <w:tcPr>
            <w:tcW w:w="338" w:type="dxa"/>
            <w:tcBorders>
              <w:top w:val="single" w:sz="4" w:space="0" w:color="auto"/>
              <w:bottom w:val="single" w:sz="4" w:space="0" w:color="auto"/>
            </w:tcBorders>
            <w:vAlign w:val="center"/>
          </w:tcPr>
          <w:p w14:paraId="0E79C243" w14:textId="77777777" w:rsidR="006D554C" w:rsidRPr="00FB4F74" w:rsidRDefault="006D554C" w:rsidP="006D554C">
            <w:pPr>
              <w:jc w:val="center"/>
              <w:rPr>
                <w:szCs w:val="16"/>
              </w:rPr>
            </w:pPr>
            <w:r>
              <w:rPr>
                <w:szCs w:val="16"/>
              </w:rPr>
              <w:t>2</w:t>
            </w:r>
          </w:p>
        </w:tc>
        <w:tc>
          <w:tcPr>
            <w:tcW w:w="2046" w:type="dxa"/>
            <w:tcBorders>
              <w:top w:val="single" w:sz="4" w:space="0" w:color="auto"/>
              <w:bottom w:val="single" w:sz="4" w:space="0" w:color="auto"/>
            </w:tcBorders>
            <w:vAlign w:val="center"/>
          </w:tcPr>
          <w:p w14:paraId="701E4EF7" w14:textId="294F802B" w:rsidR="006D554C" w:rsidRPr="00B37880" w:rsidRDefault="006D554C" w:rsidP="006D554C">
            <w:pPr>
              <w:ind w:firstLine="160"/>
              <w:rPr>
                <w:rFonts w:ascii="Times New Roman" w:hAnsi="Times New Roman" w:cs="Times New Roman"/>
                <w:sz w:val="18"/>
                <w:szCs w:val="18"/>
              </w:rPr>
            </w:pPr>
            <w:r w:rsidRPr="00B37880">
              <w:rPr>
                <w:rFonts w:ascii="Times New Roman" w:hAnsi="Times New Roman" w:cs="Times New Roman"/>
                <w:sz w:val="18"/>
                <w:szCs w:val="18"/>
              </w:rPr>
              <w:t>Нафтопродукти</w:t>
            </w:r>
          </w:p>
        </w:tc>
        <w:tc>
          <w:tcPr>
            <w:tcW w:w="1257" w:type="dxa"/>
            <w:tcBorders>
              <w:top w:val="single" w:sz="4" w:space="0" w:color="auto"/>
              <w:bottom w:val="single" w:sz="4" w:space="0" w:color="auto"/>
            </w:tcBorders>
          </w:tcPr>
          <w:p w14:paraId="55C856A3" w14:textId="7A765148"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МВт*год</w:t>
            </w:r>
          </w:p>
        </w:tc>
        <w:tc>
          <w:tcPr>
            <w:tcW w:w="886" w:type="dxa"/>
            <w:tcBorders>
              <w:top w:val="single" w:sz="4" w:space="0" w:color="auto"/>
              <w:bottom w:val="single" w:sz="4" w:space="0" w:color="auto"/>
            </w:tcBorders>
          </w:tcPr>
          <w:p w14:paraId="01B07D44" w14:textId="1F228549" w:rsidR="006D554C" w:rsidRPr="00B37880" w:rsidRDefault="006D554C" w:rsidP="006D554C">
            <w:pPr>
              <w:widowControl w:val="0"/>
              <w:jc w:val="center"/>
              <w:rPr>
                <w:rFonts w:ascii="Times New Roman" w:hAnsi="Times New Roman" w:cs="Times New Roman"/>
                <w:sz w:val="18"/>
                <w:szCs w:val="18"/>
              </w:rPr>
            </w:pPr>
            <w:r w:rsidRPr="00B37880">
              <w:rPr>
                <w:rFonts w:ascii="Times New Roman" w:hAnsi="Times New Roman" w:cs="Times New Roman"/>
                <w:sz w:val="18"/>
                <w:szCs w:val="18"/>
              </w:rPr>
              <w:t>40</w:t>
            </w:r>
          </w:p>
        </w:tc>
        <w:tc>
          <w:tcPr>
            <w:tcW w:w="886" w:type="dxa"/>
            <w:tcBorders>
              <w:top w:val="single" w:sz="4" w:space="0" w:color="auto"/>
              <w:bottom w:val="single" w:sz="4" w:space="0" w:color="auto"/>
            </w:tcBorders>
          </w:tcPr>
          <w:p w14:paraId="6AC24935" w14:textId="0A6007A8" w:rsidR="006D554C" w:rsidRPr="00B37880" w:rsidRDefault="006D554C" w:rsidP="006D554C">
            <w:pPr>
              <w:widowControl w:val="0"/>
              <w:jc w:val="center"/>
              <w:rPr>
                <w:rFonts w:ascii="Times New Roman" w:hAnsi="Times New Roman" w:cs="Times New Roman"/>
                <w:sz w:val="18"/>
                <w:szCs w:val="18"/>
              </w:rPr>
            </w:pPr>
            <w:r w:rsidRPr="00B37880">
              <w:rPr>
                <w:rFonts w:ascii="Times New Roman" w:hAnsi="Times New Roman" w:cs="Times New Roman"/>
                <w:sz w:val="18"/>
                <w:szCs w:val="18"/>
              </w:rPr>
              <w:t>46</w:t>
            </w:r>
          </w:p>
        </w:tc>
        <w:tc>
          <w:tcPr>
            <w:tcW w:w="886" w:type="dxa"/>
            <w:tcBorders>
              <w:top w:val="single" w:sz="4" w:space="0" w:color="auto"/>
              <w:bottom w:val="single" w:sz="4" w:space="0" w:color="auto"/>
            </w:tcBorders>
          </w:tcPr>
          <w:p w14:paraId="3A7F563D" w14:textId="21126C1C" w:rsidR="006D554C" w:rsidRPr="00B37880" w:rsidRDefault="006D554C" w:rsidP="006D554C">
            <w:pPr>
              <w:widowControl w:val="0"/>
              <w:jc w:val="center"/>
              <w:rPr>
                <w:rFonts w:ascii="Times New Roman" w:hAnsi="Times New Roman" w:cs="Times New Roman"/>
                <w:sz w:val="18"/>
                <w:szCs w:val="18"/>
              </w:rPr>
            </w:pPr>
            <w:r w:rsidRPr="00B37880">
              <w:rPr>
                <w:rFonts w:ascii="Times New Roman" w:hAnsi="Times New Roman" w:cs="Times New Roman"/>
                <w:sz w:val="18"/>
                <w:szCs w:val="18"/>
              </w:rPr>
              <w:t>44</w:t>
            </w:r>
          </w:p>
        </w:tc>
        <w:tc>
          <w:tcPr>
            <w:tcW w:w="886" w:type="dxa"/>
            <w:tcBorders>
              <w:top w:val="single" w:sz="4" w:space="0" w:color="auto"/>
              <w:bottom w:val="single" w:sz="4" w:space="0" w:color="auto"/>
            </w:tcBorders>
          </w:tcPr>
          <w:p w14:paraId="421C46CA" w14:textId="5ACA2ADD" w:rsidR="006D554C" w:rsidRPr="00B37880" w:rsidRDefault="006D554C" w:rsidP="006D554C">
            <w:pPr>
              <w:widowControl w:val="0"/>
              <w:jc w:val="center"/>
              <w:rPr>
                <w:rFonts w:ascii="Times New Roman" w:hAnsi="Times New Roman" w:cs="Times New Roman"/>
                <w:sz w:val="18"/>
                <w:szCs w:val="18"/>
              </w:rPr>
            </w:pPr>
            <w:r w:rsidRPr="00B37880">
              <w:rPr>
                <w:rFonts w:ascii="Times New Roman" w:hAnsi="Times New Roman" w:cs="Times New Roman"/>
                <w:sz w:val="18"/>
                <w:szCs w:val="18"/>
              </w:rPr>
              <w:t>47</w:t>
            </w:r>
          </w:p>
        </w:tc>
        <w:tc>
          <w:tcPr>
            <w:tcW w:w="886" w:type="dxa"/>
            <w:tcBorders>
              <w:top w:val="single" w:sz="4" w:space="0" w:color="auto"/>
              <w:bottom w:val="single" w:sz="4" w:space="0" w:color="auto"/>
            </w:tcBorders>
          </w:tcPr>
          <w:p w14:paraId="51D48B0C" w14:textId="18DB3F12"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73</w:t>
            </w:r>
          </w:p>
        </w:tc>
        <w:tc>
          <w:tcPr>
            <w:tcW w:w="886" w:type="dxa"/>
            <w:tcBorders>
              <w:top w:val="single" w:sz="4" w:space="0" w:color="auto"/>
              <w:bottom w:val="single" w:sz="4" w:space="0" w:color="auto"/>
            </w:tcBorders>
          </w:tcPr>
          <w:p w14:paraId="61E73921" w14:textId="2E0F66C3"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75</w:t>
            </w:r>
          </w:p>
        </w:tc>
        <w:tc>
          <w:tcPr>
            <w:tcW w:w="786" w:type="dxa"/>
            <w:tcBorders>
              <w:top w:val="single" w:sz="4" w:space="0" w:color="auto"/>
              <w:bottom w:val="single" w:sz="4" w:space="0" w:color="auto"/>
            </w:tcBorders>
          </w:tcPr>
          <w:p w14:paraId="7E8784CC" w14:textId="1FE61CC9"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87</w:t>
            </w:r>
          </w:p>
        </w:tc>
      </w:tr>
      <w:tr w:rsidR="006D554C" w:rsidRPr="00FB4F74" w14:paraId="073DC7E7" w14:textId="77777777" w:rsidTr="005C0B60">
        <w:trPr>
          <w:cnfStyle w:val="010000000000" w:firstRow="0" w:lastRow="1" w:firstColumn="0" w:lastColumn="0" w:oddVBand="0" w:evenVBand="0" w:oddHBand="0" w:evenHBand="0" w:firstRowFirstColumn="0" w:firstRowLastColumn="0" w:lastRowFirstColumn="0" w:lastRowLastColumn="0"/>
          <w:trHeight w:val="20"/>
        </w:trPr>
        <w:tc>
          <w:tcPr>
            <w:tcW w:w="338" w:type="dxa"/>
            <w:vAlign w:val="center"/>
          </w:tcPr>
          <w:p w14:paraId="58116C5F" w14:textId="77777777" w:rsidR="006D554C" w:rsidRPr="00FB4F74" w:rsidRDefault="006D554C" w:rsidP="006D554C">
            <w:pPr>
              <w:jc w:val="center"/>
              <w:rPr>
                <w:szCs w:val="16"/>
              </w:rPr>
            </w:pPr>
          </w:p>
        </w:tc>
        <w:tc>
          <w:tcPr>
            <w:tcW w:w="2046" w:type="dxa"/>
            <w:vAlign w:val="center"/>
          </w:tcPr>
          <w:p w14:paraId="2F7769E1" w14:textId="77777777"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Разом</w:t>
            </w:r>
          </w:p>
        </w:tc>
        <w:tc>
          <w:tcPr>
            <w:tcW w:w="1257" w:type="dxa"/>
            <w:vAlign w:val="center"/>
          </w:tcPr>
          <w:p w14:paraId="1325AFC3" w14:textId="784C83B5"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МВт*год</w:t>
            </w:r>
          </w:p>
        </w:tc>
        <w:tc>
          <w:tcPr>
            <w:tcW w:w="886" w:type="dxa"/>
          </w:tcPr>
          <w:p w14:paraId="27D48935" w14:textId="04282B1F"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1 153</w:t>
            </w:r>
          </w:p>
        </w:tc>
        <w:tc>
          <w:tcPr>
            <w:tcW w:w="886" w:type="dxa"/>
          </w:tcPr>
          <w:p w14:paraId="1FA08707" w14:textId="140B0142"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932</w:t>
            </w:r>
          </w:p>
        </w:tc>
        <w:tc>
          <w:tcPr>
            <w:tcW w:w="886" w:type="dxa"/>
          </w:tcPr>
          <w:p w14:paraId="6C68EA09" w14:textId="053BEEE9"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831</w:t>
            </w:r>
          </w:p>
        </w:tc>
        <w:tc>
          <w:tcPr>
            <w:tcW w:w="886" w:type="dxa"/>
          </w:tcPr>
          <w:p w14:paraId="0FE75AF3" w14:textId="67492161"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961</w:t>
            </w:r>
          </w:p>
        </w:tc>
        <w:tc>
          <w:tcPr>
            <w:tcW w:w="886" w:type="dxa"/>
          </w:tcPr>
          <w:p w14:paraId="3998E389" w14:textId="7B92840A"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1 229</w:t>
            </w:r>
          </w:p>
        </w:tc>
        <w:tc>
          <w:tcPr>
            <w:tcW w:w="886" w:type="dxa"/>
          </w:tcPr>
          <w:p w14:paraId="395DCEA5" w14:textId="3EE072DD"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708</w:t>
            </w:r>
          </w:p>
        </w:tc>
        <w:tc>
          <w:tcPr>
            <w:tcW w:w="786" w:type="dxa"/>
          </w:tcPr>
          <w:p w14:paraId="5ECD5B8B" w14:textId="43A34C3F" w:rsidR="006D554C" w:rsidRPr="00B37880" w:rsidRDefault="006D554C" w:rsidP="006D554C">
            <w:pPr>
              <w:jc w:val="center"/>
              <w:rPr>
                <w:rFonts w:ascii="Times New Roman" w:hAnsi="Times New Roman" w:cs="Times New Roman"/>
                <w:sz w:val="18"/>
                <w:szCs w:val="18"/>
              </w:rPr>
            </w:pPr>
            <w:r w:rsidRPr="00B37880">
              <w:rPr>
                <w:rFonts w:ascii="Times New Roman" w:hAnsi="Times New Roman" w:cs="Times New Roman"/>
                <w:sz w:val="18"/>
                <w:szCs w:val="18"/>
              </w:rPr>
              <w:t>485</w:t>
            </w:r>
          </w:p>
        </w:tc>
      </w:tr>
      <w:bookmarkEnd w:id="53"/>
    </w:tbl>
    <w:p w14:paraId="3376A83B" w14:textId="6AB0DD0F" w:rsidR="00FB7A31" w:rsidRDefault="00FB7A31" w:rsidP="00DB4662">
      <w:pPr>
        <w:shd w:val="clear" w:color="auto" w:fill="FFFFFF"/>
        <w:spacing w:after="0" w:line="276" w:lineRule="auto"/>
        <w:ind w:left="-142" w:firstLine="852"/>
        <w:jc w:val="both"/>
        <w:rPr>
          <w:rFonts w:ascii="Times New Roman" w:hAnsi="Times New Roman" w:cs="Times New Roman"/>
          <w:sz w:val="24"/>
          <w:szCs w:val="24"/>
        </w:rPr>
      </w:pPr>
    </w:p>
    <w:p w14:paraId="1E1D6FED" w14:textId="19F0F3C6" w:rsidR="006D554C" w:rsidRDefault="00C81D76" w:rsidP="003A259C">
      <w:pPr>
        <w:shd w:val="clear" w:color="auto" w:fill="FFFFFF"/>
        <w:spacing w:after="0" w:line="276"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082692F9" wp14:editId="206691B8">
            <wp:extent cx="5304069" cy="249936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13001" cy="2503569"/>
                    </a:xfrm>
                    <a:prstGeom prst="rect">
                      <a:avLst/>
                    </a:prstGeom>
                    <a:noFill/>
                  </pic:spPr>
                </pic:pic>
              </a:graphicData>
            </a:graphic>
          </wp:inline>
        </w:drawing>
      </w:r>
    </w:p>
    <w:p w14:paraId="4BC4A1AF" w14:textId="40DB0080" w:rsidR="00C81D76" w:rsidRDefault="00C81D76" w:rsidP="00DB4662">
      <w:pPr>
        <w:shd w:val="clear" w:color="auto" w:fill="FFFFFF"/>
        <w:spacing w:after="0" w:line="276" w:lineRule="auto"/>
        <w:ind w:left="-142" w:firstLine="852"/>
        <w:jc w:val="both"/>
        <w:rPr>
          <w:rFonts w:ascii="Times New Roman" w:hAnsi="Times New Roman" w:cs="Times New Roman"/>
          <w:sz w:val="24"/>
          <w:szCs w:val="24"/>
        </w:rPr>
      </w:pPr>
      <w:bookmarkStart w:id="54" w:name="_Hlk201064520"/>
      <w:r>
        <w:rPr>
          <w:rFonts w:ascii="Times New Roman" w:hAnsi="Times New Roman" w:cs="Times New Roman"/>
          <w:sz w:val="24"/>
          <w:szCs w:val="24"/>
        </w:rPr>
        <w:t>Рис.2.29 Енергетичний баланс у сфері зовнішнього освітлення, МВт*год</w:t>
      </w:r>
    </w:p>
    <w:p w14:paraId="2CAEF48F" w14:textId="4EE8E56B" w:rsidR="00C81D76" w:rsidRDefault="00C81D76" w:rsidP="00DB4662">
      <w:pPr>
        <w:shd w:val="clear" w:color="auto" w:fill="FFFFFF"/>
        <w:spacing w:after="0" w:line="276" w:lineRule="auto"/>
        <w:ind w:left="-142" w:firstLine="852"/>
        <w:jc w:val="both"/>
        <w:rPr>
          <w:rFonts w:ascii="Times New Roman" w:hAnsi="Times New Roman" w:cs="Times New Roman"/>
          <w:sz w:val="24"/>
          <w:szCs w:val="24"/>
        </w:rPr>
      </w:pPr>
    </w:p>
    <w:p w14:paraId="57B6210C" w14:textId="2B598142" w:rsidR="00C81D76" w:rsidRDefault="00C81D76" w:rsidP="00DB4662">
      <w:pPr>
        <w:shd w:val="clear" w:color="auto" w:fill="FFFFFF"/>
        <w:spacing w:after="0" w:line="276" w:lineRule="auto"/>
        <w:ind w:left="-142" w:firstLine="852"/>
        <w:jc w:val="both"/>
        <w:rPr>
          <w:rFonts w:ascii="Times New Roman" w:hAnsi="Times New Roman" w:cs="Times New Roman"/>
          <w:sz w:val="24"/>
          <w:szCs w:val="24"/>
        </w:rPr>
      </w:pPr>
      <w:r>
        <w:rPr>
          <w:rFonts w:ascii="Times New Roman" w:hAnsi="Times New Roman" w:cs="Times New Roman"/>
          <w:sz w:val="24"/>
          <w:szCs w:val="24"/>
        </w:rPr>
        <w:t>Вартісні баланси представлені у Табл.</w:t>
      </w:r>
      <w:r w:rsidR="00DE3E21">
        <w:rPr>
          <w:rFonts w:ascii="Times New Roman" w:hAnsi="Times New Roman" w:cs="Times New Roman"/>
          <w:sz w:val="24"/>
          <w:szCs w:val="24"/>
        </w:rPr>
        <w:t>2.2</w:t>
      </w:r>
      <w:r w:rsidR="00381A6E">
        <w:rPr>
          <w:rFonts w:ascii="Times New Roman" w:hAnsi="Times New Roman" w:cs="Times New Roman"/>
          <w:sz w:val="24"/>
          <w:szCs w:val="24"/>
        </w:rPr>
        <w:t>8</w:t>
      </w:r>
      <w:r w:rsidR="007F4467">
        <w:rPr>
          <w:rFonts w:ascii="Times New Roman" w:hAnsi="Times New Roman" w:cs="Times New Roman"/>
          <w:sz w:val="24"/>
          <w:szCs w:val="24"/>
        </w:rPr>
        <w:t xml:space="preserve"> та на Рис.2.30 та Рис.2.31</w:t>
      </w:r>
    </w:p>
    <w:p w14:paraId="63F15DC9" w14:textId="67D79264" w:rsidR="00DE3E21" w:rsidRPr="007F6059" w:rsidRDefault="00DE3E21" w:rsidP="00DE3E21">
      <w:pPr>
        <w:shd w:val="clear" w:color="auto" w:fill="FFFFFF"/>
        <w:spacing w:after="0" w:line="276" w:lineRule="auto"/>
        <w:jc w:val="right"/>
        <w:rPr>
          <w:rFonts w:ascii="Times New Roman" w:hAnsi="Times New Roman" w:cs="Times New Roman"/>
        </w:rPr>
      </w:pPr>
      <w:r w:rsidRPr="007F6059">
        <w:rPr>
          <w:rFonts w:ascii="Times New Roman" w:hAnsi="Times New Roman" w:cs="Times New Roman"/>
        </w:rPr>
        <w:t>Таблиця 2.</w:t>
      </w:r>
      <w:r>
        <w:rPr>
          <w:rFonts w:ascii="Times New Roman" w:hAnsi="Times New Roman" w:cs="Times New Roman"/>
        </w:rPr>
        <w:t>2</w:t>
      </w:r>
      <w:r w:rsidR="00CA33A4">
        <w:rPr>
          <w:rFonts w:ascii="Times New Roman" w:hAnsi="Times New Roman" w:cs="Times New Roman"/>
        </w:rPr>
        <w:t>8</w:t>
      </w:r>
    </w:p>
    <w:p w14:paraId="3DA7CC46" w14:textId="04E7F726" w:rsidR="00DE3E21" w:rsidRPr="004C0B4C" w:rsidRDefault="00DE3E21" w:rsidP="00DE3E21">
      <w:pPr>
        <w:shd w:val="clear" w:color="auto" w:fill="FFFFFF"/>
        <w:spacing w:after="0" w:line="276" w:lineRule="auto"/>
        <w:jc w:val="center"/>
        <w:rPr>
          <w:rFonts w:ascii="Times New Roman" w:hAnsi="Times New Roman" w:cs="Times New Roman"/>
        </w:rPr>
      </w:pPr>
      <w:r w:rsidRPr="007F6059">
        <w:rPr>
          <w:rFonts w:ascii="Times New Roman" w:hAnsi="Times New Roman" w:cs="Times New Roman"/>
        </w:rPr>
        <w:t xml:space="preserve">Вартісні баланси </w:t>
      </w:r>
      <w:r>
        <w:rPr>
          <w:rFonts w:ascii="Times New Roman" w:hAnsi="Times New Roman" w:cs="Times New Roman"/>
        </w:rPr>
        <w:t>у сфері зовнішнього освітлення за період 2017-2023, млн.грн. та тис.євро</w:t>
      </w:r>
    </w:p>
    <w:tbl>
      <w:tblPr>
        <w:tblStyle w:val="11"/>
        <w:tblW w:w="9744" w:type="dxa"/>
        <w:tblInd w:w="10" w:type="dxa"/>
        <w:tblLayout w:type="fixed"/>
        <w:tblLook w:val="0420" w:firstRow="1" w:lastRow="0" w:firstColumn="0" w:lastColumn="0" w:noHBand="0" w:noVBand="1"/>
      </w:tblPr>
      <w:tblGrid>
        <w:gridCol w:w="386"/>
        <w:gridCol w:w="1562"/>
        <w:gridCol w:w="1134"/>
        <w:gridCol w:w="951"/>
        <w:gridCol w:w="952"/>
        <w:gridCol w:w="952"/>
        <w:gridCol w:w="951"/>
        <w:gridCol w:w="952"/>
        <w:gridCol w:w="952"/>
        <w:gridCol w:w="952"/>
      </w:tblGrid>
      <w:tr w:rsidR="00DE3E21" w:rsidRPr="00FB4F74" w14:paraId="356ED38F" w14:textId="77777777" w:rsidTr="00DE3E21">
        <w:trPr>
          <w:cnfStyle w:val="100000000000" w:firstRow="1" w:lastRow="0" w:firstColumn="0" w:lastColumn="0" w:oddVBand="0" w:evenVBand="0" w:oddHBand="0" w:evenHBand="0" w:firstRowFirstColumn="0" w:firstRowLastColumn="0" w:lastRowFirstColumn="0" w:lastRowLastColumn="0"/>
          <w:trHeight w:val="20"/>
        </w:trPr>
        <w:tc>
          <w:tcPr>
            <w:tcW w:w="386" w:type="dxa"/>
            <w:vAlign w:val="center"/>
          </w:tcPr>
          <w:p w14:paraId="6954749D"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w:t>
            </w:r>
          </w:p>
        </w:tc>
        <w:tc>
          <w:tcPr>
            <w:tcW w:w="1562" w:type="dxa"/>
            <w:vAlign w:val="center"/>
          </w:tcPr>
          <w:p w14:paraId="680AAD69"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Показник</w:t>
            </w:r>
          </w:p>
        </w:tc>
        <w:tc>
          <w:tcPr>
            <w:tcW w:w="1134" w:type="dxa"/>
            <w:tcBorders>
              <w:right w:val="single" w:sz="4" w:space="0" w:color="auto"/>
            </w:tcBorders>
            <w:vAlign w:val="center"/>
          </w:tcPr>
          <w:p w14:paraId="7CAB7114"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Од. вим.</w:t>
            </w:r>
          </w:p>
        </w:tc>
        <w:tc>
          <w:tcPr>
            <w:tcW w:w="951" w:type="dxa"/>
            <w:tcBorders>
              <w:left w:val="single" w:sz="4" w:space="0" w:color="auto"/>
              <w:right w:val="single" w:sz="4" w:space="0" w:color="auto"/>
            </w:tcBorders>
            <w:vAlign w:val="center"/>
          </w:tcPr>
          <w:p w14:paraId="581E0799"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2017</w:t>
            </w:r>
          </w:p>
        </w:tc>
        <w:tc>
          <w:tcPr>
            <w:tcW w:w="952" w:type="dxa"/>
            <w:tcBorders>
              <w:left w:val="single" w:sz="4" w:space="0" w:color="auto"/>
              <w:right w:val="single" w:sz="4" w:space="0" w:color="auto"/>
            </w:tcBorders>
            <w:vAlign w:val="center"/>
          </w:tcPr>
          <w:p w14:paraId="131651D3"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2018</w:t>
            </w:r>
          </w:p>
        </w:tc>
        <w:tc>
          <w:tcPr>
            <w:tcW w:w="952" w:type="dxa"/>
            <w:tcBorders>
              <w:left w:val="single" w:sz="4" w:space="0" w:color="auto"/>
              <w:right w:val="single" w:sz="4" w:space="0" w:color="auto"/>
            </w:tcBorders>
            <w:vAlign w:val="center"/>
          </w:tcPr>
          <w:p w14:paraId="5A4DCBF1"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2019</w:t>
            </w:r>
          </w:p>
        </w:tc>
        <w:tc>
          <w:tcPr>
            <w:tcW w:w="951" w:type="dxa"/>
            <w:tcBorders>
              <w:left w:val="single" w:sz="4" w:space="0" w:color="auto"/>
              <w:right w:val="single" w:sz="4" w:space="0" w:color="auto"/>
            </w:tcBorders>
            <w:vAlign w:val="center"/>
          </w:tcPr>
          <w:p w14:paraId="7595B08B"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2020</w:t>
            </w:r>
          </w:p>
        </w:tc>
        <w:tc>
          <w:tcPr>
            <w:tcW w:w="952" w:type="dxa"/>
            <w:tcBorders>
              <w:left w:val="single" w:sz="4" w:space="0" w:color="auto"/>
              <w:right w:val="single" w:sz="4" w:space="0" w:color="auto"/>
            </w:tcBorders>
            <w:vAlign w:val="center"/>
          </w:tcPr>
          <w:p w14:paraId="0AA2B617"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2021</w:t>
            </w:r>
          </w:p>
        </w:tc>
        <w:tc>
          <w:tcPr>
            <w:tcW w:w="952" w:type="dxa"/>
            <w:tcBorders>
              <w:left w:val="single" w:sz="4" w:space="0" w:color="auto"/>
              <w:right w:val="single" w:sz="4" w:space="0" w:color="auto"/>
            </w:tcBorders>
            <w:vAlign w:val="center"/>
          </w:tcPr>
          <w:p w14:paraId="1F3051EC"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2022</w:t>
            </w:r>
          </w:p>
        </w:tc>
        <w:tc>
          <w:tcPr>
            <w:tcW w:w="952" w:type="dxa"/>
            <w:tcBorders>
              <w:left w:val="single" w:sz="4" w:space="0" w:color="auto"/>
            </w:tcBorders>
            <w:vAlign w:val="center"/>
          </w:tcPr>
          <w:p w14:paraId="1BC37BBD"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2023</w:t>
            </w:r>
          </w:p>
        </w:tc>
      </w:tr>
      <w:tr w:rsidR="00266402" w:rsidRPr="00FB4F74" w14:paraId="48B1C705" w14:textId="77777777" w:rsidTr="007E6833">
        <w:trPr>
          <w:trHeight w:val="20"/>
        </w:trPr>
        <w:tc>
          <w:tcPr>
            <w:tcW w:w="386" w:type="dxa"/>
            <w:vMerge w:val="restart"/>
            <w:tcBorders>
              <w:right w:val="single" w:sz="4" w:space="0" w:color="auto"/>
            </w:tcBorders>
            <w:vAlign w:val="center"/>
          </w:tcPr>
          <w:p w14:paraId="77B6DCE1" w14:textId="77777777" w:rsidR="00266402" w:rsidRPr="00B37880" w:rsidRDefault="00266402" w:rsidP="00266402">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1</w:t>
            </w:r>
          </w:p>
        </w:tc>
        <w:tc>
          <w:tcPr>
            <w:tcW w:w="1562" w:type="dxa"/>
            <w:vMerge w:val="restart"/>
            <w:tcBorders>
              <w:left w:val="single" w:sz="4" w:space="0" w:color="auto"/>
              <w:right w:val="single" w:sz="4" w:space="0" w:color="auto"/>
            </w:tcBorders>
            <w:vAlign w:val="center"/>
          </w:tcPr>
          <w:p w14:paraId="3D448BF7" w14:textId="77777777" w:rsidR="00266402" w:rsidRPr="00B37880" w:rsidRDefault="00266402" w:rsidP="00266402">
            <w:pPr>
              <w:ind w:left="36"/>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Електроенергія</w:t>
            </w:r>
          </w:p>
        </w:tc>
        <w:tc>
          <w:tcPr>
            <w:tcW w:w="1134" w:type="dxa"/>
            <w:tcBorders>
              <w:left w:val="single" w:sz="4" w:space="0" w:color="auto"/>
              <w:bottom w:val="single" w:sz="4" w:space="0" w:color="auto"/>
              <w:right w:val="single" w:sz="4" w:space="0" w:color="auto"/>
            </w:tcBorders>
            <w:vAlign w:val="center"/>
          </w:tcPr>
          <w:p w14:paraId="09BA4FAF" w14:textId="77777777" w:rsidR="00266402" w:rsidRPr="00B37880" w:rsidRDefault="00266402" w:rsidP="00266402">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млн грн</w:t>
            </w:r>
          </w:p>
        </w:tc>
        <w:tc>
          <w:tcPr>
            <w:tcW w:w="951" w:type="dxa"/>
            <w:tcBorders>
              <w:left w:val="single" w:sz="4" w:space="0" w:color="auto"/>
              <w:bottom w:val="single" w:sz="4" w:space="0" w:color="auto"/>
              <w:right w:val="single" w:sz="4" w:space="0" w:color="auto"/>
            </w:tcBorders>
          </w:tcPr>
          <w:p w14:paraId="4B8FB4F4" w14:textId="4BEA52CE" w:rsidR="00266402" w:rsidRPr="00B37880" w:rsidRDefault="00266402" w:rsidP="00266402">
            <w:pPr>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2,0</w:t>
            </w:r>
          </w:p>
        </w:tc>
        <w:tc>
          <w:tcPr>
            <w:tcW w:w="952" w:type="dxa"/>
            <w:tcBorders>
              <w:left w:val="single" w:sz="4" w:space="0" w:color="auto"/>
              <w:bottom w:val="single" w:sz="4" w:space="0" w:color="auto"/>
              <w:right w:val="single" w:sz="4" w:space="0" w:color="auto"/>
            </w:tcBorders>
          </w:tcPr>
          <w:p w14:paraId="631DE050" w14:textId="3F783189" w:rsidR="00266402" w:rsidRPr="00B37880" w:rsidRDefault="00266402" w:rsidP="00266402">
            <w:pPr>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2,0</w:t>
            </w:r>
          </w:p>
        </w:tc>
        <w:tc>
          <w:tcPr>
            <w:tcW w:w="952" w:type="dxa"/>
            <w:tcBorders>
              <w:left w:val="single" w:sz="4" w:space="0" w:color="auto"/>
              <w:bottom w:val="single" w:sz="4" w:space="0" w:color="auto"/>
              <w:right w:val="single" w:sz="4" w:space="0" w:color="auto"/>
            </w:tcBorders>
          </w:tcPr>
          <w:p w14:paraId="0C333794" w14:textId="0C49DBEF" w:rsidR="00266402" w:rsidRPr="00B37880" w:rsidRDefault="00266402" w:rsidP="00266402">
            <w:pPr>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2,3</w:t>
            </w:r>
          </w:p>
        </w:tc>
        <w:tc>
          <w:tcPr>
            <w:tcW w:w="951" w:type="dxa"/>
            <w:tcBorders>
              <w:left w:val="single" w:sz="4" w:space="0" w:color="auto"/>
              <w:bottom w:val="single" w:sz="4" w:space="0" w:color="auto"/>
              <w:right w:val="single" w:sz="4" w:space="0" w:color="auto"/>
            </w:tcBorders>
          </w:tcPr>
          <w:p w14:paraId="23E7EC6E" w14:textId="3F1F239D" w:rsidR="00266402" w:rsidRPr="00B37880" w:rsidRDefault="00266402" w:rsidP="00266402">
            <w:pPr>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2,5</w:t>
            </w:r>
          </w:p>
        </w:tc>
        <w:tc>
          <w:tcPr>
            <w:tcW w:w="952" w:type="dxa"/>
            <w:tcBorders>
              <w:left w:val="single" w:sz="4" w:space="0" w:color="auto"/>
              <w:bottom w:val="single" w:sz="4" w:space="0" w:color="auto"/>
              <w:right w:val="single" w:sz="4" w:space="0" w:color="auto"/>
            </w:tcBorders>
          </w:tcPr>
          <w:p w14:paraId="1365EC44" w14:textId="081840B4" w:rsidR="00266402" w:rsidRPr="00B37880" w:rsidRDefault="00266402" w:rsidP="00266402">
            <w:pPr>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4,4</w:t>
            </w:r>
          </w:p>
        </w:tc>
        <w:tc>
          <w:tcPr>
            <w:tcW w:w="952" w:type="dxa"/>
            <w:tcBorders>
              <w:left w:val="single" w:sz="4" w:space="0" w:color="auto"/>
              <w:bottom w:val="single" w:sz="4" w:space="0" w:color="auto"/>
              <w:right w:val="single" w:sz="4" w:space="0" w:color="auto"/>
            </w:tcBorders>
          </w:tcPr>
          <w:p w14:paraId="482597F0" w14:textId="5E3054E8" w:rsidR="00266402" w:rsidRPr="00B37880" w:rsidRDefault="00266402" w:rsidP="00266402">
            <w:pPr>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3,3</w:t>
            </w:r>
          </w:p>
        </w:tc>
        <w:tc>
          <w:tcPr>
            <w:tcW w:w="952" w:type="dxa"/>
            <w:tcBorders>
              <w:left w:val="single" w:sz="4" w:space="0" w:color="auto"/>
              <w:bottom w:val="single" w:sz="4" w:space="0" w:color="auto"/>
            </w:tcBorders>
          </w:tcPr>
          <w:p w14:paraId="6542A49B" w14:textId="5B9107E1" w:rsidR="00266402" w:rsidRPr="00B37880" w:rsidRDefault="00266402" w:rsidP="00266402">
            <w:pPr>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3,2</w:t>
            </w:r>
          </w:p>
        </w:tc>
      </w:tr>
      <w:tr w:rsidR="00266402" w:rsidRPr="00FB4F74" w14:paraId="1922718F" w14:textId="77777777" w:rsidTr="00DE3E21">
        <w:trPr>
          <w:trHeight w:val="20"/>
        </w:trPr>
        <w:tc>
          <w:tcPr>
            <w:tcW w:w="386" w:type="dxa"/>
            <w:vMerge/>
            <w:tcBorders>
              <w:bottom w:val="single" w:sz="4" w:space="0" w:color="auto"/>
              <w:right w:val="single" w:sz="4" w:space="0" w:color="auto"/>
            </w:tcBorders>
            <w:vAlign w:val="center"/>
          </w:tcPr>
          <w:p w14:paraId="672CD631" w14:textId="77777777" w:rsidR="00266402" w:rsidRPr="00B37880" w:rsidRDefault="00266402" w:rsidP="00266402">
            <w:pPr>
              <w:widowControl w:val="0"/>
              <w:pBdr>
                <w:top w:val="nil"/>
                <w:left w:val="nil"/>
                <w:bottom w:val="nil"/>
                <w:right w:val="nil"/>
                <w:between w:val="nil"/>
              </w:pBdr>
              <w:jc w:val="center"/>
              <w:rPr>
                <w:rFonts w:ascii="Times New Roman" w:eastAsia="Calibri" w:hAnsi="Times New Roman" w:cs="Times New Roman"/>
                <w:color w:val="auto"/>
                <w:sz w:val="18"/>
                <w:szCs w:val="18"/>
              </w:rPr>
            </w:pPr>
          </w:p>
        </w:tc>
        <w:tc>
          <w:tcPr>
            <w:tcW w:w="1562" w:type="dxa"/>
            <w:vMerge/>
            <w:tcBorders>
              <w:left w:val="single" w:sz="4" w:space="0" w:color="auto"/>
              <w:bottom w:val="single" w:sz="4" w:space="0" w:color="auto"/>
              <w:right w:val="single" w:sz="4" w:space="0" w:color="auto"/>
            </w:tcBorders>
            <w:vAlign w:val="center"/>
          </w:tcPr>
          <w:p w14:paraId="3E220BAA" w14:textId="77777777" w:rsidR="00266402" w:rsidRPr="00B37880" w:rsidRDefault="00266402" w:rsidP="00266402">
            <w:pPr>
              <w:widowControl w:val="0"/>
              <w:pBdr>
                <w:top w:val="nil"/>
                <w:left w:val="nil"/>
                <w:bottom w:val="nil"/>
                <w:right w:val="nil"/>
                <w:between w:val="nil"/>
              </w:pBdr>
              <w:rPr>
                <w:rFonts w:ascii="Times New Roman" w:eastAsia="Calibri" w:hAnsi="Times New Roman" w:cs="Times New Roman"/>
                <w:color w:val="auto"/>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3B2647E2" w14:textId="77777777" w:rsidR="00266402" w:rsidRPr="00B37880" w:rsidRDefault="00266402" w:rsidP="00266402">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color w:val="auto"/>
                <w:sz w:val="18"/>
                <w:szCs w:val="18"/>
              </w:rPr>
              <w:t>тис. євро</w:t>
            </w:r>
          </w:p>
        </w:tc>
        <w:tc>
          <w:tcPr>
            <w:tcW w:w="951" w:type="dxa"/>
            <w:tcBorders>
              <w:top w:val="single" w:sz="4" w:space="0" w:color="auto"/>
              <w:left w:val="single" w:sz="4" w:space="0" w:color="auto"/>
              <w:bottom w:val="single" w:sz="4" w:space="0" w:color="auto"/>
              <w:right w:val="single" w:sz="4" w:space="0" w:color="auto"/>
            </w:tcBorders>
          </w:tcPr>
          <w:p w14:paraId="46A07BBF" w14:textId="3A601389" w:rsidR="00266402" w:rsidRPr="00B37880" w:rsidRDefault="00266402" w:rsidP="00266402">
            <w:pPr>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65</w:t>
            </w:r>
          </w:p>
        </w:tc>
        <w:tc>
          <w:tcPr>
            <w:tcW w:w="952" w:type="dxa"/>
            <w:tcBorders>
              <w:top w:val="single" w:sz="4" w:space="0" w:color="auto"/>
              <w:left w:val="single" w:sz="4" w:space="0" w:color="auto"/>
              <w:bottom w:val="single" w:sz="4" w:space="0" w:color="auto"/>
              <w:right w:val="single" w:sz="4" w:space="0" w:color="auto"/>
            </w:tcBorders>
          </w:tcPr>
          <w:p w14:paraId="15B835A4" w14:textId="5C70AB36" w:rsidR="00266402" w:rsidRPr="00B37880" w:rsidRDefault="00266402" w:rsidP="00266402">
            <w:pPr>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62</w:t>
            </w:r>
          </w:p>
        </w:tc>
        <w:tc>
          <w:tcPr>
            <w:tcW w:w="952" w:type="dxa"/>
            <w:tcBorders>
              <w:top w:val="single" w:sz="4" w:space="0" w:color="auto"/>
              <w:left w:val="single" w:sz="4" w:space="0" w:color="auto"/>
              <w:bottom w:val="single" w:sz="4" w:space="0" w:color="auto"/>
              <w:right w:val="single" w:sz="4" w:space="0" w:color="auto"/>
            </w:tcBorders>
          </w:tcPr>
          <w:p w14:paraId="56EE9397" w14:textId="679F2E5E" w:rsidR="00266402" w:rsidRPr="00B37880" w:rsidRDefault="00266402" w:rsidP="00266402">
            <w:pPr>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80</w:t>
            </w:r>
          </w:p>
        </w:tc>
        <w:tc>
          <w:tcPr>
            <w:tcW w:w="951" w:type="dxa"/>
            <w:tcBorders>
              <w:top w:val="single" w:sz="4" w:space="0" w:color="auto"/>
              <w:left w:val="single" w:sz="4" w:space="0" w:color="auto"/>
              <w:bottom w:val="single" w:sz="4" w:space="0" w:color="auto"/>
              <w:right w:val="single" w:sz="4" w:space="0" w:color="auto"/>
            </w:tcBorders>
          </w:tcPr>
          <w:p w14:paraId="19A0FED8" w14:textId="2B88517B" w:rsidR="00266402" w:rsidRPr="00B37880" w:rsidRDefault="00266402" w:rsidP="00266402">
            <w:pPr>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82</w:t>
            </w:r>
          </w:p>
        </w:tc>
        <w:tc>
          <w:tcPr>
            <w:tcW w:w="952" w:type="dxa"/>
            <w:tcBorders>
              <w:top w:val="single" w:sz="4" w:space="0" w:color="auto"/>
              <w:left w:val="single" w:sz="4" w:space="0" w:color="auto"/>
              <w:bottom w:val="single" w:sz="4" w:space="0" w:color="auto"/>
              <w:right w:val="single" w:sz="4" w:space="0" w:color="auto"/>
            </w:tcBorders>
          </w:tcPr>
          <w:p w14:paraId="505D6907" w14:textId="5A6A4E34" w:rsidR="00266402" w:rsidRPr="00B37880" w:rsidRDefault="00266402" w:rsidP="00266402">
            <w:pPr>
              <w:ind w:left="36"/>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135</w:t>
            </w:r>
          </w:p>
        </w:tc>
        <w:tc>
          <w:tcPr>
            <w:tcW w:w="952" w:type="dxa"/>
            <w:tcBorders>
              <w:top w:val="single" w:sz="4" w:space="0" w:color="auto"/>
              <w:left w:val="single" w:sz="4" w:space="0" w:color="auto"/>
              <w:bottom w:val="single" w:sz="4" w:space="0" w:color="auto"/>
              <w:right w:val="single" w:sz="4" w:space="0" w:color="auto"/>
            </w:tcBorders>
          </w:tcPr>
          <w:p w14:paraId="2A93131A" w14:textId="30F8DC79" w:rsidR="00266402" w:rsidRPr="00B37880" w:rsidRDefault="00266402" w:rsidP="00266402">
            <w:pPr>
              <w:ind w:left="36"/>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97</w:t>
            </w:r>
          </w:p>
        </w:tc>
        <w:tc>
          <w:tcPr>
            <w:tcW w:w="952" w:type="dxa"/>
            <w:tcBorders>
              <w:top w:val="single" w:sz="4" w:space="0" w:color="auto"/>
              <w:left w:val="single" w:sz="4" w:space="0" w:color="auto"/>
              <w:bottom w:val="single" w:sz="4" w:space="0" w:color="auto"/>
            </w:tcBorders>
          </w:tcPr>
          <w:p w14:paraId="675092F3" w14:textId="5D9C9004" w:rsidR="00266402" w:rsidRPr="00B37880" w:rsidRDefault="00266402" w:rsidP="00266402">
            <w:pPr>
              <w:ind w:left="36"/>
              <w:jc w:val="center"/>
              <w:rPr>
                <w:rFonts w:ascii="Times New Roman" w:eastAsia="Calibri" w:hAnsi="Times New Roman" w:cs="Times New Roman"/>
                <w:color w:val="auto"/>
                <w:sz w:val="18"/>
                <w:szCs w:val="18"/>
              </w:rPr>
            </w:pPr>
            <w:r w:rsidRPr="00B37880">
              <w:rPr>
                <w:rFonts w:ascii="Times New Roman" w:hAnsi="Times New Roman" w:cs="Times New Roman"/>
                <w:sz w:val="18"/>
                <w:szCs w:val="18"/>
              </w:rPr>
              <w:t>81</w:t>
            </w:r>
          </w:p>
        </w:tc>
      </w:tr>
      <w:tr w:rsidR="00266402" w:rsidRPr="00FB4F74" w14:paraId="001FFE2F" w14:textId="77777777" w:rsidTr="00DE3E21">
        <w:trPr>
          <w:trHeight w:val="98"/>
        </w:trPr>
        <w:tc>
          <w:tcPr>
            <w:tcW w:w="386" w:type="dxa"/>
            <w:vMerge w:val="restart"/>
            <w:tcBorders>
              <w:top w:val="single" w:sz="4" w:space="0" w:color="auto"/>
              <w:right w:val="single" w:sz="4" w:space="0" w:color="auto"/>
            </w:tcBorders>
            <w:vAlign w:val="center"/>
          </w:tcPr>
          <w:p w14:paraId="531F54BE" w14:textId="77777777" w:rsidR="00266402" w:rsidRPr="00B37880" w:rsidRDefault="00266402" w:rsidP="00266402">
            <w:pPr>
              <w:ind w:left="36"/>
              <w:jc w:val="center"/>
              <w:rPr>
                <w:rFonts w:ascii="Times New Roman" w:eastAsia="Calibri" w:hAnsi="Times New Roman" w:cs="Times New Roman"/>
                <w:sz w:val="18"/>
                <w:szCs w:val="18"/>
              </w:rPr>
            </w:pPr>
            <w:r w:rsidRPr="00B37880">
              <w:rPr>
                <w:rFonts w:ascii="Times New Roman" w:eastAsia="Calibri" w:hAnsi="Times New Roman" w:cs="Times New Roman"/>
                <w:sz w:val="18"/>
                <w:szCs w:val="18"/>
              </w:rPr>
              <w:t>5</w:t>
            </w:r>
          </w:p>
        </w:tc>
        <w:tc>
          <w:tcPr>
            <w:tcW w:w="1562" w:type="dxa"/>
            <w:vMerge w:val="restart"/>
            <w:tcBorders>
              <w:top w:val="single" w:sz="4" w:space="0" w:color="auto"/>
              <w:left w:val="single" w:sz="4" w:space="0" w:color="auto"/>
              <w:right w:val="single" w:sz="4" w:space="0" w:color="auto"/>
            </w:tcBorders>
            <w:vAlign w:val="center"/>
          </w:tcPr>
          <w:p w14:paraId="7402DF7A" w14:textId="77777777" w:rsidR="00266402" w:rsidRPr="00B37880" w:rsidRDefault="00266402" w:rsidP="00266402">
            <w:pPr>
              <w:ind w:left="36"/>
              <w:rPr>
                <w:rFonts w:ascii="Times New Roman" w:eastAsia="Calibri" w:hAnsi="Times New Roman" w:cs="Times New Roman"/>
                <w:sz w:val="18"/>
                <w:szCs w:val="18"/>
              </w:rPr>
            </w:pPr>
            <w:r w:rsidRPr="00B37880">
              <w:rPr>
                <w:rFonts w:ascii="Times New Roman" w:eastAsia="Calibri" w:hAnsi="Times New Roman" w:cs="Times New Roman"/>
                <w:sz w:val="18"/>
                <w:szCs w:val="18"/>
              </w:rPr>
              <w:t>Нафтопродукти</w:t>
            </w:r>
          </w:p>
        </w:tc>
        <w:tc>
          <w:tcPr>
            <w:tcW w:w="1134" w:type="dxa"/>
            <w:tcBorders>
              <w:top w:val="single" w:sz="4" w:space="0" w:color="auto"/>
              <w:left w:val="single" w:sz="4" w:space="0" w:color="auto"/>
              <w:bottom w:val="single" w:sz="4" w:space="0" w:color="auto"/>
              <w:right w:val="single" w:sz="4" w:space="0" w:color="auto"/>
            </w:tcBorders>
            <w:vAlign w:val="center"/>
          </w:tcPr>
          <w:p w14:paraId="2D443F16" w14:textId="77777777" w:rsidR="00266402" w:rsidRPr="00B37880" w:rsidRDefault="00266402" w:rsidP="00266402">
            <w:pPr>
              <w:ind w:left="36"/>
              <w:jc w:val="center"/>
              <w:rPr>
                <w:rFonts w:ascii="Times New Roman" w:eastAsia="Century Gothic" w:hAnsi="Times New Roman" w:cs="Times New Roman"/>
                <w:sz w:val="18"/>
                <w:szCs w:val="18"/>
              </w:rPr>
            </w:pPr>
            <w:r w:rsidRPr="00B37880">
              <w:rPr>
                <w:rFonts w:ascii="Times New Roman" w:eastAsia="Century Gothic" w:hAnsi="Times New Roman" w:cs="Times New Roman"/>
                <w:color w:val="auto"/>
                <w:sz w:val="18"/>
                <w:szCs w:val="18"/>
              </w:rPr>
              <w:t>млн грн</w:t>
            </w:r>
          </w:p>
        </w:tc>
        <w:tc>
          <w:tcPr>
            <w:tcW w:w="951" w:type="dxa"/>
            <w:tcBorders>
              <w:top w:val="single" w:sz="4" w:space="0" w:color="auto"/>
              <w:left w:val="single" w:sz="4" w:space="0" w:color="auto"/>
              <w:bottom w:val="single" w:sz="4" w:space="0" w:color="auto"/>
              <w:right w:val="single" w:sz="4" w:space="0" w:color="auto"/>
            </w:tcBorders>
          </w:tcPr>
          <w:p w14:paraId="2E34FAE5" w14:textId="2F4C7611"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0,1</w:t>
            </w:r>
          </w:p>
        </w:tc>
        <w:tc>
          <w:tcPr>
            <w:tcW w:w="952" w:type="dxa"/>
            <w:tcBorders>
              <w:top w:val="single" w:sz="4" w:space="0" w:color="auto"/>
              <w:left w:val="single" w:sz="4" w:space="0" w:color="auto"/>
              <w:bottom w:val="single" w:sz="4" w:space="0" w:color="auto"/>
              <w:right w:val="single" w:sz="4" w:space="0" w:color="auto"/>
            </w:tcBorders>
          </w:tcPr>
          <w:p w14:paraId="4189FD1B" w14:textId="5852063D"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0,1</w:t>
            </w:r>
          </w:p>
        </w:tc>
        <w:tc>
          <w:tcPr>
            <w:tcW w:w="952" w:type="dxa"/>
            <w:tcBorders>
              <w:top w:val="single" w:sz="4" w:space="0" w:color="auto"/>
              <w:left w:val="single" w:sz="4" w:space="0" w:color="auto"/>
              <w:bottom w:val="single" w:sz="4" w:space="0" w:color="auto"/>
              <w:right w:val="single" w:sz="4" w:space="0" w:color="auto"/>
            </w:tcBorders>
          </w:tcPr>
          <w:p w14:paraId="65BFCD72" w14:textId="15FA7487"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0,1</w:t>
            </w:r>
          </w:p>
        </w:tc>
        <w:tc>
          <w:tcPr>
            <w:tcW w:w="951" w:type="dxa"/>
            <w:tcBorders>
              <w:top w:val="single" w:sz="4" w:space="0" w:color="auto"/>
              <w:left w:val="single" w:sz="4" w:space="0" w:color="auto"/>
              <w:bottom w:val="single" w:sz="4" w:space="0" w:color="auto"/>
              <w:right w:val="single" w:sz="4" w:space="0" w:color="auto"/>
            </w:tcBorders>
          </w:tcPr>
          <w:p w14:paraId="0A398A0D" w14:textId="129F7CDB"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0,1</w:t>
            </w:r>
          </w:p>
        </w:tc>
        <w:tc>
          <w:tcPr>
            <w:tcW w:w="952" w:type="dxa"/>
            <w:tcBorders>
              <w:top w:val="single" w:sz="4" w:space="0" w:color="auto"/>
              <w:left w:val="single" w:sz="4" w:space="0" w:color="auto"/>
              <w:bottom w:val="single" w:sz="4" w:space="0" w:color="auto"/>
              <w:right w:val="single" w:sz="4" w:space="0" w:color="auto"/>
            </w:tcBorders>
          </w:tcPr>
          <w:p w14:paraId="5C71BCF5" w14:textId="20F6D6F7"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0,2</w:t>
            </w:r>
          </w:p>
        </w:tc>
        <w:tc>
          <w:tcPr>
            <w:tcW w:w="952" w:type="dxa"/>
            <w:tcBorders>
              <w:top w:val="single" w:sz="4" w:space="0" w:color="auto"/>
              <w:left w:val="single" w:sz="4" w:space="0" w:color="auto"/>
              <w:bottom w:val="single" w:sz="4" w:space="0" w:color="auto"/>
              <w:right w:val="single" w:sz="4" w:space="0" w:color="auto"/>
            </w:tcBorders>
          </w:tcPr>
          <w:p w14:paraId="126AF19A" w14:textId="2886FC7C"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0,3</w:t>
            </w:r>
          </w:p>
        </w:tc>
        <w:tc>
          <w:tcPr>
            <w:tcW w:w="952" w:type="dxa"/>
            <w:tcBorders>
              <w:top w:val="single" w:sz="4" w:space="0" w:color="auto"/>
              <w:left w:val="single" w:sz="4" w:space="0" w:color="auto"/>
              <w:bottom w:val="single" w:sz="4" w:space="0" w:color="auto"/>
            </w:tcBorders>
          </w:tcPr>
          <w:p w14:paraId="2BC35852" w14:textId="19807B7B"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0,4</w:t>
            </w:r>
          </w:p>
        </w:tc>
      </w:tr>
      <w:tr w:rsidR="00266402" w:rsidRPr="00FB4F74" w14:paraId="79384851" w14:textId="77777777" w:rsidTr="00DE3E21">
        <w:trPr>
          <w:trHeight w:val="109"/>
        </w:trPr>
        <w:tc>
          <w:tcPr>
            <w:tcW w:w="386" w:type="dxa"/>
            <w:vMerge/>
            <w:tcBorders>
              <w:right w:val="single" w:sz="4" w:space="0" w:color="auto"/>
            </w:tcBorders>
            <w:vAlign w:val="center"/>
          </w:tcPr>
          <w:p w14:paraId="666713FC" w14:textId="77777777" w:rsidR="00266402" w:rsidRPr="00B37880" w:rsidRDefault="00266402" w:rsidP="00266402">
            <w:pPr>
              <w:ind w:left="36"/>
              <w:jc w:val="center"/>
              <w:rPr>
                <w:rFonts w:ascii="Times New Roman" w:eastAsia="Calibri" w:hAnsi="Times New Roman" w:cs="Times New Roman"/>
                <w:sz w:val="18"/>
                <w:szCs w:val="18"/>
              </w:rPr>
            </w:pPr>
          </w:p>
        </w:tc>
        <w:tc>
          <w:tcPr>
            <w:tcW w:w="1562" w:type="dxa"/>
            <w:vMerge/>
            <w:tcBorders>
              <w:left w:val="single" w:sz="4" w:space="0" w:color="auto"/>
              <w:right w:val="single" w:sz="4" w:space="0" w:color="auto"/>
            </w:tcBorders>
            <w:vAlign w:val="center"/>
          </w:tcPr>
          <w:p w14:paraId="1B768C42" w14:textId="77777777" w:rsidR="00266402" w:rsidRPr="00B37880" w:rsidRDefault="00266402" w:rsidP="00266402">
            <w:pPr>
              <w:ind w:left="36"/>
              <w:rPr>
                <w:rFonts w:ascii="Times New Roman" w:eastAsia="Calibri" w:hAnsi="Times New Roman" w:cs="Times New Roman"/>
                <w:sz w:val="18"/>
                <w:szCs w:val="18"/>
              </w:rPr>
            </w:pPr>
          </w:p>
        </w:tc>
        <w:tc>
          <w:tcPr>
            <w:tcW w:w="1134" w:type="dxa"/>
            <w:tcBorders>
              <w:top w:val="single" w:sz="4" w:space="0" w:color="auto"/>
              <w:left w:val="single" w:sz="4" w:space="0" w:color="auto"/>
              <w:right w:val="single" w:sz="4" w:space="0" w:color="auto"/>
            </w:tcBorders>
            <w:vAlign w:val="center"/>
          </w:tcPr>
          <w:p w14:paraId="2DEF7C72" w14:textId="77777777" w:rsidR="00266402" w:rsidRPr="00B37880" w:rsidRDefault="00266402" w:rsidP="00266402">
            <w:pPr>
              <w:ind w:left="36"/>
              <w:jc w:val="center"/>
              <w:rPr>
                <w:rFonts w:ascii="Times New Roman" w:eastAsia="Century Gothic" w:hAnsi="Times New Roman" w:cs="Times New Roman"/>
                <w:sz w:val="18"/>
                <w:szCs w:val="18"/>
              </w:rPr>
            </w:pPr>
            <w:r w:rsidRPr="00B37880">
              <w:rPr>
                <w:rFonts w:ascii="Times New Roman" w:eastAsia="Century Gothic" w:hAnsi="Times New Roman" w:cs="Times New Roman"/>
                <w:color w:val="auto"/>
                <w:sz w:val="18"/>
                <w:szCs w:val="18"/>
              </w:rPr>
              <w:t>тис. євро</w:t>
            </w:r>
          </w:p>
        </w:tc>
        <w:tc>
          <w:tcPr>
            <w:tcW w:w="951" w:type="dxa"/>
            <w:tcBorders>
              <w:top w:val="single" w:sz="4" w:space="0" w:color="auto"/>
              <w:left w:val="single" w:sz="4" w:space="0" w:color="auto"/>
              <w:right w:val="single" w:sz="4" w:space="0" w:color="auto"/>
            </w:tcBorders>
          </w:tcPr>
          <w:p w14:paraId="5785EB4B" w14:textId="307BCF25"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4</w:t>
            </w:r>
          </w:p>
        </w:tc>
        <w:tc>
          <w:tcPr>
            <w:tcW w:w="952" w:type="dxa"/>
            <w:tcBorders>
              <w:top w:val="single" w:sz="4" w:space="0" w:color="auto"/>
              <w:left w:val="single" w:sz="4" w:space="0" w:color="auto"/>
              <w:right w:val="single" w:sz="4" w:space="0" w:color="auto"/>
            </w:tcBorders>
          </w:tcPr>
          <w:p w14:paraId="47A079D5" w14:textId="1590768C"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5</w:t>
            </w:r>
          </w:p>
        </w:tc>
        <w:tc>
          <w:tcPr>
            <w:tcW w:w="952" w:type="dxa"/>
            <w:tcBorders>
              <w:top w:val="single" w:sz="4" w:space="0" w:color="auto"/>
              <w:left w:val="single" w:sz="4" w:space="0" w:color="auto"/>
              <w:right w:val="single" w:sz="4" w:space="0" w:color="auto"/>
            </w:tcBorders>
          </w:tcPr>
          <w:p w14:paraId="726EB532" w14:textId="171BE0C0"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5</w:t>
            </w:r>
          </w:p>
        </w:tc>
        <w:tc>
          <w:tcPr>
            <w:tcW w:w="951" w:type="dxa"/>
            <w:tcBorders>
              <w:top w:val="single" w:sz="4" w:space="0" w:color="auto"/>
              <w:left w:val="single" w:sz="4" w:space="0" w:color="auto"/>
              <w:right w:val="single" w:sz="4" w:space="0" w:color="auto"/>
            </w:tcBorders>
          </w:tcPr>
          <w:p w14:paraId="1C2A30AF" w14:textId="7D98529F"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4</w:t>
            </w:r>
          </w:p>
        </w:tc>
        <w:tc>
          <w:tcPr>
            <w:tcW w:w="952" w:type="dxa"/>
            <w:tcBorders>
              <w:top w:val="single" w:sz="4" w:space="0" w:color="auto"/>
              <w:left w:val="single" w:sz="4" w:space="0" w:color="auto"/>
              <w:right w:val="single" w:sz="4" w:space="0" w:color="auto"/>
            </w:tcBorders>
          </w:tcPr>
          <w:p w14:paraId="199A643F" w14:textId="2EEFB3EE"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7</w:t>
            </w:r>
          </w:p>
        </w:tc>
        <w:tc>
          <w:tcPr>
            <w:tcW w:w="952" w:type="dxa"/>
            <w:tcBorders>
              <w:top w:val="single" w:sz="4" w:space="0" w:color="auto"/>
              <w:left w:val="single" w:sz="4" w:space="0" w:color="auto"/>
              <w:right w:val="single" w:sz="4" w:space="0" w:color="auto"/>
            </w:tcBorders>
          </w:tcPr>
          <w:p w14:paraId="530480FA" w14:textId="0991A9DA"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9</w:t>
            </w:r>
          </w:p>
        </w:tc>
        <w:tc>
          <w:tcPr>
            <w:tcW w:w="952" w:type="dxa"/>
            <w:tcBorders>
              <w:top w:val="single" w:sz="4" w:space="0" w:color="auto"/>
              <w:left w:val="single" w:sz="4" w:space="0" w:color="auto"/>
            </w:tcBorders>
          </w:tcPr>
          <w:p w14:paraId="6ED4EA95" w14:textId="5BDAC218" w:rsidR="00266402" w:rsidRPr="00B37880" w:rsidRDefault="00266402" w:rsidP="00266402">
            <w:pPr>
              <w:jc w:val="center"/>
              <w:rPr>
                <w:rFonts w:ascii="Times New Roman" w:eastAsia="Calibri" w:hAnsi="Times New Roman" w:cs="Times New Roman"/>
                <w:sz w:val="18"/>
                <w:szCs w:val="18"/>
              </w:rPr>
            </w:pPr>
            <w:r w:rsidRPr="00B37880">
              <w:rPr>
                <w:rFonts w:ascii="Times New Roman" w:hAnsi="Times New Roman" w:cs="Times New Roman"/>
                <w:sz w:val="18"/>
                <w:szCs w:val="18"/>
              </w:rPr>
              <w:t>10</w:t>
            </w:r>
          </w:p>
        </w:tc>
      </w:tr>
      <w:tr w:rsidR="00DE3E21" w:rsidRPr="00FB4F74" w14:paraId="575AAFCC" w14:textId="77777777" w:rsidTr="00DE3E21">
        <w:trPr>
          <w:trHeight w:val="20"/>
        </w:trPr>
        <w:tc>
          <w:tcPr>
            <w:tcW w:w="386" w:type="dxa"/>
            <w:vMerge w:val="restart"/>
            <w:tcBorders>
              <w:right w:val="single" w:sz="4" w:space="0" w:color="auto"/>
            </w:tcBorders>
            <w:shd w:val="clear" w:color="auto" w:fill="052F61" w:themeFill="accent1"/>
            <w:vAlign w:val="center"/>
          </w:tcPr>
          <w:p w14:paraId="7F3B44BB" w14:textId="77777777" w:rsidR="00DE3E21" w:rsidRPr="00B37880" w:rsidRDefault="00DE3E21" w:rsidP="001437ED">
            <w:pPr>
              <w:ind w:left="36"/>
              <w:jc w:val="center"/>
              <w:rPr>
                <w:rFonts w:ascii="Times New Roman" w:eastAsia="Century Gothic" w:hAnsi="Times New Roman" w:cs="Times New Roman"/>
                <w:color w:val="FFFFFF" w:themeColor="background1"/>
                <w:sz w:val="18"/>
                <w:szCs w:val="18"/>
              </w:rPr>
            </w:pPr>
          </w:p>
        </w:tc>
        <w:tc>
          <w:tcPr>
            <w:tcW w:w="1562" w:type="dxa"/>
            <w:vMerge w:val="restart"/>
            <w:tcBorders>
              <w:left w:val="single" w:sz="4" w:space="0" w:color="auto"/>
              <w:right w:val="single" w:sz="4" w:space="0" w:color="auto"/>
            </w:tcBorders>
            <w:shd w:val="clear" w:color="auto" w:fill="052F61" w:themeFill="accent1"/>
            <w:vAlign w:val="center"/>
          </w:tcPr>
          <w:p w14:paraId="1FC8BD23"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b/>
                <w:color w:val="auto"/>
                <w:sz w:val="18"/>
                <w:szCs w:val="18"/>
              </w:rPr>
              <w:t>Разом</w:t>
            </w:r>
          </w:p>
        </w:tc>
        <w:tc>
          <w:tcPr>
            <w:tcW w:w="1134" w:type="dxa"/>
            <w:tcBorders>
              <w:left w:val="single" w:sz="4" w:space="0" w:color="auto"/>
              <w:bottom w:val="single" w:sz="4" w:space="0" w:color="auto"/>
              <w:right w:val="single" w:sz="4" w:space="0" w:color="auto"/>
            </w:tcBorders>
            <w:shd w:val="clear" w:color="auto" w:fill="052F61" w:themeFill="accent1"/>
            <w:vAlign w:val="center"/>
          </w:tcPr>
          <w:p w14:paraId="730C9D49"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b/>
                <w:color w:val="auto"/>
                <w:sz w:val="18"/>
                <w:szCs w:val="18"/>
              </w:rPr>
              <w:t>млн грн</w:t>
            </w:r>
          </w:p>
        </w:tc>
        <w:tc>
          <w:tcPr>
            <w:tcW w:w="951" w:type="dxa"/>
            <w:tcBorders>
              <w:left w:val="single" w:sz="4" w:space="0" w:color="auto"/>
              <w:bottom w:val="single" w:sz="4" w:space="0" w:color="auto"/>
              <w:right w:val="single" w:sz="4" w:space="0" w:color="auto"/>
            </w:tcBorders>
            <w:shd w:val="clear" w:color="auto" w:fill="052F61" w:themeFill="accent1"/>
          </w:tcPr>
          <w:p w14:paraId="45FAF4DA" w14:textId="438ED7F4"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2,1</w:t>
            </w:r>
          </w:p>
        </w:tc>
        <w:tc>
          <w:tcPr>
            <w:tcW w:w="952" w:type="dxa"/>
            <w:tcBorders>
              <w:left w:val="single" w:sz="4" w:space="0" w:color="auto"/>
              <w:bottom w:val="single" w:sz="4" w:space="0" w:color="auto"/>
              <w:right w:val="single" w:sz="4" w:space="0" w:color="auto"/>
            </w:tcBorders>
            <w:shd w:val="clear" w:color="auto" w:fill="052F61" w:themeFill="accent1"/>
          </w:tcPr>
          <w:p w14:paraId="4790286F" w14:textId="0BF94F6E"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2,1</w:t>
            </w:r>
          </w:p>
        </w:tc>
        <w:tc>
          <w:tcPr>
            <w:tcW w:w="952" w:type="dxa"/>
            <w:tcBorders>
              <w:left w:val="single" w:sz="4" w:space="0" w:color="auto"/>
              <w:bottom w:val="single" w:sz="4" w:space="0" w:color="auto"/>
              <w:right w:val="single" w:sz="4" w:space="0" w:color="auto"/>
            </w:tcBorders>
            <w:shd w:val="clear" w:color="auto" w:fill="052F61" w:themeFill="accent1"/>
          </w:tcPr>
          <w:p w14:paraId="006C10FB" w14:textId="6E848C71"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2,4</w:t>
            </w:r>
          </w:p>
        </w:tc>
        <w:tc>
          <w:tcPr>
            <w:tcW w:w="951" w:type="dxa"/>
            <w:tcBorders>
              <w:left w:val="single" w:sz="4" w:space="0" w:color="auto"/>
              <w:bottom w:val="single" w:sz="4" w:space="0" w:color="auto"/>
              <w:right w:val="single" w:sz="4" w:space="0" w:color="auto"/>
            </w:tcBorders>
            <w:shd w:val="clear" w:color="auto" w:fill="052F61" w:themeFill="accent1"/>
          </w:tcPr>
          <w:p w14:paraId="4CD41AD1" w14:textId="23A80824"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2,6</w:t>
            </w:r>
          </w:p>
        </w:tc>
        <w:tc>
          <w:tcPr>
            <w:tcW w:w="952" w:type="dxa"/>
            <w:tcBorders>
              <w:left w:val="single" w:sz="4" w:space="0" w:color="auto"/>
              <w:bottom w:val="single" w:sz="4" w:space="0" w:color="auto"/>
              <w:right w:val="single" w:sz="4" w:space="0" w:color="auto"/>
            </w:tcBorders>
            <w:shd w:val="clear" w:color="auto" w:fill="052F61" w:themeFill="accent1"/>
          </w:tcPr>
          <w:p w14:paraId="00158F29" w14:textId="6A357F00"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4,6</w:t>
            </w:r>
          </w:p>
        </w:tc>
        <w:tc>
          <w:tcPr>
            <w:tcW w:w="952" w:type="dxa"/>
            <w:tcBorders>
              <w:left w:val="single" w:sz="4" w:space="0" w:color="auto"/>
              <w:bottom w:val="single" w:sz="4" w:space="0" w:color="auto"/>
              <w:right w:val="single" w:sz="4" w:space="0" w:color="auto"/>
            </w:tcBorders>
            <w:shd w:val="clear" w:color="auto" w:fill="052F61" w:themeFill="accent1"/>
          </w:tcPr>
          <w:p w14:paraId="5621BE8E" w14:textId="2E2FEC7A"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3,6</w:t>
            </w:r>
          </w:p>
        </w:tc>
        <w:tc>
          <w:tcPr>
            <w:tcW w:w="952" w:type="dxa"/>
            <w:tcBorders>
              <w:left w:val="single" w:sz="4" w:space="0" w:color="auto"/>
              <w:bottom w:val="single" w:sz="4" w:space="0" w:color="auto"/>
            </w:tcBorders>
            <w:shd w:val="clear" w:color="auto" w:fill="052F61" w:themeFill="accent1"/>
          </w:tcPr>
          <w:p w14:paraId="6798434C" w14:textId="31348107"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3,6</w:t>
            </w:r>
          </w:p>
        </w:tc>
      </w:tr>
      <w:tr w:rsidR="00DE3E21" w:rsidRPr="00FB4F74" w14:paraId="212DD1C7" w14:textId="77777777" w:rsidTr="00DE3E21">
        <w:trPr>
          <w:trHeight w:val="20"/>
        </w:trPr>
        <w:tc>
          <w:tcPr>
            <w:tcW w:w="386" w:type="dxa"/>
            <w:vMerge/>
            <w:tcBorders>
              <w:right w:val="single" w:sz="4" w:space="0" w:color="auto"/>
            </w:tcBorders>
            <w:shd w:val="clear" w:color="auto" w:fill="052F61" w:themeFill="accent1"/>
            <w:vAlign w:val="center"/>
          </w:tcPr>
          <w:p w14:paraId="4D17023F" w14:textId="77777777" w:rsidR="00DE3E21" w:rsidRPr="00B37880" w:rsidRDefault="00DE3E21" w:rsidP="001437ED">
            <w:pPr>
              <w:widowControl w:val="0"/>
              <w:pBdr>
                <w:top w:val="nil"/>
                <w:left w:val="nil"/>
                <w:bottom w:val="nil"/>
                <w:right w:val="nil"/>
                <w:between w:val="nil"/>
              </w:pBdr>
              <w:jc w:val="center"/>
              <w:rPr>
                <w:rFonts w:ascii="Times New Roman" w:eastAsia="Century Gothic" w:hAnsi="Times New Roman" w:cs="Times New Roman"/>
                <w:b/>
                <w:color w:val="auto"/>
                <w:sz w:val="18"/>
                <w:szCs w:val="18"/>
              </w:rPr>
            </w:pPr>
          </w:p>
        </w:tc>
        <w:tc>
          <w:tcPr>
            <w:tcW w:w="1562" w:type="dxa"/>
            <w:vMerge/>
            <w:tcBorders>
              <w:left w:val="single" w:sz="4" w:space="0" w:color="auto"/>
              <w:right w:val="single" w:sz="4" w:space="0" w:color="auto"/>
            </w:tcBorders>
            <w:shd w:val="clear" w:color="auto" w:fill="052F61" w:themeFill="accent1"/>
            <w:vAlign w:val="center"/>
          </w:tcPr>
          <w:p w14:paraId="06BDFC43" w14:textId="77777777" w:rsidR="00DE3E21" w:rsidRPr="00B37880" w:rsidRDefault="00DE3E21" w:rsidP="001437ED">
            <w:pPr>
              <w:widowControl w:val="0"/>
              <w:pBdr>
                <w:top w:val="nil"/>
                <w:left w:val="nil"/>
                <w:bottom w:val="nil"/>
                <w:right w:val="nil"/>
                <w:between w:val="nil"/>
              </w:pBdr>
              <w:jc w:val="center"/>
              <w:rPr>
                <w:rFonts w:ascii="Times New Roman" w:eastAsia="Century Gothic" w:hAnsi="Times New Roman" w:cs="Times New Roman"/>
                <w:b/>
                <w:color w:val="auto"/>
                <w:sz w:val="18"/>
                <w:szCs w:val="18"/>
              </w:rPr>
            </w:pPr>
          </w:p>
        </w:tc>
        <w:tc>
          <w:tcPr>
            <w:tcW w:w="1134" w:type="dxa"/>
            <w:tcBorders>
              <w:top w:val="single" w:sz="4" w:space="0" w:color="auto"/>
              <w:left w:val="single" w:sz="4" w:space="0" w:color="auto"/>
              <w:right w:val="single" w:sz="4" w:space="0" w:color="auto"/>
            </w:tcBorders>
            <w:shd w:val="clear" w:color="auto" w:fill="052F61" w:themeFill="accent1"/>
            <w:vAlign w:val="center"/>
          </w:tcPr>
          <w:p w14:paraId="418353DB" w14:textId="77777777" w:rsidR="00DE3E21" w:rsidRPr="00B37880" w:rsidRDefault="00DE3E21" w:rsidP="001437ED">
            <w:pPr>
              <w:ind w:left="36"/>
              <w:jc w:val="center"/>
              <w:rPr>
                <w:rFonts w:ascii="Times New Roman" w:eastAsia="Century Gothic" w:hAnsi="Times New Roman" w:cs="Times New Roman"/>
                <w:color w:val="auto"/>
                <w:sz w:val="18"/>
                <w:szCs w:val="18"/>
              </w:rPr>
            </w:pPr>
            <w:r w:rsidRPr="00B37880">
              <w:rPr>
                <w:rFonts w:ascii="Times New Roman" w:eastAsia="Century Gothic" w:hAnsi="Times New Roman" w:cs="Times New Roman"/>
                <w:b/>
                <w:color w:val="auto"/>
                <w:sz w:val="18"/>
                <w:szCs w:val="18"/>
              </w:rPr>
              <w:t>тис. євро</w:t>
            </w:r>
          </w:p>
        </w:tc>
        <w:tc>
          <w:tcPr>
            <w:tcW w:w="951" w:type="dxa"/>
            <w:tcBorders>
              <w:top w:val="single" w:sz="4" w:space="0" w:color="auto"/>
              <w:left w:val="single" w:sz="4" w:space="0" w:color="auto"/>
              <w:right w:val="single" w:sz="4" w:space="0" w:color="auto"/>
            </w:tcBorders>
            <w:shd w:val="clear" w:color="auto" w:fill="052F61" w:themeFill="accent1"/>
          </w:tcPr>
          <w:p w14:paraId="6634D744" w14:textId="069F70E3"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69</w:t>
            </w:r>
          </w:p>
        </w:tc>
        <w:tc>
          <w:tcPr>
            <w:tcW w:w="952" w:type="dxa"/>
            <w:tcBorders>
              <w:top w:val="single" w:sz="4" w:space="0" w:color="auto"/>
              <w:left w:val="single" w:sz="4" w:space="0" w:color="auto"/>
              <w:right w:val="single" w:sz="4" w:space="0" w:color="auto"/>
            </w:tcBorders>
            <w:shd w:val="clear" w:color="auto" w:fill="052F61" w:themeFill="accent1"/>
          </w:tcPr>
          <w:p w14:paraId="14333C53" w14:textId="3C8505C8"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64,1</w:t>
            </w:r>
          </w:p>
        </w:tc>
        <w:tc>
          <w:tcPr>
            <w:tcW w:w="952" w:type="dxa"/>
            <w:tcBorders>
              <w:top w:val="single" w:sz="4" w:space="0" w:color="auto"/>
              <w:left w:val="single" w:sz="4" w:space="0" w:color="auto"/>
              <w:right w:val="single" w:sz="4" w:space="0" w:color="auto"/>
            </w:tcBorders>
            <w:shd w:val="clear" w:color="auto" w:fill="052F61" w:themeFill="accent1"/>
          </w:tcPr>
          <w:p w14:paraId="0C9DEFDB" w14:textId="190CDA68"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85</w:t>
            </w:r>
          </w:p>
        </w:tc>
        <w:tc>
          <w:tcPr>
            <w:tcW w:w="951" w:type="dxa"/>
            <w:tcBorders>
              <w:top w:val="single" w:sz="4" w:space="0" w:color="auto"/>
              <w:left w:val="single" w:sz="4" w:space="0" w:color="auto"/>
              <w:right w:val="single" w:sz="4" w:space="0" w:color="auto"/>
            </w:tcBorders>
            <w:shd w:val="clear" w:color="auto" w:fill="052F61" w:themeFill="accent1"/>
          </w:tcPr>
          <w:p w14:paraId="220764C6" w14:textId="71ABAB7E"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86</w:t>
            </w:r>
          </w:p>
        </w:tc>
        <w:tc>
          <w:tcPr>
            <w:tcW w:w="952" w:type="dxa"/>
            <w:tcBorders>
              <w:top w:val="single" w:sz="4" w:space="0" w:color="auto"/>
              <w:left w:val="single" w:sz="4" w:space="0" w:color="auto"/>
              <w:right w:val="single" w:sz="4" w:space="0" w:color="auto"/>
            </w:tcBorders>
            <w:shd w:val="clear" w:color="auto" w:fill="052F61" w:themeFill="accent1"/>
          </w:tcPr>
          <w:p w14:paraId="10B1CCF6" w14:textId="62985DD7"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142</w:t>
            </w:r>
          </w:p>
        </w:tc>
        <w:tc>
          <w:tcPr>
            <w:tcW w:w="952" w:type="dxa"/>
            <w:tcBorders>
              <w:top w:val="single" w:sz="4" w:space="0" w:color="auto"/>
              <w:left w:val="single" w:sz="4" w:space="0" w:color="auto"/>
              <w:right w:val="single" w:sz="4" w:space="0" w:color="auto"/>
            </w:tcBorders>
            <w:shd w:val="clear" w:color="auto" w:fill="052F61" w:themeFill="accent1"/>
          </w:tcPr>
          <w:p w14:paraId="1010A25B" w14:textId="6E159886"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106</w:t>
            </w:r>
          </w:p>
        </w:tc>
        <w:tc>
          <w:tcPr>
            <w:tcW w:w="952" w:type="dxa"/>
            <w:tcBorders>
              <w:top w:val="single" w:sz="4" w:space="0" w:color="auto"/>
              <w:left w:val="single" w:sz="4" w:space="0" w:color="auto"/>
            </w:tcBorders>
            <w:shd w:val="clear" w:color="auto" w:fill="052F61" w:themeFill="accent1"/>
          </w:tcPr>
          <w:p w14:paraId="69313E3E" w14:textId="47BB6BC7" w:rsidR="00DE3E21" w:rsidRPr="00B37880" w:rsidRDefault="00266402" w:rsidP="001437ED">
            <w:pPr>
              <w:jc w:val="center"/>
              <w:rPr>
                <w:rFonts w:ascii="Times New Roman" w:eastAsia="Calibri" w:hAnsi="Times New Roman" w:cs="Times New Roman"/>
                <w:b/>
                <w:bCs/>
                <w:color w:val="FFFFFF" w:themeColor="background1"/>
                <w:sz w:val="18"/>
                <w:szCs w:val="18"/>
              </w:rPr>
            </w:pPr>
            <w:r w:rsidRPr="00B37880">
              <w:rPr>
                <w:rFonts w:ascii="Times New Roman" w:hAnsi="Times New Roman" w:cs="Times New Roman"/>
                <w:color w:val="FFFFFF" w:themeColor="background1"/>
                <w:sz w:val="18"/>
                <w:szCs w:val="18"/>
              </w:rPr>
              <w:t>91</w:t>
            </w:r>
          </w:p>
        </w:tc>
      </w:tr>
      <w:bookmarkEnd w:id="54"/>
    </w:tbl>
    <w:p w14:paraId="288B1709" w14:textId="1CD8A09C" w:rsidR="00DE3E21" w:rsidRDefault="00DE3E21" w:rsidP="00DB4662">
      <w:pPr>
        <w:shd w:val="clear" w:color="auto" w:fill="FFFFFF"/>
        <w:spacing w:after="0" w:line="276" w:lineRule="auto"/>
        <w:ind w:left="-142" w:firstLine="852"/>
        <w:jc w:val="both"/>
        <w:rPr>
          <w:rFonts w:ascii="Times New Roman" w:hAnsi="Times New Roman" w:cs="Times New Roman"/>
          <w:sz w:val="24"/>
          <w:szCs w:val="24"/>
        </w:rPr>
      </w:pPr>
    </w:p>
    <w:p w14:paraId="3D96368C" w14:textId="41790642" w:rsidR="000C78A5" w:rsidRDefault="000C78A5" w:rsidP="003A259C">
      <w:pPr>
        <w:shd w:val="clear" w:color="auto" w:fill="FFFFFF"/>
        <w:spacing w:after="0" w:line="276" w:lineRule="auto"/>
        <w:ind w:left="-142" w:firstLine="709"/>
        <w:jc w:val="both"/>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046AC937" wp14:editId="329D2F5F">
            <wp:extent cx="5378375" cy="25527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89192" cy="2557834"/>
                    </a:xfrm>
                    <a:prstGeom prst="rect">
                      <a:avLst/>
                    </a:prstGeom>
                    <a:noFill/>
                  </pic:spPr>
                </pic:pic>
              </a:graphicData>
            </a:graphic>
          </wp:inline>
        </w:drawing>
      </w:r>
    </w:p>
    <w:p w14:paraId="5AF1E1B3" w14:textId="365AC167" w:rsidR="000C78A5" w:rsidRDefault="000C78A5" w:rsidP="00B37880">
      <w:pPr>
        <w:shd w:val="clear" w:color="auto" w:fill="FFFFFF"/>
        <w:spacing w:after="0" w:line="276" w:lineRule="auto"/>
        <w:ind w:left="-142" w:firstLine="852"/>
        <w:jc w:val="center"/>
        <w:rPr>
          <w:rFonts w:ascii="Times New Roman" w:hAnsi="Times New Roman" w:cs="Times New Roman"/>
          <w:sz w:val="24"/>
          <w:szCs w:val="24"/>
        </w:rPr>
      </w:pPr>
      <w:bookmarkStart w:id="55" w:name="_Hlk201065047"/>
      <w:r>
        <w:rPr>
          <w:rFonts w:ascii="Times New Roman" w:hAnsi="Times New Roman" w:cs="Times New Roman"/>
          <w:sz w:val="24"/>
          <w:szCs w:val="24"/>
        </w:rPr>
        <w:t>Рис.2.3</w:t>
      </w:r>
      <w:r w:rsidR="00E15114">
        <w:rPr>
          <w:rFonts w:ascii="Times New Roman" w:hAnsi="Times New Roman" w:cs="Times New Roman"/>
          <w:sz w:val="24"/>
          <w:szCs w:val="24"/>
        </w:rPr>
        <w:t>0</w:t>
      </w:r>
      <w:r>
        <w:rPr>
          <w:rFonts w:ascii="Times New Roman" w:hAnsi="Times New Roman" w:cs="Times New Roman"/>
          <w:sz w:val="24"/>
          <w:szCs w:val="24"/>
        </w:rPr>
        <w:t xml:space="preserve"> Вартісні баланси у сфері зовнішнього освітлення, млн.грн.</w:t>
      </w:r>
    </w:p>
    <w:bookmarkEnd w:id="55"/>
    <w:p w14:paraId="14117525" w14:textId="7CC7DBB6" w:rsidR="000C78A5" w:rsidRDefault="000C78A5" w:rsidP="00DB4662">
      <w:pPr>
        <w:shd w:val="clear" w:color="auto" w:fill="FFFFFF"/>
        <w:spacing w:after="0" w:line="276" w:lineRule="auto"/>
        <w:ind w:left="-142" w:firstLine="852"/>
        <w:jc w:val="both"/>
        <w:rPr>
          <w:rFonts w:ascii="Times New Roman" w:hAnsi="Times New Roman" w:cs="Times New Roman"/>
          <w:sz w:val="24"/>
          <w:szCs w:val="24"/>
        </w:rPr>
      </w:pPr>
    </w:p>
    <w:p w14:paraId="1A44DC11" w14:textId="700EB15C" w:rsidR="000C78A5" w:rsidRDefault="00B82C70" w:rsidP="003A259C">
      <w:pPr>
        <w:shd w:val="clear" w:color="auto" w:fill="FFFFFF"/>
        <w:spacing w:after="0" w:line="276"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158B4899" wp14:editId="173B5221">
            <wp:extent cx="5356860" cy="2278380"/>
            <wp:effectExtent l="0" t="0" r="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70234" cy="2284068"/>
                    </a:xfrm>
                    <a:prstGeom prst="rect">
                      <a:avLst/>
                    </a:prstGeom>
                    <a:noFill/>
                  </pic:spPr>
                </pic:pic>
              </a:graphicData>
            </a:graphic>
          </wp:inline>
        </w:drawing>
      </w:r>
    </w:p>
    <w:p w14:paraId="7EB701CA" w14:textId="5E8895F7" w:rsidR="00B82C70" w:rsidRDefault="00B82C70" w:rsidP="00B37880">
      <w:pPr>
        <w:shd w:val="clear" w:color="auto" w:fill="FFFFFF"/>
        <w:spacing w:after="0" w:line="276" w:lineRule="auto"/>
        <w:ind w:left="-142" w:firstLine="852"/>
        <w:jc w:val="center"/>
        <w:rPr>
          <w:rFonts w:ascii="Times New Roman" w:hAnsi="Times New Roman" w:cs="Times New Roman"/>
          <w:sz w:val="24"/>
          <w:szCs w:val="24"/>
        </w:rPr>
      </w:pPr>
      <w:bookmarkStart w:id="56" w:name="_Hlk201065087"/>
      <w:r>
        <w:rPr>
          <w:rFonts w:ascii="Times New Roman" w:hAnsi="Times New Roman" w:cs="Times New Roman"/>
          <w:sz w:val="24"/>
          <w:szCs w:val="24"/>
        </w:rPr>
        <w:t>Рис.2.3</w:t>
      </w:r>
      <w:r w:rsidR="00E15114">
        <w:rPr>
          <w:rFonts w:ascii="Times New Roman" w:hAnsi="Times New Roman" w:cs="Times New Roman"/>
          <w:sz w:val="24"/>
          <w:szCs w:val="24"/>
        </w:rPr>
        <w:t>1</w:t>
      </w:r>
      <w:r>
        <w:rPr>
          <w:rFonts w:ascii="Times New Roman" w:hAnsi="Times New Roman" w:cs="Times New Roman"/>
          <w:sz w:val="24"/>
          <w:szCs w:val="24"/>
        </w:rPr>
        <w:t xml:space="preserve"> Вартісні баланси у сфері зовнішнього</w:t>
      </w:r>
      <w:r w:rsidR="004A40BE">
        <w:rPr>
          <w:rFonts w:ascii="Times New Roman" w:hAnsi="Times New Roman" w:cs="Times New Roman"/>
          <w:sz w:val="24"/>
          <w:szCs w:val="24"/>
        </w:rPr>
        <w:t xml:space="preserve"> </w:t>
      </w:r>
      <w:r>
        <w:rPr>
          <w:rFonts w:ascii="Times New Roman" w:hAnsi="Times New Roman" w:cs="Times New Roman"/>
          <w:sz w:val="24"/>
          <w:szCs w:val="24"/>
        </w:rPr>
        <w:t>освітлення, тис.євро</w:t>
      </w:r>
    </w:p>
    <w:bookmarkEnd w:id="56"/>
    <w:p w14:paraId="04987A00" w14:textId="688D0E9E" w:rsidR="00D31F93" w:rsidRDefault="00D31F93" w:rsidP="00DB4662">
      <w:pPr>
        <w:shd w:val="clear" w:color="auto" w:fill="FFFFFF"/>
        <w:spacing w:after="0" w:line="276" w:lineRule="auto"/>
        <w:ind w:left="-142" w:firstLine="852"/>
        <w:jc w:val="both"/>
        <w:rPr>
          <w:rFonts w:ascii="Times New Roman" w:hAnsi="Times New Roman" w:cs="Times New Roman"/>
          <w:sz w:val="24"/>
          <w:szCs w:val="24"/>
        </w:rPr>
      </w:pPr>
    </w:p>
    <w:p w14:paraId="0676B236" w14:textId="2DBDB950" w:rsidR="00D31F93" w:rsidRDefault="00D31F93" w:rsidP="00D31F93">
      <w:pPr>
        <w:shd w:val="clear" w:color="auto" w:fill="FFFFFF"/>
        <w:spacing w:after="0" w:line="276" w:lineRule="auto"/>
        <w:ind w:left="-567" w:firstLine="852"/>
        <w:jc w:val="both"/>
        <w:rPr>
          <w:rFonts w:ascii="Times New Roman" w:hAnsi="Times New Roman" w:cs="Times New Roman"/>
          <w:b/>
          <w:bCs/>
          <w:sz w:val="24"/>
          <w:szCs w:val="24"/>
        </w:rPr>
      </w:pPr>
      <w:r w:rsidRPr="00D31F93">
        <w:rPr>
          <w:rFonts w:ascii="Times New Roman" w:hAnsi="Times New Roman" w:cs="Times New Roman"/>
          <w:b/>
          <w:bCs/>
          <w:sz w:val="24"/>
          <w:szCs w:val="24"/>
        </w:rPr>
        <w:t>2.3.6 Управління побутовими відходами</w:t>
      </w:r>
    </w:p>
    <w:p w14:paraId="06380A9D" w14:textId="3680A455" w:rsidR="00936FB2" w:rsidRPr="00936FB2" w:rsidRDefault="00936FB2" w:rsidP="00936FB2">
      <w:pPr>
        <w:spacing w:before="160"/>
        <w:ind w:firstLine="285"/>
        <w:jc w:val="both"/>
        <w:rPr>
          <w:rFonts w:ascii="Times New Roman" w:eastAsia="Century Gothic" w:hAnsi="Times New Roman" w:cs="Times New Roman"/>
          <w:kern w:val="0"/>
          <w:sz w:val="24"/>
          <w:szCs w:val="24"/>
          <w:lang w:eastAsia="uk-UA"/>
          <w14:ligatures w14:val="none"/>
        </w:rPr>
      </w:pPr>
      <w:bookmarkStart w:id="57" w:name="_Hlk201067231"/>
      <w:r w:rsidRPr="00936FB2">
        <w:rPr>
          <w:rFonts w:ascii="Times New Roman" w:eastAsia="Century Gothic" w:hAnsi="Times New Roman" w:cs="Times New Roman"/>
          <w:kern w:val="0"/>
          <w:sz w:val="24"/>
          <w:szCs w:val="24"/>
          <w:lang w:eastAsia="uk-UA"/>
          <w14:ligatures w14:val="none"/>
        </w:rPr>
        <w:t>Збирання та вивезення побутових відходів на території громади здійснює КП «</w:t>
      </w:r>
      <w:r>
        <w:rPr>
          <w:rFonts w:ascii="Times New Roman" w:eastAsia="Century Gothic" w:hAnsi="Times New Roman" w:cs="Times New Roman"/>
          <w:kern w:val="0"/>
          <w:sz w:val="24"/>
          <w:szCs w:val="24"/>
          <w:lang w:eastAsia="uk-UA"/>
          <w14:ligatures w14:val="none"/>
        </w:rPr>
        <w:t>Комунальник</w:t>
      </w:r>
      <w:r w:rsidRPr="00936FB2">
        <w:rPr>
          <w:rFonts w:ascii="Times New Roman" w:eastAsia="Century Gothic" w:hAnsi="Times New Roman" w:cs="Times New Roman"/>
          <w:kern w:val="0"/>
          <w:sz w:val="24"/>
          <w:szCs w:val="24"/>
          <w:lang w:eastAsia="uk-UA"/>
          <w14:ligatures w14:val="none"/>
        </w:rPr>
        <w:t>»</w:t>
      </w:r>
      <w:bookmarkEnd w:id="57"/>
      <w:r w:rsidRPr="00936FB2">
        <w:rPr>
          <w:rFonts w:ascii="Times New Roman" w:eastAsia="Century Gothic" w:hAnsi="Times New Roman" w:cs="Times New Roman"/>
          <w:kern w:val="0"/>
          <w:sz w:val="24"/>
          <w:szCs w:val="24"/>
          <w:lang w:eastAsia="uk-UA"/>
          <w14:ligatures w14:val="none"/>
        </w:rPr>
        <w:t xml:space="preserve">. На даний час на території </w:t>
      </w:r>
      <w:r>
        <w:rPr>
          <w:rFonts w:ascii="Times New Roman" w:eastAsia="Century Gothic" w:hAnsi="Times New Roman" w:cs="Times New Roman"/>
          <w:kern w:val="0"/>
          <w:sz w:val="24"/>
          <w:szCs w:val="24"/>
          <w:lang w:eastAsia="uk-UA"/>
          <w14:ligatures w14:val="none"/>
        </w:rPr>
        <w:t>Дрогобицької</w:t>
      </w:r>
      <w:r w:rsidRPr="00936FB2">
        <w:rPr>
          <w:rFonts w:ascii="Times New Roman" w:eastAsia="Century Gothic" w:hAnsi="Times New Roman" w:cs="Times New Roman"/>
          <w:kern w:val="0"/>
          <w:sz w:val="24"/>
          <w:szCs w:val="24"/>
          <w:lang w:eastAsia="uk-UA"/>
          <w14:ligatures w14:val="none"/>
        </w:rPr>
        <w:t xml:space="preserve"> територіальної громади розташоване одне місцеве сміттєзвалище, площею </w:t>
      </w:r>
      <w:r w:rsidR="008F190B" w:rsidRPr="008F190B">
        <w:rPr>
          <w:rFonts w:ascii="Times New Roman" w:eastAsia="Century Gothic" w:hAnsi="Times New Roman" w:cs="Times New Roman"/>
          <w:kern w:val="0"/>
          <w:sz w:val="24"/>
          <w:szCs w:val="24"/>
          <w:lang w:eastAsia="uk-UA"/>
          <w14:ligatures w14:val="none"/>
        </w:rPr>
        <w:t>3,48</w:t>
      </w:r>
      <w:r w:rsidRPr="008F190B">
        <w:rPr>
          <w:rFonts w:ascii="Times New Roman" w:eastAsia="Century Gothic" w:hAnsi="Times New Roman" w:cs="Times New Roman"/>
          <w:kern w:val="0"/>
          <w:sz w:val="24"/>
          <w:szCs w:val="24"/>
          <w:lang w:eastAsia="uk-UA"/>
          <w14:ligatures w14:val="none"/>
        </w:rPr>
        <w:t xml:space="preserve"> га</w:t>
      </w:r>
      <w:r w:rsidRPr="00936FB2">
        <w:rPr>
          <w:rFonts w:ascii="Times New Roman" w:eastAsia="Century Gothic" w:hAnsi="Times New Roman" w:cs="Times New Roman"/>
          <w:kern w:val="0"/>
          <w:sz w:val="24"/>
          <w:szCs w:val="24"/>
          <w:lang w:eastAsia="uk-UA"/>
          <w14:ligatures w14:val="none"/>
        </w:rPr>
        <w:t xml:space="preserve">. Щорічний об’єм становить </w:t>
      </w:r>
      <w:r w:rsidR="008F190B">
        <w:rPr>
          <w:rFonts w:ascii="Times New Roman" w:eastAsia="Century Gothic" w:hAnsi="Times New Roman" w:cs="Times New Roman"/>
          <w:kern w:val="0"/>
          <w:sz w:val="24"/>
          <w:szCs w:val="24"/>
          <w:lang w:eastAsia="uk-UA"/>
          <w14:ligatures w14:val="none"/>
        </w:rPr>
        <w:t>10063,15т</w:t>
      </w:r>
      <w:r w:rsidRPr="00936FB2">
        <w:rPr>
          <w:rFonts w:ascii="Times New Roman" w:eastAsia="Century Gothic" w:hAnsi="Times New Roman" w:cs="Times New Roman"/>
          <w:kern w:val="0"/>
          <w:sz w:val="24"/>
          <w:szCs w:val="24"/>
          <w:lang w:eastAsia="uk-UA"/>
          <w14:ligatures w14:val="none"/>
        </w:rPr>
        <w:t xml:space="preserve">. </w:t>
      </w:r>
    </w:p>
    <w:p w14:paraId="2EFBCDFA" w14:textId="701320D5" w:rsidR="00936FB2" w:rsidRPr="00936FB2" w:rsidRDefault="00936FB2" w:rsidP="00936FB2">
      <w:pPr>
        <w:spacing w:before="160"/>
        <w:jc w:val="both"/>
        <w:rPr>
          <w:rFonts w:ascii="Times New Roman" w:eastAsia="Century Gothic" w:hAnsi="Times New Roman" w:cs="Times New Roman"/>
          <w:kern w:val="0"/>
          <w:sz w:val="24"/>
          <w:szCs w:val="24"/>
          <w:lang w:eastAsia="uk-UA"/>
          <w14:ligatures w14:val="none"/>
        </w:rPr>
      </w:pPr>
      <w:r w:rsidRPr="00936FB2">
        <w:rPr>
          <w:rFonts w:ascii="Times New Roman" w:eastAsia="Century Gothic" w:hAnsi="Times New Roman" w:cs="Times New Roman"/>
          <w:kern w:val="0"/>
          <w:sz w:val="24"/>
          <w:szCs w:val="24"/>
          <w:lang w:eastAsia="uk-UA"/>
          <w14:ligatures w14:val="none"/>
        </w:rPr>
        <w:t xml:space="preserve">Фактичний стан охоплення громади централізованим збором та вивезенням побутових відходів </w:t>
      </w:r>
      <w:r w:rsidRPr="008F190B">
        <w:rPr>
          <w:rFonts w:ascii="Times New Roman" w:eastAsia="Century Gothic" w:hAnsi="Times New Roman" w:cs="Times New Roman"/>
          <w:kern w:val="0"/>
          <w:sz w:val="24"/>
          <w:szCs w:val="24"/>
          <w:lang w:eastAsia="uk-UA"/>
          <w14:ligatures w14:val="none"/>
        </w:rPr>
        <w:t xml:space="preserve">майже </w:t>
      </w:r>
      <w:r w:rsidR="008F190B" w:rsidRPr="008F190B">
        <w:rPr>
          <w:rFonts w:ascii="Times New Roman" w:eastAsia="Century Gothic" w:hAnsi="Times New Roman" w:cs="Times New Roman"/>
          <w:kern w:val="0"/>
          <w:sz w:val="24"/>
          <w:szCs w:val="24"/>
          <w:lang w:eastAsia="uk-UA"/>
          <w14:ligatures w14:val="none"/>
        </w:rPr>
        <w:t>100</w:t>
      </w:r>
      <w:r w:rsidRPr="008F190B">
        <w:rPr>
          <w:rFonts w:ascii="Times New Roman" w:eastAsia="Century Gothic" w:hAnsi="Times New Roman" w:cs="Times New Roman"/>
          <w:kern w:val="0"/>
          <w:sz w:val="24"/>
          <w:szCs w:val="24"/>
          <w:lang w:eastAsia="uk-UA"/>
          <w14:ligatures w14:val="none"/>
        </w:rPr>
        <w:t>%.</w:t>
      </w:r>
      <w:r w:rsidRPr="00936FB2">
        <w:rPr>
          <w:rFonts w:ascii="Times New Roman" w:eastAsia="Century Gothic" w:hAnsi="Times New Roman" w:cs="Times New Roman"/>
          <w:kern w:val="0"/>
          <w:sz w:val="24"/>
          <w:szCs w:val="24"/>
          <w:lang w:eastAsia="uk-UA"/>
          <w14:ligatures w14:val="none"/>
        </w:rPr>
        <w:t xml:space="preserve"> </w:t>
      </w:r>
    </w:p>
    <w:p w14:paraId="0D19B85B" w14:textId="0F4C0242" w:rsidR="00936FB2" w:rsidRPr="00936FB2" w:rsidRDefault="00936FB2" w:rsidP="00936FB2">
      <w:pPr>
        <w:spacing w:before="160"/>
        <w:jc w:val="both"/>
        <w:rPr>
          <w:rFonts w:ascii="Times New Roman" w:eastAsia="Century Gothic" w:hAnsi="Times New Roman" w:cs="Times New Roman"/>
          <w:kern w:val="0"/>
          <w:sz w:val="24"/>
          <w:szCs w:val="24"/>
          <w:lang w:eastAsia="uk-UA"/>
          <w14:ligatures w14:val="none"/>
        </w:rPr>
      </w:pPr>
      <w:r w:rsidRPr="008F190B">
        <w:rPr>
          <w:rFonts w:ascii="Times New Roman" w:eastAsia="Century Gothic" w:hAnsi="Times New Roman" w:cs="Times New Roman"/>
          <w:kern w:val="0"/>
          <w:sz w:val="24"/>
          <w:szCs w:val="24"/>
          <w:lang w:eastAsia="uk-UA"/>
          <w14:ligatures w14:val="none"/>
        </w:rPr>
        <w:t xml:space="preserve">Автопарк зі збирання та вивезення відходів складається з </w:t>
      </w:r>
      <w:r w:rsidR="008F190B" w:rsidRPr="008F190B">
        <w:rPr>
          <w:rFonts w:ascii="Times New Roman" w:eastAsia="Century Gothic" w:hAnsi="Times New Roman" w:cs="Times New Roman"/>
          <w:kern w:val="0"/>
          <w:sz w:val="24"/>
          <w:szCs w:val="24"/>
          <w:lang w:eastAsia="uk-UA"/>
          <w14:ligatures w14:val="none"/>
        </w:rPr>
        <w:t>6</w:t>
      </w:r>
      <w:r w:rsidRPr="008F190B">
        <w:rPr>
          <w:rFonts w:ascii="Times New Roman" w:eastAsia="Century Gothic" w:hAnsi="Times New Roman" w:cs="Times New Roman"/>
          <w:kern w:val="0"/>
          <w:sz w:val="24"/>
          <w:szCs w:val="24"/>
          <w:lang w:eastAsia="uk-UA"/>
          <w14:ligatures w14:val="none"/>
        </w:rPr>
        <w:t xml:space="preserve"> сміттєвоз</w:t>
      </w:r>
      <w:r w:rsidR="008F190B" w:rsidRPr="008F190B">
        <w:rPr>
          <w:rFonts w:ascii="Times New Roman" w:eastAsia="Century Gothic" w:hAnsi="Times New Roman" w:cs="Times New Roman"/>
          <w:kern w:val="0"/>
          <w:sz w:val="24"/>
          <w:szCs w:val="24"/>
          <w:lang w:eastAsia="uk-UA"/>
          <w14:ligatures w14:val="none"/>
        </w:rPr>
        <w:t>ів</w:t>
      </w:r>
      <w:r w:rsidRPr="008F190B">
        <w:rPr>
          <w:rFonts w:ascii="Times New Roman" w:eastAsia="Century Gothic" w:hAnsi="Times New Roman" w:cs="Times New Roman"/>
          <w:kern w:val="0"/>
          <w:sz w:val="24"/>
          <w:szCs w:val="24"/>
          <w:lang w:eastAsia="uk-UA"/>
          <w14:ligatures w14:val="none"/>
        </w:rPr>
        <w:t xml:space="preserve">- збирача без ущільнення відходів, </w:t>
      </w:r>
      <w:r w:rsidR="008F190B" w:rsidRPr="008F190B">
        <w:rPr>
          <w:rFonts w:ascii="Times New Roman" w:eastAsia="Century Gothic" w:hAnsi="Times New Roman" w:cs="Times New Roman"/>
          <w:kern w:val="0"/>
          <w:sz w:val="24"/>
          <w:szCs w:val="24"/>
          <w:lang w:eastAsia="uk-UA"/>
          <w14:ligatures w14:val="none"/>
        </w:rPr>
        <w:t>2 бульдозера, 3 екскаватора, 1 вантажний автомобіль, 1 легковий</w:t>
      </w:r>
      <w:r w:rsidRPr="008F190B">
        <w:rPr>
          <w:rFonts w:ascii="Times New Roman" w:eastAsia="Century Gothic" w:hAnsi="Times New Roman" w:cs="Times New Roman"/>
          <w:kern w:val="0"/>
          <w:sz w:val="24"/>
          <w:szCs w:val="24"/>
          <w:lang w:eastAsia="uk-UA"/>
          <w14:ligatures w14:val="none"/>
        </w:rPr>
        <w:t>.</w:t>
      </w:r>
      <w:r w:rsidRPr="00936FB2">
        <w:rPr>
          <w:rFonts w:ascii="Times New Roman" w:eastAsia="Century Gothic" w:hAnsi="Times New Roman" w:cs="Times New Roman"/>
          <w:kern w:val="0"/>
          <w:sz w:val="24"/>
          <w:szCs w:val="24"/>
          <w:lang w:eastAsia="uk-UA"/>
          <w14:ligatures w14:val="none"/>
        </w:rPr>
        <w:t xml:space="preserve"> </w:t>
      </w:r>
    </w:p>
    <w:p w14:paraId="2EC227F1" w14:textId="2D5D2526" w:rsidR="00936FB2" w:rsidRDefault="00936FB2" w:rsidP="00936FB2">
      <w:pPr>
        <w:spacing w:before="160"/>
        <w:jc w:val="both"/>
        <w:rPr>
          <w:rFonts w:ascii="Times New Roman" w:eastAsia="Century Gothic" w:hAnsi="Times New Roman" w:cs="Times New Roman"/>
          <w:kern w:val="0"/>
          <w:sz w:val="24"/>
          <w:szCs w:val="24"/>
          <w:lang w:eastAsia="uk-UA"/>
          <w14:ligatures w14:val="none"/>
        </w:rPr>
      </w:pPr>
      <w:r w:rsidRPr="00936FB2">
        <w:rPr>
          <w:rFonts w:ascii="Times New Roman" w:eastAsia="Century Gothic" w:hAnsi="Times New Roman" w:cs="Times New Roman"/>
          <w:kern w:val="0"/>
          <w:sz w:val="24"/>
          <w:szCs w:val="24"/>
          <w:lang w:eastAsia="uk-UA"/>
          <w14:ligatures w14:val="none"/>
        </w:rPr>
        <w:t>Річне споживання енергії (палива) транспортом у секторі управління відходами приведено у табл. 2.2</w:t>
      </w:r>
      <w:r w:rsidR="00381A6E">
        <w:rPr>
          <w:rFonts w:ascii="Times New Roman" w:eastAsia="Century Gothic" w:hAnsi="Times New Roman" w:cs="Times New Roman"/>
          <w:kern w:val="0"/>
          <w:sz w:val="24"/>
          <w:szCs w:val="24"/>
          <w:lang w:eastAsia="uk-UA"/>
          <w14:ligatures w14:val="none"/>
        </w:rPr>
        <w:t>9</w:t>
      </w:r>
    </w:p>
    <w:p w14:paraId="2F867A30" w14:textId="3857E5BC" w:rsidR="00480E53" w:rsidRPr="00480E53" w:rsidRDefault="00480E53" w:rsidP="00480E53">
      <w:pPr>
        <w:spacing w:after="0"/>
        <w:jc w:val="right"/>
        <w:rPr>
          <w:rFonts w:ascii="Times New Roman" w:eastAsia="Century Gothic" w:hAnsi="Times New Roman" w:cs="Times New Roman"/>
        </w:rPr>
      </w:pPr>
      <w:r w:rsidRPr="00480E53">
        <w:rPr>
          <w:rFonts w:ascii="Times New Roman" w:eastAsia="Century Gothic" w:hAnsi="Times New Roman" w:cs="Times New Roman"/>
        </w:rPr>
        <w:t>Таблиця 2.2</w:t>
      </w:r>
      <w:r w:rsidR="00CA33A4">
        <w:rPr>
          <w:rFonts w:ascii="Times New Roman" w:eastAsia="Century Gothic" w:hAnsi="Times New Roman" w:cs="Times New Roman"/>
        </w:rPr>
        <w:t>9</w:t>
      </w:r>
    </w:p>
    <w:p w14:paraId="550A54E2" w14:textId="77777777" w:rsidR="00480E53" w:rsidRPr="00480E53" w:rsidRDefault="00480E53" w:rsidP="00480E53">
      <w:pPr>
        <w:spacing w:after="0"/>
        <w:jc w:val="center"/>
        <w:rPr>
          <w:rFonts w:ascii="Times New Roman" w:eastAsia="Century Gothic" w:hAnsi="Times New Roman" w:cs="Times New Roman"/>
        </w:rPr>
      </w:pPr>
      <w:r w:rsidRPr="00480E53">
        <w:rPr>
          <w:rFonts w:ascii="Times New Roman" w:eastAsia="Century Gothic" w:hAnsi="Times New Roman" w:cs="Times New Roman"/>
        </w:rPr>
        <w:t>Річне споживання енергії (палива) транспортом у секторі управління відходами</w:t>
      </w:r>
    </w:p>
    <w:tbl>
      <w:tblPr>
        <w:tblStyle w:val="11"/>
        <w:tblW w:w="9728" w:type="dxa"/>
        <w:tblLook w:val="0660" w:firstRow="1" w:lastRow="1" w:firstColumn="0" w:lastColumn="0" w:noHBand="1" w:noVBand="1"/>
      </w:tblPr>
      <w:tblGrid>
        <w:gridCol w:w="356"/>
        <w:gridCol w:w="3012"/>
        <w:gridCol w:w="1194"/>
        <w:gridCol w:w="738"/>
        <w:gridCol w:w="738"/>
        <w:gridCol w:w="738"/>
        <w:gridCol w:w="738"/>
        <w:gridCol w:w="738"/>
        <w:gridCol w:w="738"/>
        <w:gridCol w:w="738"/>
      </w:tblGrid>
      <w:tr w:rsidR="00480E53" w:rsidRPr="00480E53" w14:paraId="74216772" w14:textId="77777777" w:rsidTr="004979DE">
        <w:trPr>
          <w:cnfStyle w:val="100000000000" w:firstRow="1" w:lastRow="0" w:firstColumn="0" w:lastColumn="0" w:oddVBand="0" w:evenVBand="0" w:oddHBand="0" w:evenHBand="0" w:firstRowFirstColumn="0" w:firstRowLastColumn="0" w:lastRowFirstColumn="0" w:lastRowLastColumn="0"/>
          <w:trHeight w:val="27"/>
        </w:trPr>
        <w:tc>
          <w:tcPr>
            <w:tcW w:w="0" w:type="auto"/>
            <w:vAlign w:val="center"/>
          </w:tcPr>
          <w:p w14:paraId="08674CF4" w14:textId="77777777" w:rsidR="00480E53" w:rsidRPr="00480E53" w:rsidRDefault="00480E53" w:rsidP="004979DE">
            <w:pPr>
              <w:jc w:val="center"/>
              <w:rPr>
                <w:rFonts w:ascii="Times New Roman" w:eastAsia="Century Gothic" w:hAnsi="Times New Roman" w:cs="Times New Roman"/>
                <w:color w:val="auto"/>
                <w:szCs w:val="16"/>
              </w:rPr>
            </w:pPr>
          </w:p>
        </w:tc>
        <w:tc>
          <w:tcPr>
            <w:tcW w:w="0" w:type="auto"/>
            <w:vAlign w:val="center"/>
          </w:tcPr>
          <w:p w14:paraId="7DFFE0DD" w14:textId="77777777" w:rsidR="00480E53" w:rsidRPr="001B2056" w:rsidRDefault="00480E53" w:rsidP="004979DE">
            <w:pPr>
              <w:ind w:firstLine="161"/>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Вид енергії (палива)</w:t>
            </w:r>
          </w:p>
        </w:tc>
        <w:tc>
          <w:tcPr>
            <w:tcW w:w="0" w:type="auto"/>
            <w:vAlign w:val="center"/>
          </w:tcPr>
          <w:p w14:paraId="5C626F47" w14:textId="77777777" w:rsidR="00480E53" w:rsidRPr="001B2056" w:rsidRDefault="00480E53" w:rsidP="004979DE">
            <w:pPr>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Од. вим.</w:t>
            </w:r>
          </w:p>
        </w:tc>
        <w:tc>
          <w:tcPr>
            <w:tcW w:w="0" w:type="auto"/>
            <w:vAlign w:val="center"/>
          </w:tcPr>
          <w:p w14:paraId="4753CD56" w14:textId="77777777" w:rsidR="00480E53" w:rsidRPr="001B2056" w:rsidRDefault="00480E53" w:rsidP="004979DE">
            <w:pPr>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2017</w:t>
            </w:r>
          </w:p>
        </w:tc>
        <w:tc>
          <w:tcPr>
            <w:tcW w:w="0" w:type="auto"/>
            <w:vAlign w:val="center"/>
          </w:tcPr>
          <w:p w14:paraId="74F92E36" w14:textId="77777777" w:rsidR="00480E53" w:rsidRPr="001B2056" w:rsidRDefault="00480E53" w:rsidP="004979DE">
            <w:pPr>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2018</w:t>
            </w:r>
          </w:p>
        </w:tc>
        <w:tc>
          <w:tcPr>
            <w:tcW w:w="0" w:type="auto"/>
            <w:vAlign w:val="center"/>
          </w:tcPr>
          <w:p w14:paraId="166EC2E2" w14:textId="77777777" w:rsidR="00480E53" w:rsidRPr="001B2056" w:rsidRDefault="00480E53" w:rsidP="004979DE">
            <w:pPr>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2019</w:t>
            </w:r>
          </w:p>
        </w:tc>
        <w:tc>
          <w:tcPr>
            <w:tcW w:w="0" w:type="auto"/>
            <w:vAlign w:val="center"/>
          </w:tcPr>
          <w:p w14:paraId="323715EB" w14:textId="77777777" w:rsidR="00480E53" w:rsidRPr="001B2056" w:rsidRDefault="00480E53" w:rsidP="004979DE">
            <w:pPr>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2020</w:t>
            </w:r>
          </w:p>
        </w:tc>
        <w:tc>
          <w:tcPr>
            <w:tcW w:w="0" w:type="auto"/>
            <w:vAlign w:val="center"/>
          </w:tcPr>
          <w:p w14:paraId="0650AC98" w14:textId="77777777" w:rsidR="00480E53" w:rsidRPr="001B2056" w:rsidRDefault="00480E53" w:rsidP="004979DE">
            <w:pPr>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2021</w:t>
            </w:r>
          </w:p>
        </w:tc>
        <w:tc>
          <w:tcPr>
            <w:tcW w:w="0" w:type="auto"/>
            <w:vAlign w:val="center"/>
          </w:tcPr>
          <w:p w14:paraId="5FF9FCFD" w14:textId="77777777" w:rsidR="00480E53" w:rsidRPr="001B2056" w:rsidRDefault="00480E53" w:rsidP="004979DE">
            <w:pPr>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2022</w:t>
            </w:r>
          </w:p>
        </w:tc>
        <w:tc>
          <w:tcPr>
            <w:tcW w:w="0" w:type="auto"/>
            <w:vAlign w:val="center"/>
          </w:tcPr>
          <w:p w14:paraId="146B517A" w14:textId="77777777" w:rsidR="00480E53" w:rsidRPr="001B2056" w:rsidRDefault="00480E53" w:rsidP="004979DE">
            <w:pPr>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2023</w:t>
            </w:r>
          </w:p>
        </w:tc>
      </w:tr>
      <w:tr w:rsidR="00480E53" w:rsidRPr="00480E53" w14:paraId="093E2190" w14:textId="77777777" w:rsidTr="004979DE">
        <w:trPr>
          <w:trHeight w:val="27"/>
        </w:trPr>
        <w:tc>
          <w:tcPr>
            <w:tcW w:w="0" w:type="auto"/>
            <w:vMerge w:val="restart"/>
            <w:vAlign w:val="center"/>
          </w:tcPr>
          <w:p w14:paraId="408A6E1C" w14:textId="77777777" w:rsidR="00480E53" w:rsidRPr="00480E53" w:rsidRDefault="00480E53" w:rsidP="00480E53">
            <w:pPr>
              <w:jc w:val="center"/>
              <w:rPr>
                <w:rFonts w:ascii="Times New Roman" w:eastAsia="Century Gothic" w:hAnsi="Times New Roman" w:cs="Times New Roman"/>
                <w:color w:val="auto"/>
                <w:szCs w:val="16"/>
              </w:rPr>
            </w:pPr>
            <w:r w:rsidRPr="00480E53">
              <w:rPr>
                <w:rFonts w:ascii="Times New Roman" w:eastAsia="Century Gothic" w:hAnsi="Times New Roman" w:cs="Times New Roman"/>
                <w:color w:val="auto"/>
                <w:szCs w:val="16"/>
              </w:rPr>
              <w:t>1</w:t>
            </w:r>
          </w:p>
        </w:tc>
        <w:tc>
          <w:tcPr>
            <w:tcW w:w="0" w:type="auto"/>
            <w:vMerge w:val="restart"/>
            <w:vAlign w:val="center"/>
          </w:tcPr>
          <w:p w14:paraId="19AEFF04" w14:textId="77777777" w:rsidR="00480E53" w:rsidRPr="001B2056" w:rsidRDefault="00480E53" w:rsidP="00480E53">
            <w:pPr>
              <w:ind w:firstLine="160"/>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Нафтопродукти (Дизель)</w:t>
            </w:r>
          </w:p>
        </w:tc>
        <w:tc>
          <w:tcPr>
            <w:tcW w:w="0" w:type="auto"/>
            <w:vAlign w:val="center"/>
          </w:tcPr>
          <w:p w14:paraId="697A03EF" w14:textId="77777777" w:rsidR="00480E53" w:rsidRPr="001B2056" w:rsidRDefault="00480E53" w:rsidP="00480E53">
            <w:pPr>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тис. л</w:t>
            </w:r>
          </w:p>
        </w:tc>
        <w:tc>
          <w:tcPr>
            <w:tcW w:w="0" w:type="auto"/>
            <w:vAlign w:val="center"/>
          </w:tcPr>
          <w:p w14:paraId="08F5CC9B" w14:textId="071A31A0" w:rsidR="00480E53" w:rsidRPr="001B2056" w:rsidRDefault="00480E53" w:rsidP="00480E53">
            <w:pPr>
              <w:jc w:val="center"/>
              <w:rPr>
                <w:rFonts w:ascii="Times New Roman" w:eastAsia="Calibri" w:hAnsi="Times New Roman" w:cs="Times New Roman"/>
                <w:color w:val="auto"/>
                <w:sz w:val="20"/>
              </w:rPr>
            </w:pPr>
            <w:r w:rsidRPr="001B2056">
              <w:rPr>
                <w:rFonts w:ascii="Times New Roman" w:hAnsi="Times New Roman" w:cs="Times New Roman"/>
                <w:color w:val="000000"/>
                <w:sz w:val="20"/>
              </w:rPr>
              <w:t>283</w:t>
            </w:r>
          </w:p>
        </w:tc>
        <w:tc>
          <w:tcPr>
            <w:tcW w:w="0" w:type="auto"/>
            <w:vAlign w:val="center"/>
          </w:tcPr>
          <w:p w14:paraId="58B7158C" w14:textId="6177DC67" w:rsidR="00480E53" w:rsidRPr="001B2056" w:rsidRDefault="00480E53" w:rsidP="00480E53">
            <w:pPr>
              <w:jc w:val="center"/>
              <w:rPr>
                <w:rFonts w:ascii="Times New Roman" w:eastAsia="Calibri" w:hAnsi="Times New Roman" w:cs="Times New Roman"/>
                <w:color w:val="auto"/>
                <w:sz w:val="20"/>
              </w:rPr>
            </w:pPr>
            <w:r w:rsidRPr="001B2056">
              <w:rPr>
                <w:rFonts w:ascii="Times New Roman" w:hAnsi="Times New Roman" w:cs="Times New Roman"/>
                <w:color w:val="000000"/>
                <w:sz w:val="20"/>
              </w:rPr>
              <w:t>310</w:t>
            </w:r>
          </w:p>
        </w:tc>
        <w:tc>
          <w:tcPr>
            <w:tcW w:w="0" w:type="auto"/>
            <w:vAlign w:val="center"/>
          </w:tcPr>
          <w:p w14:paraId="02C28164" w14:textId="4F84591B" w:rsidR="00480E53" w:rsidRPr="001B2056" w:rsidRDefault="00480E53" w:rsidP="00480E53">
            <w:pPr>
              <w:jc w:val="center"/>
              <w:rPr>
                <w:rFonts w:ascii="Times New Roman" w:eastAsia="Calibri" w:hAnsi="Times New Roman" w:cs="Times New Roman"/>
                <w:color w:val="auto"/>
                <w:sz w:val="20"/>
              </w:rPr>
            </w:pPr>
            <w:r w:rsidRPr="001B2056">
              <w:rPr>
                <w:rFonts w:ascii="Times New Roman" w:hAnsi="Times New Roman" w:cs="Times New Roman"/>
                <w:color w:val="000000"/>
                <w:sz w:val="20"/>
              </w:rPr>
              <w:t>381</w:t>
            </w:r>
          </w:p>
        </w:tc>
        <w:tc>
          <w:tcPr>
            <w:tcW w:w="0" w:type="auto"/>
            <w:vAlign w:val="center"/>
          </w:tcPr>
          <w:p w14:paraId="7AEA9185" w14:textId="7E10E208" w:rsidR="00480E53" w:rsidRPr="001B2056" w:rsidRDefault="00480E53" w:rsidP="00480E53">
            <w:pPr>
              <w:jc w:val="center"/>
              <w:rPr>
                <w:rFonts w:ascii="Times New Roman" w:eastAsia="Calibri" w:hAnsi="Times New Roman" w:cs="Times New Roman"/>
                <w:color w:val="auto"/>
                <w:sz w:val="20"/>
              </w:rPr>
            </w:pPr>
            <w:r w:rsidRPr="001B2056">
              <w:rPr>
                <w:rFonts w:ascii="Times New Roman" w:hAnsi="Times New Roman" w:cs="Times New Roman"/>
                <w:color w:val="000000"/>
                <w:sz w:val="20"/>
              </w:rPr>
              <w:t>599</w:t>
            </w:r>
          </w:p>
        </w:tc>
        <w:tc>
          <w:tcPr>
            <w:tcW w:w="0" w:type="auto"/>
            <w:vAlign w:val="center"/>
          </w:tcPr>
          <w:p w14:paraId="13DDA45E" w14:textId="1D11C3E3" w:rsidR="00480E53" w:rsidRPr="001B2056" w:rsidRDefault="00480E53" w:rsidP="00480E53">
            <w:pPr>
              <w:jc w:val="center"/>
              <w:rPr>
                <w:rFonts w:ascii="Times New Roman" w:eastAsia="Calibri" w:hAnsi="Times New Roman" w:cs="Times New Roman"/>
                <w:color w:val="auto"/>
                <w:sz w:val="20"/>
              </w:rPr>
            </w:pPr>
            <w:r w:rsidRPr="001B2056">
              <w:rPr>
                <w:rFonts w:ascii="Times New Roman" w:hAnsi="Times New Roman" w:cs="Times New Roman"/>
                <w:color w:val="000000"/>
                <w:sz w:val="20"/>
              </w:rPr>
              <w:t>503</w:t>
            </w:r>
          </w:p>
        </w:tc>
        <w:tc>
          <w:tcPr>
            <w:tcW w:w="0" w:type="auto"/>
            <w:vAlign w:val="center"/>
          </w:tcPr>
          <w:p w14:paraId="38F756BB" w14:textId="58B51448" w:rsidR="00480E53" w:rsidRPr="001B2056" w:rsidRDefault="00480E53" w:rsidP="00480E53">
            <w:pPr>
              <w:jc w:val="center"/>
              <w:rPr>
                <w:rFonts w:ascii="Times New Roman" w:eastAsia="Calibri" w:hAnsi="Times New Roman" w:cs="Times New Roman"/>
                <w:color w:val="auto"/>
                <w:sz w:val="20"/>
              </w:rPr>
            </w:pPr>
            <w:r w:rsidRPr="001B2056">
              <w:rPr>
                <w:rFonts w:ascii="Times New Roman" w:hAnsi="Times New Roman" w:cs="Times New Roman"/>
                <w:color w:val="000000"/>
                <w:sz w:val="20"/>
              </w:rPr>
              <w:t>467</w:t>
            </w:r>
          </w:p>
        </w:tc>
        <w:tc>
          <w:tcPr>
            <w:tcW w:w="0" w:type="auto"/>
            <w:vAlign w:val="center"/>
          </w:tcPr>
          <w:p w14:paraId="03C720B3" w14:textId="367058DF" w:rsidR="00480E53" w:rsidRPr="001B2056" w:rsidRDefault="00480E53" w:rsidP="00480E53">
            <w:pPr>
              <w:jc w:val="center"/>
              <w:rPr>
                <w:rFonts w:ascii="Times New Roman" w:eastAsia="Calibri" w:hAnsi="Times New Roman" w:cs="Times New Roman"/>
                <w:color w:val="auto"/>
                <w:sz w:val="20"/>
              </w:rPr>
            </w:pPr>
            <w:r w:rsidRPr="001B2056">
              <w:rPr>
                <w:rFonts w:ascii="Times New Roman" w:hAnsi="Times New Roman" w:cs="Times New Roman"/>
                <w:color w:val="000000"/>
                <w:sz w:val="20"/>
              </w:rPr>
              <w:t>252</w:t>
            </w:r>
          </w:p>
        </w:tc>
      </w:tr>
      <w:tr w:rsidR="00480E53" w:rsidRPr="00FB4F74" w14:paraId="371DF9E1" w14:textId="77777777" w:rsidTr="00D33556">
        <w:trPr>
          <w:cnfStyle w:val="010000000000" w:firstRow="0" w:lastRow="1" w:firstColumn="0" w:lastColumn="0" w:oddVBand="0" w:evenVBand="0" w:oddHBand="0" w:evenHBand="0" w:firstRowFirstColumn="0" w:firstRowLastColumn="0" w:lastRowFirstColumn="0" w:lastRowLastColumn="0"/>
          <w:trHeight w:val="27"/>
        </w:trPr>
        <w:tc>
          <w:tcPr>
            <w:tcW w:w="0" w:type="auto"/>
            <w:vMerge/>
            <w:vAlign w:val="center"/>
          </w:tcPr>
          <w:p w14:paraId="2F9A3D12" w14:textId="77777777" w:rsidR="00480E53" w:rsidRPr="00FB4F74" w:rsidRDefault="00480E53" w:rsidP="00480E53">
            <w:pPr>
              <w:widowControl w:val="0"/>
              <w:pBdr>
                <w:top w:val="nil"/>
                <w:left w:val="nil"/>
                <w:bottom w:val="nil"/>
                <w:right w:val="nil"/>
                <w:between w:val="nil"/>
              </w:pBdr>
              <w:jc w:val="center"/>
              <w:rPr>
                <w:rFonts w:eastAsia="Calibri"/>
                <w:color w:val="auto"/>
                <w:szCs w:val="16"/>
              </w:rPr>
            </w:pPr>
          </w:p>
        </w:tc>
        <w:tc>
          <w:tcPr>
            <w:tcW w:w="0" w:type="auto"/>
            <w:vMerge/>
            <w:vAlign w:val="center"/>
          </w:tcPr>
          <w:p w14:paraId="4B25B860" w14:textId="77777777" w:rsidR="00480E53" w:rsidRPr="001B2056" w:rsidRDefault="00480E53" w:rsidP="00480E53">
            <w:pPr>
              <w:widowControl w:val="0"/>
              <w:pBdr>
                <w:top w:val="nil"/>
                <w:left w:val="nil"/>
                <w:bottom w:val="nil"/>
                <w:right w:val="nil"/>
                <w:between w:val="nil"/>
              </w:pBdr>
              <w:jc w:val="center"/>
              <w:rPr>
                <w:rFonts w:ascii="Times New Roman" w:eastAsia="Calibri" w:hAnsi="Times New Roman" w:cs="Times New Roman"/>
                <w:color w:val="auto"/>
                <w:sz w:val="20"/>
              </w:rPr>
            </w:pPr>
          </w:p>
        </w:tc>
        <w:tc>
          <w:tcPr>
            <w:tcW w:w="0" w:type="auto"/>
            <w:vAlign w:val="center"/>
          </w:tcPr>
          <w:p w14:paraId="011F16BE" w14:textId="77777777" w:rsidR="00480E53" w:rsidRPr="001B2056" w:rsidRDefault="00480E53" w:rsidP="00480E53">
            <w:pPr>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МВт·год</w:t>
            </w:r>
          </w:p>
        </w:tc>
        <w:tc>
          <w:tcPr>
            <w:tcW w:w="0" w:type="auto"/>
          </w:tcPr>
          <w:p w14:paraId="20B81EAA" w14:textId="55A36411" w:rsidR="00480E53" w:rsidRPr="001B2056" w:rsidRDefault="00480E53" w:rsidP="00480E53">
            <w:pPr>
              <w:jc w:val="center"/>
              <w:rPr>
                <w:rFonts w:ascii="Times New Roman" w:eastAsia="Century Gothic" w:hAnsi="Times New Roman" w:cs="Times New Roman"/>
                <w:color w:val="auto"/>
                <w:sz w:val="20"/>
              </w:rPr>
            </w:pPr>
            <w:r w:rsidRPr="001B2056">
              <w:rPr>
                <w:rFonts w:ascii="Times New Roman" w:hAnsi="Times New Roman" w:cs="Times New Roman"/>
                <w:sz w:val="20"/>
              </w:rPr>
              <w:t>283</w:t>
            </w:r>
          </w:p>
        </w:tc>
        <w:tc>
          <w:tcPr>
            <w:tcW w:w="0" w:type="auto"/>
          </w:tcPr>
          <w:p w14:paraId="527D169B" w14:textId="335FB7B2" w:rsidR="00480E53" w:rsidRPr="001B2056" w:rsidRDefault="00480E53" w:rsidP="00480E53">
            <w:pPr>
              <w:jc w:val="center"/>
              <w:rPr>
                <w:rFonts w:ascii="Times New Roman" w:eastAsia="Century Gothic" w:hAnsi="Times New Roman" w:cs="Times New Roman"/>
                <w:color w:val="auto"/>
                <w:sz w:val="20"/>
              </w:rPr>
            </w:pPr>
            <w:r w:rsidRPr="001B2056">
              <w:rPr>
                <w:rFonts w:ascii="Times New Roman" w:hAnsi="Times New Roman" w:cs="Times New Roman"/>
                <w:sz w:val="20"/>
              </w:rPr>
              <w:t>310</w:t>
            </w:r>
          </w:p>
        </w:tc>
        <w:tc>
          <w:tcPr>
            <w:tcW w:w="0" w:type="auto"/>
          </w:tcPr>
          <w:p w14:paraId="23D91C27" w14:textId="5C9F2631" w:rsidR="00480E53" w:rsidRPr="001B2056" w:rsidRDefault="00480E53" w:rsidP="00480E53">
            <w:pPr>
              <w:jc w:val="center"/>
              <w:rPr>
                <w:rFonts w:ascii="Times New Roman" w:eastAsia="Century Gothic" w:hAnsi="Times New Roman" w:cs="Times New Roman"/>
                <w:color w:val="auto"/>
                <w:sz w:val="20"/>
              </w:rPr>
            </w:pPr>
            <w:r w:rsidRPr="001B2056">
              <w:rPr>
                <w:rFonts w:ascii="Times New Roman" w:hAnsi="Times New Roman" w:cs="Times New Roman"/>
                <w:sz w:val="20"/>
              </w:rPr>
              <w:t>381</w:t>
            </w:r>
          </w:p>
        </w:tc>
        <w:tc>
          <w:tcPr>
            <w:tcW w:w="0" w:type="auto"/>
          </w:tcPr>
          <w:p w14:paraId="5B19CC3F" w14:textId="0741D486" w:rsidR="00480E53" w:rsidRPr="001B2056" w:rsidRDefault="00480E53" w:rsidP="00480E53">
            <w:pPr>
              <w:jc w:val="center"/>
              <w:rPr>
                <w:rFonts w:ascii="Times New Roman" w:eastAsia="Century Gothic" w:hAnsi="Times New Roman" w:cs="Times New Roman"/>
                <w:color w:val="auto"/>
                <w:sz w:val="20"/>
              </w:rPr>
            </w:pPr>
            <w:r w:rsidRPr="001B2056">
              <w:rPr>
                <w:rFonts w:ascii="Times New Roman" w:hAnsi="Times New Roman" w:cs="Times New Roman"/>
                <w:sz w:val="20"/>
              </w:rPr>
              <w:t>599</w:t>
            </w:r>
          </w:p>
        </w:tc>
        <w:tc>
          <w:tcPr>
            <w:tcW w:w="0" w:type="auto"/>
          </w:tcPr>
          <w:p w14:paraId="07BD830D" w14:textId="4BFBAAE9" w:rsidR="00480E53" w:rsidRPr="001B2056" w:rsidRDefault="00480E53" w:rsidP="00480E53">
            <w:pPr>
              <w:jc w:val="center"/>
              <w:rPr>
                <w:rFonts w:ascii="Times New Roman" w:eastAsia="Century Gothic" w:hAnsi="Times New Roman" w:cs="Times New Roman"/>
                <w:color w:val="auto"/>
                <w:sz w:val="20"/>
              </w:rPr>
            </w:pPr>
            <w:r w:rsidRPr="001B2056">
              <w:rPr>
                <w:rFonts w:ascii="Times New Roman" w:hAnsi="Times New Roman" w:cs="Times New Roman"/>
                <w:sz w:val="20"/>
              </w:rPr>
              <w:t>503</w:t>
            </w:r>
          </w:p>
        </w:tc>
        <w:tc>
          <w:tcPr>
            <w:tcW w:w="0" w:type="auto"/>
          </w:tcPr>
          <w:p w14:paraId="0C594E5C" w14:textId="5D2D9A68" w:rsidR="00480E53" w:rsidRPr="001B2056" w:rsidRDefault="00480E53" w:rsidP="00480E53">
            <w:pPr>
              <w:jc w:val="center"/>
              <w:rPr>
                <w:rFonts w:ascii="Times New Roman" w:eastAsia="Century Gothic" w:hAnsi="Times New Roman" w:cs="Times New Roman"/>
                <w:color w:val="auto"/>
                <w:sz w:val="20"/>
              </w:rPr>
            </w:pPr>
            <w:r w:rsidRPr="001B2056">
              <w:rPr>
                <w:rFonts w:ascii="Times New Roman" w:hAnsi="Times New Roman" w:cs="Times New Roman"/>
                <w:sz w:val="20"/>
              </w:rPr>
              <w:t>467</w:t>
            </w:r>
          </w:p>
        </w:tc>
        <w:tc>
          <w:tcPr>
            <w:tcW w:w="0" w:type="auto"/>
          </w:tcPr>
          <w:p w14:paraId="591FE195" w14:textId="6A8EF319" w:rsidR="00480E53" w:rsidRPr="001B2056" w:rsidRDefault="00480E53" w:rsidP="00480E53">
            <w:pPr>
              <w:jc w:val="center"/>
              <w:rPr>
                <w:rFonts w:ascii="Times New Roman" w:eastAsia="Century Gothic" w:hAnsi="Times New Roman" w:cs="Times New Roman"/>
                <w:color w:val="auto"/>
                <w:sz w:val="20"/>
              </w:rPr>
            </w:pPr>
            <w:r w:rsidRPr="001B2056">
              <w:rPr>
                <w:rFonts w:ascii="Times New Roman" w:hAnsi="Times New Roman" w:cs="Times New Roman"/>
                <w:sz w:val="20"/>
              </w:rPr>
              <w:t>252</w:t>
            </w:r>
          </w:p>
        </w:tc>
      </w:tr>
    </w:tbl>
    <w:p w14:paraId="0524822E" w14:textId="77777777" w:rsidR="004A40BE" w:rsidRPr="00936FB2" w:rsidRDefault="004A40BE" w:rsidP="00936FB2">
      <w:pPr>
        <w:spacing w:before="160"/>
        <w:jc w:val="both"/>
        <w:rPr>
          <w:rFonts w:ascii="Times New Roman" w:eastAsia="Century Gothic" w:hAnsi="Times New Roman" w:cs="Times New Roman"/>
          <w:kern w:val="0"/>
          <w:sz w:val="24"/>
          <w:szCs w:val="24"/>
          <w:lang w:eastAsia="uk-UA"/>
          <w14:ligatures w14:val="none"/>
        </w:rPr>
      </w:pPr>
    </w:p>
    <w:p w14:paraId="6B41054A" w14:textId="15279643" w:rsidR="00D31F93" w:rsidRDefault="00480E53" w:rsidP="004A2EFC">
      <w:pPr>
        <w:shd w:val="clear" w:color="auto" w:fill="FFFFFF"/>
        <w:spacing w:after="0" w:line="276" w:lineRule="auto"/>
        <w:jc w:val="both"/>
        <w:rPr>
          <w:rFonts w:ascii="Times New Roman" w:hAnsi="Times New Roman" w:cs="Times New Roman"/>
          <w:b/>
          <w:bCs/>
          <w:sz w:val="24"/>
          <w:szCs w:val="24"/>
        </w:rPr>
      </w:pPr>
      <w:r>
        <w:rPr>
          <w:rFonts w:ascii="Times New Roman" w:hAnsi="Times New Roman" w:cs="Times New Roman"/>
          <w:b/>
          <w:bCs/>
          <w:noProof/>
          <w:sz w:val="24"/>
          <w:szCs w:val="24"/>
          <w:lang w:eastAsia="uk-UA"/>
        </w:rPr>
        <w:lastRenderedPageBreak/>
        <w:drawing>
          <wp:inline distT="0" distB="0" distL="0" distR="0" wp14:anchorId="731D94D4" wp14:editId="123CBE3C">
            <wp:extent cx="6132830" cy="2895600"/>
            <wp:effectExtent l="0" t="0" r="127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32830" cy="2895600"/>
                    </a:xfrm>
                    <a:prstGeom prst="rect">
                      <a:avLst/>
                    </a:prstGeom>
                    <a:noFill/>
                  </pic:spPr>
                </pic:pic>
              </a:graphicData>
            </a:graphic>
          </wp:inline>
        </w:drawing>
      </w:r>
    </w:p>
    <w:p w14:paraId="2ABC3F1D" w14:textId="1FA4BDAF" w:rsidR="00480E53" w:rsidRDefault="00480E53" w:rsidP="00480E53">
      <w:pPr>
        <w:shd w:val="clear" w:color="auto" w:fill="FFFFFF"/>
        <w:spacing w:after="0" w:line="276" w:lineRule="auto"/>
        <w:ind w:left="-567" w:firstLine="852"/>
        <w:jc w:val="center"/>
        <w:rPr>
          <w:rFonts w:ascii="Times New Roman" w:hAnsi="Times New Roman" w:cs="Times New Roman"/>
          <w:sz w:val="24"/>
          <w:szCs w:val="24"/>
        </w:rPr>
      </w:pPr>
      <w:r w:rsidRPr="00480E53">
        <w:rPr>
          <w:rFonts w:ascii="Times New Roman" w:hAnsi="Times New Roman" w:cs="Times New Roman"/>
          <w:sz w:val="24"/>
          <w:szCs w:val="24"/>
        </w:rPr>
        <w:t>Рис.2.3</w:t>
      </w:r>
      <w:r w:rsidR="00E15114">
        <w:rPr>
          <w:rFonts w:ascii="Times New Roman" w:hAnsi="Times New Roman" w:cs="Times New Roman"/>
          <w:sz w:val="24"/>
          <w:szCs w:val="24"/>
        </w:rPr>
        <w:t>2</w:t>
      </w:r>
      <w:r w:rsidRPr="00480E53">
        <w:rPr>
          <w:rFonts w:ascii="Times New Roman" w:hAnsi="Times New Roman" w:cs="Times New Roman"/>
          <w:sz w:val="24"/>
          <w:szCs w:val="24"/>
        </w:rPr>
        <w:t xml:space="preserve"> Енергетичний баланс у сфері побутових відходів, МВт*год</w:t>
      </w:r>
    </w:p>
    <w:p w14:paraId="2326E98F" w14:textId="163C6024" w:rsidR="00480E53" w:rsidRDefault="004B7B84" w:rsidP="004B7B84">
      <w:pPr>
        <w:shd w:val="clear" w:color="auto" w:fill="FFFFFF"/>
        <w:spacing w:after="0" w:line="276" w:lineRule="auto"/>
        <w:ind w:left="-567" w:firstLine="852"/>
        <w:jc w:val="both"/>
        <w:rPr>
          <w:rFonts w:ascii="Times New Roman" w:hAnsi="Times New Roman" w:cs="Times New Roman"/>
          <w:sz w:val="24"/>
          <w:szCs w:val="24"/>
        </w:rPr>
      </w:pPr>
      <w:r>
        <w:rPr>
          <w:rFonts w:ascii="Times New Roman" w:hAnsi="Times New Roman" w:cs="Times New Roman"/>
          <w:sz w:val="24"/>
          <w:szCs w:val="24"/>
        </w:rPr>
        <w:t>Вартісні баланси побудовані на основі тарифів на пальне з використанням курсу НБУ</w:t>
      </w:r>
    </w:p>
    <w:p w14:paraId="2540F5EF" w14:textId="482795C9" w:rsidR="004B7B84" w:rsidRDefault="004B7B84" w:rsidP="004B7B84">
      <w:pPr>
        <w:shd w:val="clear" w:color="auto" w:fill="FFFFFF"/>
        <w:spacing w:after="0" w:line="276" w:lineRule="auto"/>
        <w:ind w:left="-567" w:firstLine="852"/>
        <w:jc w:val="both"/>
        <w:rPr>
          <w:rFonts w:ascii="Times New Roman" w:hAnsi="Times New Roman" w:cs="Times New Roman"/>
          <w:sz w:val="24"/>
          <w:szCs w:val="24"/>
        </w:rPr>
      </w:pPr>
    </w:p>
    <w:p w14:paraId="4CAE276A" w14:textId="26747848" w:rsidR="004B7B84" w:rsidRPr="001B2056" w:rsidRDefault="004B7B84" w:rsidP="004B7B84">
      <w:pPr>
        <w:spacing w:after="0"/>
        <w:jc w:val="right"/>
        <w:rPr>
          <w:rFonts w:ascii="Times New Roman" w:eastAsia="Century Gothic" w:hAnsi="Times New Roman" w:cs="Times New Roman"/>
          <w:sz w:val="24"/>
          <w:szCs w:val="24"/>
        </w:rPr>
      </w:pPr>
      <w:r w:rsidRPr="001B2056">
        <w:rPr>
          <w:rFonts w:ascii="Times New Roman" w:eastAsia="Century Gothic" w:hAnsi="Times New Roman" w:cs="Times New Roman"/>
          <w:sz w:val="24"/>
          <w:szCs w:val="24"/>
        </w:rPr>
        <w:t>Таблиця 2.</w:t>
      </w:r>
      <w:r w:rsidR="00CA33A4" w:rsidRPr="001B2056">
        <w:rPr>
          <w:rFonts w:ascii="Times New Roman" w:eastAsia="Century Gothic" w:hAnsi="Times New Roman" w:cs="Times New Roman"/>
          <w:sz w:val="24"/>
          <w:szCs w:val="24"/>
        </w:rPr>
        <w:t>30</w:t>
      </w:r>
    </w:p>
    <w:p w14:paraId="502AE852" w14:textId="77777777" w:rsidR="004B7B84" w:rsidRPr="001B2056" w:rsidRDefault="004B7B84" w:rsidP="004B7B84">
      <w:pPr>
        <w:spacing w:after="0"/>
        <w:jc w:val="center"/>
        <w:rPr>
          <w:rFonts w:ascii="Times New Roman" w:eastAsia="Century Gothic" w:hAnsi="Times New Roman" w:cs="Times New Roman"/>
          <w:sz w:val="24"/>
          <w:szCs w:val="24"/>
        </w:rPr>
      </w:pPr>
      <w:r w:rsidRPr="001B2056">
        <w:rPr>
          <w:rFonts w:ascii="Times New Roman" w:eastAsia="Century Gothic" w:hAnsi="Times New Roman" w:cs="Times New Roman"/>
          <w:sz w:val="24"/>
          <w:szCs w:val="24"/>
        </w:rPr>
        <w:t>Вартісні баланси у секторі управління відходами</w:t>
      </w:r>
    </w:p>
    <w:tbl>
      <w:tblPr>
        <w:tblStyle w:val="11"/>
        <w:tblW w:w="9621" w:type="dxa"/>
        <w:tblInd w:w="10" w:type="dxa"/>
        <w:tblLook w:val="0420" w:firstRow="1" w:lastRow="0" w:firstColumn="0" w:lastColumn="0" w:noHBand="0" w:noVBand="1"/>
      </w:tblPr>
      <w:tblGrid>
        <w:gridCol w:w="561"/>
        <w:gridCol w:w="2409"/>
        <w:gridCol w:w="1156"/>
        <w:gridCol w:w="785"/>
        <w:gridCol w:w="785"/>
        <w:gridCol w:w="785"/>
        <w:gridCol w:w="785"/>
        <w:gridCol w:w="785"/>
        <w:gridCol w:w="785"/>
        <w:gridCol w:w="785"/>
      </w:tblGrid>
      <w:tr w:rsidR="004B7B84" w:rsidRPr="00FB4F74" w14:paraId="1F898F36" w14:textId="77777777" w:rsidTr="004B7B84">
        <w:trPr>
          <w:cnfStyle w:val="100000000000" w:firstRow="1" w:lastRow="0" w:firstColumn="0" w:lastColumn="0" w:oddVBand="0" w:evenVBand="0" w:oddHBand="0" w:evenHBand="0" w:firstRowFirstColumn="0" w:firstRowLastColumn="0" w:lastRowFirstColumn="0" w:lastRowLastColumn="0"/>
          <w:trHeight w:val="23"/>
        </w:trPr>
        <w:tc>
          <w:tcPr>
            <w:tcW w:w="0" w:type="auto"/>
            <w:vAlign w:val="center"/>
          </w:tcPr>
          <w:p w14:paraId="191F7153" w14:textId="77777777" w:rsidR="004B7B84" w:rsidRPr="00FB4F74" w:rsidRDefault="004B7B84" w:rsidP="004979DE">
            <w:pPr>
              <w:ind w:firstLine="161"/>
              <w:jc w:val="center"/>
              <w:rPr>
                <w:rFonts w:eastAsia="Century Gothic"/>
                <w:color w:val="auto"/>
                <w:szCs w:val="16"/>
              </w:rPr>
            </w:pPr>
            <w:r w:rsidRPr="00FB4F74">
              <w:rPr>
                <w:rFonts w:eastAsia="Century Gothic"/>
                <w:color w:val="auto"/>
                <w:szCs w:val="16"/>
              </w:rPr>
              <w:t>№</w:t>
            </w:r>
          </w:p>
        </w:tc>
        <w:tc>
          <w:tcPr>
            <w:tcW w:w="0" w:type="auto"/>
            <w:vAlign w:val="center"/>
          </w:tcPr>
          <w:p w14:paraId="664B4754" w14:textId="77777777" w:rsidR="004B7B84" w:rsidRPr="001B2056" w:rsidRDefault="004B7B84" w:rsidP="004979DE">
            <w:pPr>
              <w:ind w:firstLine="25"/>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Показник</w:t>
            </w:r>
          </w:p>
        </w:tc>
        <w:tc>
          <w:tcPr>
            <w:tcW w:w="0" w:type="auto"/>
            <w:vAlign w:val="center"/>
          </w:tcPr>
          <w:p w14:paraId="70FC5AF9" w14:textId="77777777" w:rsidR="004B7B84" w:rsidRPr="001B2056" w:rsidRDefault="004B7B84" w:rsidP="004979DE">
            <w:pPr>
              <w:ind w:firstLine="161"/>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Од. вим.</w:t>
            </w:r>
          </w:p>
        </w:tc>
        <w:tc>
          <w:tcPr>
            <w:tcW w:w="0" w:type="auto"/>
            <w:vAlign w:val="center"/>
          </w:tcPr>
          <w:p w14:paraId="1C3AED28" w14:textId="77777777" w:rsidR="004B7B84" w:rsidRPr="001B2056" w:rsidRDefault="004B7B84" w:rsidP="004979DE">
            <w:pPr>
              <w:ind w:firstLine="161"/>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2017</w:t>
            </w:r>
          </w:p>
        </w:tc>
        <w:tc>
          <w:tcPr>
            <w:tcW w:w="0" w:type="auto"/>
            <w:vAlign w:val="center"/>
          </w:tcPr>
          <w:p w14:paraId="1BA8E42F" w14:textId="77777777" w:rsidR="004B7B84" w:rsidRPr="001B2056" w:rsidRDefault="004B7B84" w:rsidP="004979DE">
            <w:pPr>
              <w:ind w:firstLine="161"/>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2018</w:t>
            </w:r>
          </w:p>
        </w:tc>
        <w:tc>
          <w:tcPr>
            <w:tcW w:w="0" w:type="auto"/>
            <w:vAlign w:val="center"/>
          </w:tcPr>
          <w:p w14:paraId="3946B1F2" w14:textId="77777777" w:rsidR="004B7B84" w:rsidRPr="001B2056" w:rsidRDefault="004B7B84" w:rsidP="004979DE">
            <w:pPr>
              <w:ind w:firstLine="161"/>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2019</w:t>
            </w:r>
          </w:p>
        </w:tc>
        <w:tc>
          <w:tcPr>
            <w:tcW w:w="0" w:type="auto"/>
            <w:vAlign w:val="center"/>
          </w:tcPr>
          <w:p w14:paraId="682566B4" w14:textId="77777777" w:rsidR="004B7B84" w:rsidRPr="001B2056" w:rsidRDefault="004B7B84" w:rsidP="004979DE">
            <w:pPr>
              <w:ind w:firstLine="161"/>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2020</w:t>
            </w:r>
          </w:p>
        </w:tc>
        <w:tc>
          <w:tcPr>
            <w:tcW w:w="0" w:type="auto"/>
            <w:vAlign w:val="center"/>
          </w:tcPr>
          <w:p w14:paraId="7DE206C4" w14:textId="77777777" w:rsidR="004B7B84" w:rsidRPr="001B2056" w:rsidRDefault="004B7B84" w:rsidP="004979DE">
            <w:pPr>
              <w:ind w:firstLine="161"/>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2021</w:t>
            </w:r>
          </w:p>
        </w:tc>
        <w:tc>
          <w:tcPr>
            <w:tcW w:w="0" w:type="auto"/>
            <w:vAlign w:val="center"/>
          </w:tcPr>
          <w:p w14:paraId="632A8550" w14:textId="77777777" w:rsidR="004B7B84" w:rsidRPr="001B2056" w:rsidRDefault="004B7B84" w:rsidP="004979DE">
            <w:pPr>
              <w:ind w:firstLine="161"/>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2022</w:t>
            </w:r>
          </w:p>
        </w:tc>
        <w:tc>
          <w:tcPr>
            <w:tcW w:w="0" w:type="auto"/>
            <w:vAlign w:val="center"/>
          </w:tcPr>
          <w:p w14:paraId="71492E7E" w14:textId="77777777" w:rsidR="004B7B84" w:rsidRPr="001B2056" w:rsidRDefault="004B7B84" w:rsidP="004979DE">
            <w:pPr>
              <w:ind w:firstLine="161"/>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2023</w:t>
            </w:r>
          </w:p>
        </w:tc>
      </w:tr>
      <w:tr w:rsidR="004B7B84" w:rsidRPr="00FB4F74" w14:paraId="00D9ABD9" w14:textId="77777777" w:rsidTr="004B7B84">
        <w:trPr>
          <w:trHeight w:val="23"/>
        </w:trPr>
        <w:tc>
          <w:tcPr>
            <w:tcW w:w="0" w:type="auto"/>
            <w:vMerge w:val="restart"/>
            <w:vAlign w:val="center"/>
          </w:tcPr>
          <w:p w14:paraId="7B47D2C5" w14:textId="77777777" w:rsidR="004B7B84" w:rsidRPr="00FB4F74" w:rsidRDefault="004B7B84" w:rsidP="004B7B84">
            <w:pPr>
              <w:ind w:firstLine="32"/>
              <w:jc w:val="center"/>
              <w:rPr>
                <w:rFonts w:eastAsia="Century Gothic"/>
                <w:color w:val="auto"/>
                <w:szCs w:val="16"/>
              </w:rPr>
            </w:pPr>
            <w:r w:rsidRPr="00FB4F74">
              <w:rPr>
                <w:rFonts w:eastAsia="Century Gothic"/>
                <w:color w:val="auto"/>
                <w:szCs w:val="16"/>
              </w:rPr>
              <w:t>1</w:t>
            </w:r>
          </w:p>
        </w:tc>
        <w:tc>
          <w:tcPr>
            <w:tcW w:w="0" w:type="auto"/>
            <w:vMerge w:val="restart"/>
            <w:vAlign w:val="center"/>
          </w:tcPr>
          <w:p w14:paraId="0D6DCCB3" w14:textId="77777777" w:rsidR="004B7B84" w:rsidRPr="001B2056" w:rsidRDefault="004B7B84" w:rsidP="004B7B84">
            <w:pPr>
              <w:ind w:firstLine="32"/>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Нафтопродукти (Дизель)</w:t>
            </w:r>
          </w:p>
        </w:tc>
        <w:tc>
          <w:tcPr>
            <w:tcW w:w="0" w:type="auto"/>
            <w:vAlign w:val="center"/>
          </w:tcPr>
          <w:p w14:paraId="4852AFB1" w14:textId="77777777"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млн грн</w:t>
            </w:r>
          </w:p>
        </w:tc>
        <w:tc>
          <w:tcPr>
            <w:tcW w:w="0" w:type="auto"/>
            <w:vAlign w:val="center"/>
          </w:tcPr>
          <w:p w14:paraId="272AE9C7" w14:textId="0E208A3A"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color w:val="000000"/>
                <w:sz w:val="20"/>
              </w:rPr>
              <w:t>0,6</w:t>
            </w:r>
          </w:p>
        </w:tc>
        <w:tc>
          <w:tcPr>
            <w:tcW w:w="0" w:type="auto"/>
            <w:vAlign w:val="center"/>
          </w:tcPr>
          <w:p w14:paraId="34572DEB" w14:textId="34A5DE15"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color w:val="000000"/>
                <w:sz w:val="20"/>
              </w:rPr>
              <w:t>0,8</w:t>
            </w:r>
          </w:p>
        </w:tc>
        <w:tc>
          <w:tcPr>
            <w:tcW w:w="0" w:type="auto"/>
            <w:vAlign w:val="center"/>
          </w:tcPr>
          <w:p w14:paraId="0F8953CF" w14:textId="393528F2"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color w:val="000000"/>
                <w:sz w:val="20"/>
              </w:rPr>
              <w:t>1,1</w:t>
            </w:r>
          </w:p>
        </w:tc>
        <w:tc>
          <w:tcPr>
            <w:tcW w:w="0" w:type="auto"/>
            <w:vAlign w:val="center"/>
          </w:tcPr>
          <w:p w14:paraId="2260F1F6" w14:textId="4457D408"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color w:val="000000"/>
                <w:sz w:val="20"/>
              </w:rPr>
              <w:t>1,6</w:t>
            </w:r>
          </w:p>
        </w:tc>
        <w:tc>
          <w:tcPr>
            <w:tcW w:w="0" w:type="auto"/>
            <w:vAlign w:val="center"/>
          </w:tcPr>
          <w:p w14:paraId="7C2F21F6" w14:textId="311805F9"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color w:val="000000"/>
                <w:sz w:val="20"/>
              </w:rPr>
              <w:t>1,4</w:t>
            </w:r>
          </w:p>
        </w:tc>
        <w:tc>
          <w:tcPr>
            <w:tcW w:w="0" w:type="auto"/>
            <w:vAlign w:val="center"/>
          </w:tcPr>
          <w:p w14:paraId="3736D207" w14:textId="7181DF9F"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color w:val="000000"/>
                <w:sz w:val="20"/>
              </w:rPr>
              <w:t>2,0</w:t>
            </w:r>
          </w:p>
        </w:tc>
        <w:tc>
          <w:tcPr>
            <w:tcW w:w="0" w:type="auto"/>
            <w:vAlign w:val="center"/>
          </w:tcPr>
          <w:p w14:paraId="4D243387" w14:textId="5131D6FF"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color w:val="000000"/>
                <w:sz w:val="20"/>
              </w:rPr>
              <w:t>1,1</w:t>
            </w:r>
          </w:p>
        </w:tc>
      </w:tr>
      <w:tr w:rsidR="004B7B84" w:rsidRPr="00FB4F74" w14:paraId="61A786F1" w14:textId="77777777" w:rsidTr="005B5E21">
        <w:trPr>
          <w:trHeight w:val="23"/>
        </w:trPr>
        <w:tc>
          <w:tcPr>
            <w:tcW w:w="0" w:type="auto"/>
            <w:vMerge/>
            <w:vAlign w:val="center"/>
          </w:tcPr>
          <w:p w14:paraId="39A2433A" w14:textId="77777777" w:rsidR="004B7B84" w:rsidRPr="00FB4F74" w:rsidRDefault="004B7B84" w:rsidP="004B7B84">
            <w:pPr>
              <w:widowControl w:val="0"/>
              <w:pBdr>
                <w:top w:val="nil"/>
                <w:left w:val="nil"/>
                <w:bottom w:val="nil"/>
                <w:right w:val="nil"/>
                <w:between w:val="nil"/>
              </w:pBdr>
              <w:jc w:val="center"/>
              <w:rPr>
                <w:rFonts w:eastAsia="Century Gothic"/>
                <w:color w:val="auto"/>
                <w:szCs w:val="16"/>
              </w:rPr>
            </w:pPr>
          </w:p>
        </w:tc>
        <w:tc>
          <w:tcPr>
            <w:tcW w:w="0" w:type="auto"/>
            <w:vMerge/>
            <w:vAlign w:val="center"/>
          </w:tcPr>
          <w:p w14:paraId="20F9E609" w14:textId="77777777" w:rsidR="004B7B84" w:rsidRPr="001B2056" w:rsidRDefault="004B7B84" w:rsidP="004B7B84">
            <w:pPr>
              <w:widowControl w:val="0"/>
              <w:pBdr>
                <w:top w:val="nil"/>
                <w:left w:val="nil"/>
                <w:bottom w:val="nil"/>
                <w:right w:val="nil"/>
                <w:between w:val="nil"/>
              </w:pBdr>
              <w:jc w:val="center"/>
              <w:rPr>
                <w:rFonts w:ascii="Times New Roman" w:eastAsia="Century Gothic" w:hAnsi="Times New Roman" w:cs="Times New Roman"/>
                <w:color w:val="auto"/>
                <w:sz w:val="20"/>
              </w:rPr>
            </w:pPr>
          </w:p>
        </w:tc>
        <w:tc>
          <w:tcPr>
            <w:tcW w:w="0" w:type="auto"/>
            <w:vAlign w:val="center"/>
          </w:tcPr>
          <w:p w14:paraId="2DFA9DAB" w14:textId="77777777"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eastAsia="Century Gothic" w:hAnsi="Times New Roman" w:cs="Times New Roman"/>
                <w:color w:val="auto"/>
                <w:sz w:val="20"/>
              </w:rPr>
              <w:t>тис. євро</w:t>
            </w:r>
          </w:p>
        </w:tc>
        <w:tc>
          <w:tcPr>
            <w:tcW w:w="0" w:type="auto"/>
          </w:tcPr>
          <w:p w14:paraId="027F7E05" w14:textId="25BD8E56"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sz w:val="20"/>
              </w:rPr>
              <w:t>20</w:t>
            </w:r>
          </w:p>
        </w:tc>
        <w:tc>
          <w:tcPr>
            <w:tcW w:w="0" w:type="auto"/>
          </w:tcPr>
          <w:p w14:paraId="70123192" w14:textId="467EF3B6"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sz w:val="20"/>
              </w:rPr>
              <w:t>24</w:t>
            </w:r>
          </w:p>
        </w:tc>
        <w:tc>
          <w:tcPr>
            <w:tcW w:w="0" w:type="auto"/>
          </w:tcPr>
          <w:p w14:paraId="0504B13F" w14:textId="4F7DBF23"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sz w:val="20"/>
              </w:rPr>
              <w:t>37</w:t>
            </w:r>
          </w:p>
        </w:tc>
        <w:tc>
          <w:tcPr>
            <w:tcW w:w="0" w:type="auto"/>
          </w:tcPr>
          <w:p w14:paraId="20106407" w14:textId="6386AB49"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sz w:val="20"/>
              </w:rPr>
              <w:t>51</w:t>
            </w:r>
          </w:p>
        </w:tc>
        <w:tc>
          <w:tcPr>
            <w:tcW w:w="0" w:type="auto"/>
          </w:tcPr>
          <w:p w14:paraId="2FDA257A" w14:textId="2608C2CC"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sz w:val="20"/>
              </w:rPr>
              <w:t>44</w:t>
            </w:r>
          </w:p>
        </w:tc>
        <w:tc>
          <w:tcPr>
            <w:tcW w:w="0" w:type="auto"/>
          </w:tcPr>
          <w:p w14:paraId="5EDC975B" w14:textId="789B2A81"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sz w:val="20"/>
              </w:rPr>
              <w:t>59</w:t>
            </w:r>
          </w:p>
        </w:tc>
        <w:tc>
          <w:tcPr>
            <w:tcW w:w="0" w:type="auto"/>
          </w:tcPr>
          <w:p w14:paraId="4FA75653" w14:textId="58F470E7" w:rsidR="004B7B84" w:rsidRPr="001B2056" w:rsidRDefault="004B7B84" w:rsidP="004B7B84">
            <w:pPr>
              <w:ind w:firstLine="32"/>
              <w:jc w:val="center"/>
              <w:rPr>
                <w:rFonts w:ascii="Times New Roman" w:eastAsia="Century Gothic" w:hAnsi="Times New Roman" w:cs="Times New Roman"/>
                <w:color w:val="auto"/>
                <w:sz w:val="20"/>
              </w:rPr>
            </w:pPr>
            <w:r w:rsidRPr="001B2056">
              <w:rPr>
                <w:rFonts w:ascii="Times New Roman" w:hAnsi="Times New Roman" w:cs="Times New Roman"/>
                <w:sz w:val="20"/>
              </w:rPr>
              <w:t>28</w:t>
            </w:r>
          </w:p>
        </w:tc>
      </w:tr>
      <w:tr w:rsidR="004B7B84" w:rsidRPr="00FB4F74" w14:paraId="504DE8BA" w14:textId="77777777" w:rsidTr="004B7B84">
        <w:trPr>
          <w:trHeight w:val="23"/>
        </w:trPr>
        <w:tc>
          <w:tcPr>
            <w:tcW w:w="0" w:type="auto"/>
            <w:vMerge w:val="restart"/>
            <w:shd w:val="clear" w:color="auto" w:fill="052F61" w:themeFill="accent1"/>
            <w:vAlign w:val="center"/>
          </w:tcPr>
          <w:p w14:paraId="72F0AEC1" w14:textId="77777777" w:rsidR="004B7B84" w:rsidRPr="00FB4F74" w:rsidRDefault="004B7B84" w:rsidP="004979DE">
            <w:pPr>
              <w:ind w:firstLine="32"/>
              <w:jc w:val="center"/>
              <w:rPr>
                <w:rFonts w:eastAsia="Century Gothic"/>
                <w:color w:val="auto"/>
                <w:szCs w:val="16"/>
              </w:rPr>
            </w:pPr>
          </w:p>
        </w:tc>
        <w:tc>
          <w:tcPr>
            <w:tcW w:w="0" w:type="auto"/>
            <w:vMerge w:val="restart"/>
            <w:shd w:val="clear" w:color="auto" w:fill="052F61" w:themeFill="accent1"/>
            <w:vAlign w:val="center"/>
          </w:tcPr>
          <w:p w14:paraId="166D0ED6"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Разом</w:t>
            </w:r>
          </w:p>
        </w:tc>
        <w:tc>
          <w:tcPr>
            <w:tcW w:w="0" w:type="auto"/>
            <w:shd w:val="clear" w:color="auto" w:fill="052F61" w:themeFill="accent1"/>
            <w:vAlign w:val="center"/>
          </w:tcPr>
          <w:p w14:paraId="70DEF0CB"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млн грн</w:t>
            </w:r>
          </w:p>
        </w:tc>
        <w:tc>
          <w:tcPr>
            <w:tcW w:w="0" w:type="auto"/>
            <w:shd w:val="clear" w:color="auto" w:fill="052F61" w:themeFill="accent1"/>
            <w:vAlign w:val="center"/>
          </w:tcPr>
          <w:p w14:paraId="33C89FC5"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0,2</w:t>
            </w:r>
          </w:p>
        </w:tc>
        <w:tc>
          <w:tcPr>
            <w:tcW w:w="0" w:type="auto"/>
            <w:shd w:val="clear" w:color="auto" w:fill="052F61" w:themeFill="accent1"/>
            <w:vAlign w:val="center"/>
          </w:tcPr>
          <w:p w14:paraId="32A62481"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0,2</w:t>
            </w:r>
          </w:p>
        </w:tc>
        <w:tc>
          <w:tcPr>
            <w:tcW w:w="0" w:type="auto"/>
            <w:shd w:val="clear" w:color="auto" w:fill="052F61" w:themeFill="accent1"/>
            <w:vAlign w:val="center"/>
          </w:tcPr>
          <w:p w14:paraId="2AD33DD5"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0,2</w:t>
            </w:r>
          </w:p>
        </w:tc>
        <w:tc>
          <w:tcPr>
            <w:tcW w:w="0" w:type="auto"/>
            <w:shd w:val="clear" w:color="auto" w:fill="052F61" w:themeFill="accent1"/>
            <w:vAlign w:val="center"/>
          </w:tcPr>
          <w:p w14:paraId="04F7ED79"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0,2</w:t>
            </w:r>
          </w:p>
        </w:tc>
        <w:tc>
          <w:tcPr>
            <w:tcW w:w="0" w:type="auto"/>
            <w:shd w:val="clear" w:color="auto" w:fill="052F61" w:themeFill="accent1"/>
            <w:vAlign w:val="center"/>
          </w:tcPr>
          <w:p w14:paraId="365DED4F"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0,2</w:t>
            </w:r>
          </w:p>
        </w:tc>
        <w:tc>
          <w:tcPr>
            <w:tcW w:w="0" w:type="auto"/>
            <w:shd w:val="clear" w:color="auto" w:fill="052F61" w:themeFill="accent1"/>
            <w:vAlign w:val="center"/>
          </w:tcPr>
          <w:p w14:paraId="4C65CBEF"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0,4</w:t>
            </w:r>
          </w:p>
        </w:tc>
        <w:tc>
          <w:tcPr>
            <w:tcW w:w="0" w:type="auto"/>
            <w:shd w:val="clear" w:color="auto" w:fill="052F61" w:themeFill="accent1"/>
            <w:vAlign w:val="center"/>
          </w:tcPr>
          <w:p w14:paraId="784D80AA"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0,4</w:t>
            </w:r>
          </w:p>
        </w:tc>
      </w:tr>
      <w:tr w:rsidR="004B7B84" w:rsidRPr="00FB4F74" w14:paraId="7F6F5A08" w14:textId="77777777" w:rsidTr="004B7B84">
        <w:trPr>
          <w:trHeight w:val="23"/>
        </w:trPr>
        <w:tc>
          <w:tcPr>
            <w:tcW w:w="0" w:type="auto"/>
            <w:vMerge/>
            <w:shd w:val="clear" w:color="auto" w:fill="052F61" w:themeFill="accent1"/>
            <w:vAlign w:val="center"/>
          </w:tcPr>
          <w:p w14:paraId="57E601DC" w14:textId="77777777" w:rsidR="004B7B84" w:rsidRPr="00FB4F74" w:rsidRDefault="004B7B84" w:rsidP="004979DE">
            <w:pPr>
              <w:widowControl w:val="0"/>
              <w:pBdr>
                <w:top w:val="nil"/>
                <w:left w:val="nil"/>
                <w:bottom w:val="nil"/>
                <w:right w:val="nil"/>
                <w:between w:val="nil"/>
              </w:pBdr>
              <w:jc w:val="center"/>
              <w:rPr>
                <w:rFonts w:eastAsia="Century Gothic"/>
                <w:color w:val="auto"/>
                <w:szCs w:val="16"/>
              </w:rPr>
            </w:pPr>
          </w:p>
        </w:tc>
        <w:tc>
          <w:tcPr>
            <w:tcW w:w="0" w:type="auto"/>
            <w:vMerge/>
            <w:shd w:val="clear" w:color="auto" w:fill="052F61" w:themeFill="accent1"/>
            <w:vAlign w:val="center"/>
          </w:tcPr>
          <w:p w14:paraId="2DE22A0B" w14:textId="77777777" w:rsidR="004B7B84" w:rsidRPr="001B2056" w:rsidRDefault="004B7B84" w:rsidP="004979DE">
            <w:pPr>
              <w:widowControl w:val="0"/>
              <w:pBdr>
                <w:top w:val="nil"/>
                <w:left w:val="nil"/>
                <w:bottom w:val="nil"/>
                <w:right w:val="nil"/>
                <w:between w:val="nil"/>
              </w:pBdr>
              <w:jc w:val="center"/>
              <w:rPr>
                <w:rFonts w:ascii="Times New Roman" w:eastAsia="Century Gothic" w:hAnsi="Times New Roman" w:cs="Times New Roman"/>
                <w:b/>
                <w:bCs/>
                <w:color w:val="auto"/>
                <w:sz w:val="20"/>
              </w:rPr>
            </w:pPr>
          </w:p>
        </w:tc>
        <w:tc>
          <w:tcPr>
            <w:tcW w:w="0" w:type="auto"/>
            <w:shd w:val="clear" w:color="auto" w:fill="052F61" w:themeFill="accent1"/>
            <w:vAlign w:val="center"/>
          </w:tcPr>
          <w:p w14:paraId="5873A8A8"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тис. євро</w:t>
            </w:r>
          </w:p>
        </w:tc>
        <w:tc>
          <w:tcPr>
            <w:tcW w:w="0" w:type="auto"/>
            <w:shd w:val="clear" w:color="auto" w:fill="052F61" w:themeFill="accent1"/>
            <w:vAlign w:val="center"/>
          </w:tcPr>
          <w:p w14:paraId="681A2BDE"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6</w:t>
            </w:r>
          </w:p>
        </w:tc>
        <w:tc>
          <w:tcPr>
            <w:tcW w:w="0" w:type="auto"/>
            <w:shd w:val="clear" w:color="auto" w:fill="052F61" w:themeFill="accent1"/>
            <w:vAlign w:val="center"/>
          </w:tcPr>
          <w:p w14:paraId="4F11C0A2"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7</w:t>
            </w:r>
          </w:p>
        </w:tc>
        <w:tc>
          <w:tcPr>
            <w:tcW w:w="0" w:type="auto"/>
            <w:shd w:val="clear" w:color="auto" w:fill="052F61" w:themeFill="accent1"/>
            <w:vAlign w:val="center"/>
          </w:tcPr>
          <w:p w14:paraId="7717F0A6"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7</w:t>
            </w:r>
          </w:p>
        </w:tc>
        <w:tc>
          <w:tcPr>
            <w:tcW w:w="0" w:type="auto"/>
            <w:shd w:val="clear" w:color="auto" w:fill="052F61" w:themeFill="accent1"/>
            <w:vAlign w:val="center"/>
          </w:tcPr>
          <w:p w14:paraId="6C77FC6D"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5</w:t>
            </w:r>
          </w:p>
        </w:tc>
        <w:tc>
          <w:tcPr>
            <w:tcW w:w="0" w:type="auto"/>
            <w:shd w:val="clear" w:color="auto" w:fill="052F61" w:themeFill="accent1"/>
            <w:vAlign w:val="center"/>
          </w:tcPr>
          <w:p w14:paraId="521BBFA2"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6</w:t>
            </w:r>
          </w:p>
        </w:tc>
        <w:tc>
          <w:tcPr>
            <w:tcW w:w="0" w:type="auto"/>
            <w:shd w:val="clear" w:color="auto" w:fill="052F61" w:themeFill="accent1"/>
            <w:vAlign w:val="center"/>
          </w:tcPr>
          <w:p w14:paraId="0D938232"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10</w:t>
            </w:r>
          </w:p>
        </w:tc>
        <w:tc>
          <w:tcPr>
            <w:tcW w:w="0" w:type="auto"/>
            <w:shd w:val="clear" w:color="auto" w:fill="052F61" w:themeFill="accent1"/>
            <w:vAlign w:val="center"/>
          </w:tcPr>
          <w:p w14:paraId="6EF6718E" w14:textId="77777777" w:rsidR="004B7B84" w:rsidRPr="001B2056" w:rsidRDefault="004B7B84" w:rsidP="004979DE">
            <w:pPr>
              <w:ind w:firstLine="32"/>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10</w:t>
            </w:r>
          </w:p>
        </w:tc>
      </w:tr>
    </w:tbl>
    <w:p w14:paraId="31AA1032" w14:textId="44700348" w:rsidR="004B7B84" w:rsidRDefault="004B7B84" w:rsidP="004B7B84">
      <w:pPr>
        <w:shd w:val="clear" w:color="auto" w:fill="FFFFFF"/>
        <w:spacing w:after="0" w:line="276" w:lineRule="auto"/>
        <w:ind w:left="-567" w:firstLine="852"/>
        <w:jc w:val="both"/>
        <w:rPr>
          <w:rFonts w:ascii="Times New Roman" w:hAnsi="Times New Roman" w:cs="Times New Roman"/>
          <w:sz w:val="24"/>
          <w:szCs w:val="24"/>
        </w:rPr>
      </w:pPr>
    </w:p>
    <w:p w14:paraId="183AAAE3" w14:textId="2E2C731D" w:rsidR="00205F6A" w:rsidRDefault="00205F6A" w:rsidP="004A2EFC">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69EF51C3" wp14:editId="271D6806">
            <wp:extent cx="6079490" cy="2818480"/>
            <wp:effectExtent l="0" t="0" r="0" b="127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82840" cy="2820033"/>
                    </a:xfrm>
                    <a:prstGeom prst="rect">
                      <a:avLst/>
                    </a:prstGeom>
                    <a:noFill/>
                  </pic:spPr>
                </pic:pic>
              </a:graphicData>
            </a:graphic>
          </wp:inline>
        </w:drawing>
      </w:r>
    </w:p>
    <w:p w14:paraId="7A48FD91" w14:textId="3D58BED5" w:rsidR="00205F6A" w:rsidRDefault="00205F6A" w:rsidP="00205F6A">
      <w:pPr>
        <w:shd w:val="clear" w:color="auto" w:fill="FFFFFF"/>
        <w:spacing w:after="0" w:line="276" w:lineRule="auto"/>
        <w:ind w:left="-567" w:firstLine="852"/>
        <w:jc w:val="center"/>
        <w:rPr>
          <w:rFonts w:ascii="Times New Roman" w:hAnsi="Times New Roman" w:cs="Times New Roman"/>
          <w:sz w:val="24"/>
          <w:szCs w:val="24"/>
        </w:rPr>
      </w:pPr>
      <w:r>
        <w:rPr>
          <w:rFonts w:ascii="Times New Roman" w:hAnsi="Times New Roman" w:cs="Times New Roman"/>
          <w:sz w:val="24"/>
          <w:szCs w:val="24"/>
        </w:rPr>
        <w:t>Рис.2.3</w:t>
      </w:r>
      <w:r w:rsidR="00E15114">
        <w:rPr>
          <w:rFonts w:ascii="Times New Roman" w:hAnsi="Times New Roman" w:cs="Times New Roman"/>
          <w:sz w:val="24"/>
          <w:szCs w:val="24"/>
        </w:rPr>
        <w:t>3</w:t>
      </w:r>
      <w:r>
        <w:rPr>
          <w:rFonts w:ascii="Times New Roman" w:hAnsi="Times New Roman" w:cs="Times New Roman"/>
          <w:sz w:val="24"/>
          <w:szCs w:val="24"/>
        </w:rPr>
        <w:t xml:space="preserve"> Вартісні баланси у секторі управління відходами, млн.грн.</w:t>
      </w:r>
    </w:p>
    <w:p w14:paraId="45C2CEFC" w14:textId="77777777" w:rsidR="00205F6A" w:rsidRDefault="00205F6A" w:rsidP="00205F6A">
      <w:pPr>
        <w:shd w:val="clear" w:color="auto" w:fill="FFFFFF"/>
        <w:spacing w:after="0" w:line="276" w:lineRule="auto"/>
        <w:ind w:left="-567" w:firstLine="852"/>
        <w:jc w:val="center"/>
        <w:rPr>
          <w:rFonts w:ascii="Times New Roman" w:hAnsi="Times New Roman" w:cs="Times New Roman"/>
          <w:sz w:val="24"/>
          <w:szCs w:val="24"/>
        </w:rPr>
      </w:pPr>
    </w:p>
    <w:p w14:paraId="1259CD12" w14:textId="1A2B8238" w:rsidR="004B7B84" w:rsidRDefault="00205F6A" w:rsidP="001B2056">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498BB200" wp14:editId="0BD41200">
            <wp:extent cx="6193790" cy="2871470"/>
            <wp:effectExtent l="0" t="0" r="0" b="508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93790" cy="2871470"/>
                    </a:xfrm>
                    <a:prstGeom prst="rect">
                      <a:avLst/>
                    </a:prstGeom>
                    <a:noFill/>
                  </pic:spPr>
                </pic:pic>
              </a:graphicData>
            </a:graphic>
          </wp:inline>
        </w:drawing>
      </w:r>
    </w:p>
    <w:p w14:paraId="122F5F03" w14:textId="4FBEFFAD" w:rsidR="00205F6A" w:rsidRDefault="00205F6A" w:rsidP="001B2056">
      <w:pPr>
        <w:shd w:val="clear" w:color="auto" w:fill="FFFFFF"/>
        <w:spacing w:after="0" w:line="276" w:lineRule="auto"/>
        <w:ind w:left="-567" w:firstLine="852"/>
        <w:jc w:val="center"/>
        <w:rPr>
          <w:rFonts w:ascii="Times New Roman" w:hAnsi="Times New Roman" w:cs="Times New Roman"/>
          <w:sz w:val="24"/>
          <w:szCs w:val="24"/>
        </w:rPr>
      </w:pPr>
      <w:r>
        <w:rPr>
          <w:rFonts w:ascii="Times New Roman" w:hAnsi="Times New Roman" w:cs="Times New Roman"/>
          <w:sz w:val="24"/>
          <w:szCs w:val="24"/>
        </w:rPr>
        <w:t>Рис 2.3</w:t>
      </w:r>
      <w:r w:rsidR="00E15114">
        <w:rPr>
          <w:rFonts w:ascii="Times New Roman" w:hAnsi="Times New Roman" w:cs="Times New Roman"/>
          <w:sz w:val="24"/>
          <w:szCs w:val="24"/>
        </w:rPr>
        <w:t>4</w:t>
      </w:r>
      <w:r>
        <w:rPr>
          <w:rFonts w:ascii="Times New Roman" w:hAnsi="Times New Roman" w:cs="Times New Roman"/>
          <w:sz w:val="24"/>
          <w:szCs w:val="24"/>
        </w:rPr>
        <w:t xml:space="preserve"> Вартісні баланси у секторі управління відходами, тис.євро</w:t>
      </w:r>
    </w:p>
    <w:p w14:paraId="36F605CB" w14:textId="77777777" w:rsidR="00670242" w:rsidRDefault="00670242" w:rsidP="004B7B84">
      <w:pPr>
        <w:shd w:val="clear" w:color="auto" w:fill="FFFFFF"/>
        <w:spacing w:after="0" w:line="276" w:lineRule="auto"/>
        <w:ind w:left="-567" w:firstLine="852"/>
        <w:jc w:val="both"/>
        <w:rPr>
          <w:rFonts w:ascii="Times New Roman" w:hAnsi="Times New Roman" w:cs="Times New Roman"/>
          <w:sz w:val="24"/>
          <w:szCs w:val="24"/>
        </w:rPr>
      </w:pPr>
    </w:p>
    <w:p w14:paraId="72878D34" w14:textId="50FDE2E3" w:rsidR="00D77835" w:rsidRPr="00670242" w:rsidRDefault="00670242" w:rsidP="001B2056">
      <w:pPr>
        <w:shd w:val="clear" w:color="auto" w:fill="FFFFFF"/>
        <w:spacing w:after="0" w:line="276" w:lineRule="auto"/>
        <w:jc w:val="both"/>
        <w:rPr>
          <w:rFonts w:ascii="Times New Roman" w:hAnsi="Times New Roman" w:cs="Times New Roman"/>
          <w:b/>
          <w:bCs/>
          <w:sz w:val="24"/>
          <w:szCs w:val="24"/>
        </w:rPr>
      </w:pPr>
      <w:r w:rsidRPr="00670242">
        <w:rPr>
          <w:rFonts w:ascii="Times New Roman" w:hAnsi="Times New Roman" w:cs="Times New Roman"/>
          <w:b/>
          <w:bCs/>
          <w:sz w:val="24"/>
          <w:szCs w:val="24"/>
        </w:rPr>
        <w:t>2.3.7 Громадський транспорт</w:t>
      </w:r>
    </w:p>
    <w:p w14:paraId="4F3912AC" w14:textId="039479DE" w:rsidR="00670242" w:rsidRPr="001B2056" w:rsidRDefault="00401D96" w:rsidP="00670242">
      <w:pPr>
        <w:spacing w:before="160"/>
        <w:jc w:val="both"/>
        <w:rPr>
          <w:rFonts w:ascii="Times New Roman" w:eastAsia="Century Gothic" w:hAnsi="Times New Roman" w:cs="Times New Roman"/>
          <w:sz w:val="24"/>
          <w:szCs w:val="24"/>
        </w:rPr>
      </w:pPr>
      <w:r w:rsidRPr="001B2056">
        <w:rPr>
          <w:rFonts w:ascii="Times New Roman" w:eastAsia="Century Gothic" w:hAnsi="Times New Roman" w:cs="Times New Roman"/>
          <w:sz w:val="24"/>
          <w:szCs w:val="24"/>
        </w:rPr>
        <w:t>Протяжність</w:t>
      </w:r>
      <w:r w:rsidR="00670242" w:rsidRPr="001B2056">
        <w:rPr>
          <w:rFonts w:ascii="Times New Roman" w:eastAsia="Century Gothic" w:hAnsi="Times New Roman" w:cs="Times New Roman"/>
          <w:sz w:val="24"/>
          <w:szCs w:val="24"/>
        </w:rPr>
        <w:t xml:space="preserve"> доріг загального користування Дрогобицької міської територіальної громади становить </w:t>
      </w:r>
      <w:r w:rsidRPr="001B2056">
        <w:rPr>
          <w:rFonts w:ascii="Times New Roman" w:eastAsia="Century Gothic" w:hAnsi="Times New Roman" w:cs="Times New Roman"/>
          <w:sz w:val="24"/>
          <w:szCs w:val="24"/>
        </w:rPr>
        <w:t>248</w:t>
      </w:r>
      <w:r w:rsidR="00670242" w:rsidRPr="001B2056">
        <w:rPr>
          <w:rFonts w:ascii="Times New Roman" w:eastAsia="Century Gothic" w:hAnsi="Times New Roman" w:cs="Times New Roman"/>
          <w:sz w:val="24"/>
          <w:szCs w:val="24"/>
        </w:rPr>
        <w:t xml:space="preserve"> км. Понад </w:t>
      </w:r>
      <w:r w:rsidR="00552AF5" w:rsidRPr="001B2056">
        <w:rPr>
          <w:rFonts w:ascii="Times New Roman" w:eastAsia="Century Gothic" w:hAnsi="Times New Roman" w:cs="Times New Roman"/>
          <w:sz w:val="24"/>
          <w:szCs w:val="24"/>
        </w:rPr>
        <w:t>5</w:t>
      </w:r>
      <w:r w:rsidR="00670242" w:rsidRPr="001B2056">
        <w:rPr>
          <w:rFonts w:ascii="Times New Roman" w:eastAsia="Century Gothic" w:hAnsi="Times New Roman" w:cs="Times New Roman"/>
          <w:sz w:val="24"/>
          <w:szCs w:val="24"/>
        </w:rPr>
        <w:t xml:space="preserve">0% дорожньої інфраструктури громади потребує ремонту. </w:t>
      </w:r>
    </w:p>
    <w:p w14:paraId="5B8E31F7" w14:textId="199C1796" w:rsidR="00670242" w:rsidRPr="001B2056" w:rsidRDefault="00670242" w:rsidP="00670242">
      <w:pPr>
        <w:spacing w:before="160"/>
        <w:jc w:val="both"/>
        <w:rPr>
          <w:rFonts w:ascii="Times New Roman" w:eastAsia="Century Gothic" w:hAnsi="Times New Roman" w:cs="Times New Roman"/>
          <w:sz w:val="24"/>
          <w:szCs w:val="24"/>
        </w:rPr>
      </w:pPr>
      <w:r w:rsidRPr="001B2056">
        <w:rPr>
          <w:rFonts w:ascii="Times New Roman" w:eastAsia="Century Gothic" w:hAnsi="Times New Roman" w:cs="Times New Roman"/>
          <w:sz w:val="24"/>
          <w:szCs w:val="24"/>
        </w:rPr>
        <w:t xml:space="preserve">Усі перевезення у громаді здійснюються приватними перевізниками </w:t>
      </w:r>
      <w:r w:rsidR="00401D96" w:rsidRPr="001B2056">
        <w:rPr>
          <w:rFonts w:ascii="Times New Roman" w:eastAsia="Century Gothic" w:hAnsi="Times New Roman" w:cs="Times New Roman"/>
          <w:sz w:val="24"/>
          <w:szCs w:val="24"/>
          <w:lang w:val="en-US"/>
        </w:rPr>
        <w:t>:</w:t>
      </w:r>
      <w:r w:rsidR="00401D96" w:rsidRPr="001B2056">
        <w:rPr>
          <w:rFonts w:ascii="Times New Roman" w:eastAsia="Century Gothic" w:hAnsi="Times New Roman" w:cs="Times New Roman"/>
          <w:sz w:val="24"/>
          <w:szCs w:val="24"/>
        </w:rPr>
        <w:t>ТзОВ</w:t>
      </w:r>
      <w:r w:rsidRPr="001B2056">
        <w:rPr>
          <w:rFonts w:ascii="Times New Roman" w:eastAsia="Century Gothic" w:hAnsi="Times New Roman" w:cs="Times New Roman"/>
          <w:sz w:val="24"/>
          <w:szCs w:val="24"/>
        </w:rPr>
        <w:t xml:space="preserve"> «</w:t>
      </w:r>
      <w:r w:rsidR="00401D96" w:rsidRPr="001B2056">
        <w:rPr>
          <w:rFonts w:ascii="Times New Roman" w:eastAsia="Century Gothic" w:hAnsi="Times New Roman" w:cs="Times New Roman"/>
          <w:sz w:val="24"/>
          <w:szCs w:val="24"/>
        </w:rPr>
        <w:t>Сігма</w:t>
      </w:r>
      <w:r w:rsidRPr="001B2056">
        <w:rPr>
          <w:rFonts w:ascii="Times New Roman" w:eastAsia="Century Gothic" w:hAnsi="Times New Roman" w:cs="Times New Roman"/>
          <w:sz w:val="24"/>
          <w:szCs w:val="24"/>
        </w:rPr>
        <w:t>»</w:t>
      </w:r>
      <w:r w:rsidR="00401D96" w:rsidRPr="001B2056">
        <w:rPr>
          <w:rFonts w:ascii="Times New Roman" w:eastAsia="Century Gothic" w:hAnsi="Times New Roman" w:cs="Times New Roman"/>
          <w:sz w:val="24"/>
          <w:szCs w:val="24"/>
        </w:rPr>
        <w:t xml:space="preserve">, ТОВ </w:t>
      </w:r>
      <w:r w:rsidR="00401D96" w:rsidRPr="001B2056">
        <w:rPr>
          <w:rFonts w:ascii="Times New Roman" w:eastAsia="Century Gothic" w:hAnsi="Times New Roman" w:cs="Times New Roman"/>
          <w:sz w:val="24"/>
          <w:szCs w:val="24"/>
          <w:lang w:val="en-US"/>
        </w:rPr>
        <w:t>“</w:t>
      </w:r>
      <w:r w:rsidR="00401D96" w:rsidRPr="001B2056">
        <w:rPr>
          <w:rFonts w:ascii="Times New Roman" w:eastAsia="Century Gothic" w:hAnsi="Times New Roman" w:cs="Times New Roman"/>
          <w:sz w:val="24"/>
          <w:szCs w:val="24"/>
        </w:rPr>
        <w:t>Транссіті</w:t>
      </w:r>
      <w:r w:rsidR="00401D96" w:rsidRPr="001B2056">
        <w:rPr>
          <w:rFonts w:ascii="Times New Roman" w:eastAsia="Century Gothic" w:hAnsi="Times New Roman" w:cs="Times New Roman"/>
          <w:sz w:val="24"/>
          <w:szCs w:val="24"/>
          <w:lang w:val="en-US"/>
        </w:rPr>
        <w:t>”</w:t>
      </w:r>
      <w:r w:rsidR="00401D96" w:rsidRPr="001B2056">
        <w:rPr>
          <w:rFonts w:ascii="Times New Roman" w:eastAsia="Century Gothic" w:hAnsi="Times New Roman" w:cs="Times New Roman"/>
          <w:sz w:val="24"/>
          <w:szCs w:val="24"/>
        </w:rPr>
        <w:t xml:space="preserve">, ТзОВ </w:t>
      </w:r>
      <w:r w:rsidR="00401D96" w:rsidRPr="001B2056">
        <w:rPr>
          <w:rFonts w:ascii="Times New Roman" w:eastAsia="Century Gothic" w:hAnsi="Times New Roman" w:cs="Times New Roman"/>
          <w:sz w:val="24"/>
          <w:szCs w:val="24"/>
          <w:lang w:val="en-US"/>
        </w:rPr>
        <w:t>“</w:t>
      </w:r>
      <w:r w:rsidR="00401D96" w:rsidRPr="001B2056">
        <w:rPr>
          <w:rFonts w:ascii="Times New Roman" w:eastAsia="Century Gothic" w:hAnsi="Times New Roman" w:cs="Times New Roman"/>
          <w:sz w:val="24"/>
          <w:szCs w:val="24"/>
        </w:rPr>
        <w:t>Канзас</w:t>
      </w:r>
      <w:r w:rsidR="00401D96" w:rsidRPr="001B2056">
        <w:rPr>
          <w:rFonts w:ascii="Times New Roman" w:eastAsia="Century Gothic" w:hAnsi="Times New Roman" w:cs="Times New Roman"/>
          <w:sz w:val="24"/>
          <w:szCs w:val="24"/>
          <w:lang w:val="en-US"/>
        </w:rPr>
        <w:t>”</w:t>
      </w:r>
      <w:r w:rsidR="00401D96" w:rsidRPr="001B2056">
        <w:rPr>
          <w:rFonts w:ascii="Times New Roman" w:eastAsia="Century Gothic" w:hAnsi="Times New Roman" w:cs="Times New Roman"/>
          <w:sz w:val="24"/>
          <w:szCs w:val="24"/>
        </w:rPr>
        <w:t xml:space="preserve">, ТОВ </w:t>
      </w:r>
      <w:r w:rsidR="00401D96" w:rsidRPr="001B2056">
        <w:rPr>
          <w:rFonts w:ascii="Times New Roman" w:eastAsia="Century Gothic" w:hAnsi="Times New Roman" w:cs="Times New Roman"/>
          <w:sz w:val="24"/>
          <w:szCs w:val="24"/>
          <w:lang w:val="en-US"/>
        </w:rPr>
        <w:t>“</w:t>
      </w:r>
      <w:r w:rsidR="00401D96" w:rsidRPr="001B2056">
        <w:rPr>
          <w:rFonts w:ascii="Times New Roman" w:eastAsia="Century Gothic" w:hAnsi="Times New Roman" w:cs="Times New Roman"/>
          <w:sz w:val="24"/>
          <w:szCs w:val="24"/>
        </w:rPr>
        <w:t>Епітранс</w:t>
      </w:r>
      <w:r w:rsidR="00401D96" w:rsidRPr="001B2056">
        <w:rPr>
          <w:rFonts w:ascii="Times New Roman" w:eastAsia="Century Gothic" w:hAnsi="Times New Roman" w:cs="Times New Roman"/>
          <w:sz w:val="24"/>
          <w:szCs w:val="24"/>
          <w:lang w:val="en-US"/>
        </w:rPr>
        <w:t>”</w:t>
      </w:r>
      <w:r w:rsidR="00401D96" w:rsidRPr="001B2056">
        <w:rPr>
          <w:rFonts w:ascii="Times New Roman" w:eastAsia="Century Gothic" w:hAnsi="Times New Roman" w:cs="Times New Roman"/>
          <w:sz w:val="24"/>
          <w:szCs w:val="24"/>
        </w:rPr>
        <w:t>. Перевезення мешканців громади здійснюється на 23 маршрутах.</w:t>
      </w:r>
    </w:p>
    <w:p w14:paraId="55BFE74E" w14:textId="1BC19CD3" w:rsidR="00670242" w:rsidRDefault="00E15114" w:rsidP="004B7B84">
      <w:pPr>
        <w:shd w:val="clear" w:color="auto" w:fill="FFFFFF"/>
        <w:spacing w:after="0" w:line="276" w:lineRule="auto"/>
        <w:ind w:left="-567" w:firstLine="852"/>
        <w:jc w:val="both"/>
        <w:rPr>
          <w:rFonts w:ascii="Times New Roman" w:hAnsi="Times New Roman" w:cs="Times New Roman"/>
          <w:sz w:val="24"/>
          <w:szCs w:val="24"/>
        </w:rPr>
      </w:pPr>
      <w:r>
        <w:rPr>
          <w:rFonts w:ascii="Times New Roman" w:hAnsi="Times New Roman" w:cs="Times New Roman"/>
          <w:sz w:val="24"/>
          <w:szCs w:val="24"/>
        </w:rPr>
        <w:t>Річне споживання енергії (пального на перевезення) приведене у Табл.2.3</w:t>
      </w:r>
      <w:r w:rsidR="00381A6E">
        <w:rPr>
          <w:rFonts w:ascii="Times New Roman" w:hAnsi="Times New Roman" w:cs="Times New Roman"/>
          <w:sz w:val="24"/>
          <w:szCs w:val="24"/>
        </w:rPr>
        <w:t>1</w:t>
      </w:r>
      <w:r>
        <w:rPr>
          <w:rFonts w:ascii="Times New Roman" w:hAnsi="Times New Roman" w:cs="Times New Roman"/>
          <w:sz w:val="24"/>
          <w:szCs w:val="24"/>
        </w:rPr>
        <w:t xml:space="preserve"> та на Рис.2.34</w:t>
      </w:r>
    </w:p>
    <w:p w14:paraId="6C48316F" w14:textId="27B85D55" w:rsidR="00E15114" w:rsidRPr="001B2056" w:rsidRDefault="00E15114" w:rsidP="00E15114">
      <w:pPr>
        <w:spacing w:after="0"/>
        <w:jc w:val="right"/>
        <w:rPr>
          <w:rFonts w:ascii="Times New Roman" w:eastAsia="Century Gothic" w:hAnsi="Times New Roman" w:cs="Times New Roman"/>
          <w:sz w:val="24"/>
          <w:szCs w:val="24"/>
        </w:rPr>
      </w:pPr>
      <w:r w:rsidRPr="001B2056">
        <w:rPr>
          <w:rFonts w:ascii="Times New Roman" w:eastAsia="Century Gothic" w:hAnsi="Times New Roman" w:cs="Times New Roman"/>
          <w:sz w:val="24"/>
          <w:szCs w:val="24"/>
        </w:rPr>
        <w:t>Таблиця 2.3</w:t>
      </w:r>
      <w:r w:rsidR="00CA33A4" w:rsidRPr="001B2056">
        <w:rPr>
          <w:rFonts w:ascii="Times New Roman" w:eastAsia="Century Gothic" w:hAnsi="Times New Roman" w:cs="Times New Roman"/>
          <w:sz w:val="24"/>
          <w:szCs w:val="24"/>
        </w:rPr>
        <w:t>1</w:t>
      </w:r>
    </w:p>
    <w:p w14:paraId="289D535B" w14:textId="77777777" w:rsidR="00E15114" w:rsidRPr="001B2056" w:rsidRDefault="00E15114" w:rsidP="00E15114">
      <w:pPr>
        <w:spacing w:after="0"/>
        <w:jc w:val="center"/>
        <w:rPr>
          <w:rFonts w:ascii="Times New Roman" w:eastAsia="Century Gothic" w:hAnsi="Times New Roman" w:cs="Times New Roman"/>
          <w:sz w:val="24"/>
          <w:szCs w:val="24"/>
        </w:rPr>
      </w:pPr>
      <w:r w:rsidRPr="001B2056">
        <w:rPr>
          <w:rFonts w:ascii="Times New Roman" w:eastAsia="Century Gothic" w:hAnsi="Times New Roman" w:cs="Times New Roman"/>
          <w:sz w:val="24"/>
          <w:szCs w:val="24"/>
        </w:rPr>
        <w:t>Річне споживання енергії (палива) транспортом у секторі громадського транспорту</w:t>
      </w:r>
    </w:p>
    <w:tbl>
      <w:tblPr>
        <w:tblStyle w:val="11"/>
        <w:tblW w:w="9638" w:type="dxa"/>
        <w:tblInd w:w="10" w:type="dxa"/>
        <w:tblLook w:val="0460" w:firstRow="1" w:lastRow="1" w:firstColumn="0" w:lastColumn="0" w:noHBand="0" w:noVBand="1"/>
      </w:tblPr>
      <w:tblGrid>
        <w:gridCol w:w="500"/>
        <w:gridCol w:w="2667"/>
        <w:gridCol w:w="1186"/>
        <w:gridCol w:w="723"/>
        <w:gridCol w:w="723"/>
        <w:gridCol w:w="723"/>
        <w:gridCol w:w="835"/>
        <w:gridCol w:w="835"/>
        <w:gridCol w:w="723"/>
        <w:gridCol w:w="723"/>
      </w:tblGrid>
      <w:tr w:rsidR="00E15114" w:rsidRPr="00E15114" w14:paraId="4E315072" w14:textId="77777777" w:rsidTr="004979DE">
        <w:trPr>
          <w:cnfStyle w:val="100000000000" w:firstRow="1" w:lastRow="0" w:firstColumn="0" w:lastColumn="0" w:oddVBand="0" w:evenVBand="0" w:oddHBand="0" w:evenHBand="0" w:firstRowFirstColumn="0" w:firstRowLastColumn="0" w:lastRowFirstColumn="0" w:lastRowLastColumn="0"/>
          <w:trHeight w:val="29"/>
        </w:trPr>
        <w:tc>
          <w:tcPr>
            <w:tcW w:w="0" w:type="auto"/>
          </w:tcPr>
          <w:p w14:paraId="3693906B" w14:textId="77777777" w:rsidR="00E15114" w:rsidRPr="001B2056" w:rsidRDefault="00E15114" w:rsidP="004979DE">
            <w:pPr>
              <w:jc w:val="center"/>
              <w:rPr>
                <w:rFonts w:ascii="Times New Roman" w:eastAsia="Century Gothic" w:hAnsi="Times New Roman" w:cs="Times New Roman"/>
                <w:color w:val="FFFFFF"/>
                <w:sz w:val="18"/>
                <w:szCs w:val="18"/>
              </w:rPr>
            </w:pPr>
            <w:r w:rsidRPr="001B2056">
              <w:rPr>
                <w:rFonts w:ascii="Times New Roman" w:eastAsia="Century Gothic" w:hAnsi="Times New Roman" w:cs="Times New Roman"/>
                <w:color w:val="FFFFFF"/>
                <w:sz w:val="18"/>
                <w:szCs w:val="18"/>
              </w:rPr>
              <w:t>№</w:t>
            </w:r>
          </w:p>
        </w:tc>
        <w:tc>
          <w:tcPr>
            <w:tcW w:w="0" w:type="auto"/>
          </w:tcPr>
          <w:p w14:paraId="561821DA" w14:textId="77777777" w:rsidR="00E15114" w:rsidRPr="001B2056" w:rsidRDefault="00E15114" w:rsidP="004979DE">
            <w:pPr>
              <w:jc w:val="center"/>
              <w:rPr>
                <w:rFonts w:ascii="Times New Roman" w:eastAsia="Century Gothic" w:hAnsi="Times New Roman" w:cs="Times New Roman"/>
                <w:color w:val="FFFFFF"/>
                <w:sz w:val="18"/>
                <w:szCs w:val="18"/>
              </w:rPr>
            </w:pPr>
            <w:r w:rsidRPr="001B2056">
              <w:rPr>
                <w:rFonts w:ascii="Times New Roman" w:eastAsia="Century Gothic" w:hAnsi="Times New Roman" w:cs="Times New Roman"/>
                <w:color w:val="FFFFFF"/>
                <w:sz w:val="18"/>
                <w:szCs w:val="18"/>
              </w:rPr>
              <w:t>Вид енергії (палива)</w:t>
            </w:r>
          </w:p>
        </w:tc>
        <w:tc>
          <w:tcPr>
            <w:tcW w:w="0" w:type="auto"/>
          </w:tcPr>
          <w:p w14:paraId="76D77EE2" w14:textId="77777777" w:rsidR="00E15114" w:rsidRPr="001B2056" w:rsidRDefault="00E15114" w:rsidP="004979DE">
            <w:pPr>
              <w:jc w:val="center"/>
              <w:rPr>
                <w:rFonts w:ascii="Times New Roman" w:eastAsia="Century Gothic" w:hAnsi="Times New Roman" w:cs="Times New Roman"/>
                <w:color w:val="FFFFFF"/>
                <w:sz w:val="18"/>
                <w:szCs w:val="18"/>
              </w:rPr>
            </w:pPr>
            <w:r w:rsidRPr="001B2056">
              <w:rPr>
                <w:rFonts w:ascii="Times New Roman" w:eastAsia="Century Gothic" w:hAnsi="Times New Roman" w:cs="Times New Roman"/>
                <w:color w:val="FFFFFF"/>
                <w:sz w:val="18"/>
                <w:szCs w:val="18"/>
              </w:rPr>
              <w:t>Од. вим.</w:t>
            </w:r>
          </w:p>
        </w:tc>
        <w:tc>
          <w:tcPr>
            <w:tcW w:w="0" w:type="auto"/>
          </w:tcPr>
          <w:p w14:paraId="442BAA60" w14:textId="77777777" w:rsidR="00E15114" w:rsidRPr="001B2056" w:rsidRDefault="00E15114" w:rsidP="004979DE">
            <w:pPr>
              <w:jc w:val="center"/>
              <w:rPr>
                <w:rFonts w:ascii="Times New Roman" w:eastAsia="Century Gothic" w:hAnsi="Times New Roman" w:cs="Times New Roman"/>
                <w:color w:val="FFFFFF"/>
                <w:sz w:val="18"/>
                <w:szCs w:val="18"/>
              </w:rPr>
            </w:pPr>
            <w:r w:rsidRPr="001B2056">
              <w:rPr>
                <w:rFonts w:ascii="Times New Roman" w:eastAsia="Century Gothic" w:hAnsi="Times New Roman" w:cs="Times New Roman"/>
                <w:color w:val="FFFFFF"/>
                <w:sz w:val="18"/>
                <w:szCs w:val="18"/>
              </w:rPr>
              <w:t>2017</w:t>
            </w:r>
          </w:p>
        </w:tc>
        <w:tc>
          <w:tcPr>
            <w:tcW w:w="0" w:type="auto"/>
          </w:tcPr>
          <w:p w14:paraId="5A33EB88" w14:textId="77777777" w:rsidR="00E15114" w:rsidRPr="001B2056" w:rsidRDefault="00E15114" w:rsidP="004979DE">
            <w:pPr>
              <w:jc w:val="center"/>
              <w:rPr>
                <w:rFonts w:ascii="Times New Roman" w:eastAsia="Century Gothic" w:hAnsi="Times New Roman" w:cs="Times New Roman"/>
                <w:color w:val="FFFFFF"/>
                <w:sz w:val="18"/>
                <w:szCs w:val="18"/>
              </w:rPr>
            </w:pPr>
            <w:r w:rsidRPr="001B2056">
              <w:rPr>
                <w:rFonts w:ascii="Times New Roman" w:eastAsia="Century Gothic" w:hAnsi="Times New Roman" w:cs="Times New Roman"/>
                <w:color w:val="FFFFFF"/>
                <w:sz w:val="18"/>
                <w:szCs w:val="18"/>
              </w:rPr>
              <w:t>2018</w:t>
            </w:r>
          </w:p>
        </w:tc>
        <w:tc>
          <w:tcPr>
            <w:tcW w:w="0" w:type="auto"/>
          </w:tcPr>
          <w:p w14:paraId="14DFA543" w14:textId="77777777" w:rsidR="00E15114" w:rsidRPr="001B2056" w:rsidRDefault="00E15114" w:rsidP="004979DE">
            <w:pPr>
              <w:jc w:val="center"/>
              <w:rPr>
                <w:rFonts w:ascii="Times New Roman" w:eastAsia="Century Gothic" w:hAnsi="Times New Roman" w:cs="Times New Roman"/>
                <w:color w:val="FFFFFF"/>
                <w:sz w:val="18"/>
                <w:szCs w:val="18"/>
              </w:rPr>
            </w:pPr>
            <w:r w:rsidRPr="001B2056">
              <w:rPr>
                <w:rFonts w:ascii="Times New Roman" w:eastAsia="Century Gothic" w:hAnsi="Times New Roman" w:cs="Times New Roman"/>
                <w:color w:val="FFFFFF"/>
                <w:sz w:val="18"/>
                <w:szCs w:val="18"/>
              </w:rPr>
              <w:t>2019</w:t>
            </w:r>
          </w:p>
        </w:tc>
        <w:tc>
          <w:tcPr>
            <w:tcW w:w="0" w:type="auto"/>
          </w:tcPr>
          <w:p w14:paraId="62D3C18C" w14:textId="77777777" w:rsidR="00E15114" w:rsidRPr="001B2056" w:rsidRDefault="00E15114" w:rsidP="004979DE">
            <w:pPr>
              <w:jc w:val="center"/>
              <w:rPr>
                <w:rFonts w:ascii="Times New Roman" w:eastAsia="Century Gothic" w:hAnsi="Times New Roman" w:cs="Times New Roman"/>
                <w:color w:val="FFFFFF"/>
                <w:sz w:val="18"/>
                <w:szCs w:val="18"/>
              </w:rPr>
            </w:pPr>
            <w:r w:rsidRPr="001B2056">
              <w:rPr>
                <w:rFonts w:ascii="Times New Roman" w:eastAsia="Century Gothic" w:hAnsi="Times New Roman" w:cs="Times New Roman"/>
                <w:color w:val="FFFFFF"/>
                <w:sz w:val="18"/>
                <w:szCs w:val="18"/>
              </w:rPr>
              <w:t>2020</w:t>
            </w:r>
          </w:p>
        </w:tc>
        <w:tc>
          <w:tcPr>
            <w:tcW w:w="0" w:type="auto"/>
          </w:tcPr>
          <w:p w14:paraId="70B4F943" w14:textId="77777777" w:rsidR="00E15114" w:rsidRPr="001B2056" w:rsidRDefault="00E15114" w:rsidP="004979DE">
            <w:pPr>
              <w:jc w:val="center"/>
              <w:rPr>
                <w:rFonts w:ascii="Times New Roman" w:eastAsia="Century Gothic" w:hAnsi="Times New Roman" w:cs="Times New Roman"/>
                <w:color w:val="FFFFFF"/>
                <w:sz w:val="18"/>
                <w:szCs w:val="18"/>
              </w:rPr>
            </w:pPr>
            <w:r w:rsidRPr="001B2056">
              <w:rPr>
                <w:rFonts w:ascii="Times New Roman" w:eastAsia="Century Gothic" w:hAnsi="Times New Roman" w:cs="Times New Roman"/>
                <w:color w:val="FFFFFF"/>
                <w:sz w:val="18"/>
                <w:szCs w:val="18"/>
              </w:rPr>
              <w:t>2021</w:t>
            </w:r>
          </w:p>
        </w:tc>
        <w:tc>
          <w:tcPr>
            <w:tcW w:w="0" w:type="auto"/>
          </w:tcPr>
          <w:p w14:paraId="69CB84A3" w14:textId="77777777" w:rsidR="00E15114" w:rsidRPr="001B2056" w:rsidRDefault="00E15114" w:rsidP="004979DE">
            <w:pPr>
              <w:jc w:val="center"/>
              <w:rPr>
                <w:rFonts w:ascii="Times New Roman" w:eastAsia="Century Gothic" w:hAnsi="Times New Roman" w:cs="Times New Roman"/>
                <w:color w:val="FFFFFF"/>
                <w:sz w:val="18"/>
                <w:szCs w:val="18"/>
              </w:rPr>
            </w:pPr>
            <w:r w:rsidRPr="001B2056">
              <w:rPr>
                <w:rFonts w:ascii="Times New Roman" w:eastAsia="Century Gothic" w:hAnsi="Times New Roman" w:cs="Times New Roman"/>
                <w:color w:val="FFFFFF"/>
                <w:sz w:val="18"/>
                <w:szCs w:val="18"/>
              </w:rPr>
              <w:t>2022</w:t>
            </w:r>
          </w:p>
        </w:tc>
        <w:tc>
          <w:tcPr>
            <w:tcW w:w="0" w:type="auto"/>
          </w:tcPr>
          <w:p w14:paraId="3FAC4073" w14:textId="77777777" w:rsidR="00E15114" w:rsidRPr="001B2056" w:rsidRDefault="00E15114" w:rsidP="004979DE">
            <w:pPr>
              <w:jc w:val="center"/>
              <w:rPr>
                <w:rFonts w:ascii="Times New Roman" w:eastAsia="Century Gothic" w:hAnsi="Times New Roman" w:cs="Times New Roman"/>
                <w:color w:val="FFFFFF"/>
                <w:sz w:val="18"/>
                <w:szCs w:val="18"/>
              </w:rPr>
            </w:pPr>
            <w:r w:rsidRPr="001B2056">
              <w:rPr>
                <w:rFonts w:ascii="Times New Roman" w:eastAsia="Century Gothic" w:hAnsi="Times New Roman" w:cs="Times New Roman"/>
                <w:color w:val="FFFFFF"/>
                <w:sz w:val="18"/>
                <w:szCs w:val="18"/>
              </w:rPr>
              <w:t>2023</w:t>
            </w:r>
          </w:p>
        </w:tc>
      </w:tr>
      <w:tr w:rsidR="00E15114" w:rsidRPr="00E15114" w14:paraId="4AEA629B" w14:textId="77777777" w:rsidTr="004A2CEB">
        <w:trPr>
          <w:trHeight w:val="29"/>
        </w:trPr>
        <w:tc>
          <w:tcPr>
            <w:tcW w:w="0" w:type="auto"/>
            <w:vMerge w:val="restart"/>
          </w:tcPr>
          <w:p w14:paraId="54E808FE" w14:textId="77777777" w:rsidR="00E15114" w:rsidRPr="001B2056" w:rsidRDefault="00E15114" w:rsidP="00E15114">
            <w:pPr>
              <w:jc w:val="center"/>
              <w:rPr>
                <w:rFonts w:ascii="Times New Roman" w:eastAsia="Century Gothic" w:hAnsi="Times New Roman" w:cs="Times New Roman"/>
                <w:color w:val="000000"/>
                <w:sz w:val="18"/>
                <w:szCs w:val="18"/>
              </w:rPr>
            </w:pPr>
            <w:r w:rsidRPr="001B2056">
              <w:rPr>
                <w:rFonts w:ascii="Times New Roman" w:eastAsia="Century Gothic" w:hAnsi="Times New Roman" w:cs="Times New Roman"/>
                <w:color w:val="000000"/>
                <w:sz w:val="18"/>
                <w:szCs w:val="18"/>
              </w:rPr>
              <w:t>1</w:t>
            </w:r>
          </w:p>
        </w:tc>
        <w:tc>
          <w:tcPr>
            <w:tcW w:w="0" w:type="auto"/>
            <w:vMerge w:val="restart"/>
            <w:vAlign w:val="center"/>
          </w:tcPr>
          <w:p w14:paraId="64ADE179" w14:textId="70075217" w:rsidR="00E15114" w:rsidRPr="001B2056" w:rsidRDefault="00E15114" w:rsidP="00E15114">
            <w:pPr>
              <w:ind w:left="-316"/>
              <w:rPr>
                <w:rFonts w:ascii="Times New Roman" w:eastAsia="Century Gothic" w:hAnsi="Times New Roman" w:cs="Times New Roman"/>
                <w:color w:val="000000"/>
                <w:sz w:val="18"/>
                <w:szCs w:val="18"/>
              </w:rPr>
            </w:pPr>
            <w:r w:rsidRPr="001B2056">
              <w:rPr>
                <w:rFonts w:ascii="Times New Roman" w:eastAsia="Century Gothic" w:hAnsi="Times New Roman" w:cs="Times New Roman"/>
                <w:color w:val="000000"/>
                <w:sz w:val="18"/>
                <w:szCs w:val="18"/>
              </w:rPr>
              <w:t>На</w:t>
            </w:r>
            <w:r w:rsidR="001B2056" w:rsidRPr="001B2056">
              <w:rPr>
                <w:rFonts w:ascii="Times New Roman" w:eastAsia="Century Gothic" w:hAnsi="Times New Roman" w:cs="Times New Roman"/>
                <w:color w:val="000000"/>
                <w:sz w:val="18"/>
                <w:szCs w:val="18"/>
              </w:rPr>
              <w:t>Нафтопродукти</w:t>
            </w:r>
            <w:r w:rsidRPr="001B2056">
              <w:rPr>
                <w:rFonts w:ascii="Times New Roman" w:eastAsia="Century Gothic" w:hAnsi="Times New Roman" w:cs="Times New Roman"/>
                <w:color w:val="000000"/>
                <w:sz w:val="18"/>
                <w:szCs w:val="18"/>
              </w:rPr>
              <w:t xml:space="preserve"> (Дизель)</w:t>
            </w:r>
          </w:p>
        </w:tc>
        <w:tc>
          <w:tcPr>
            <w:tcW w:w="0" w:type="auto"/>
            <w:vAlign w:val="center"/>
          </w:tcPr>
          <w:p w14:paraId="7DAFB9B1" w14:textId="77777777" w:rsidR="00E15114" w:rsidRPr="001B2056" w:rsidRDefault="00E15114" w:rsidP="00E15114">
            <w:pPr>
              <w:jc w:val="center"/>
              <w:rPr>
                <w:rFonts w:ascii="Times New Roman" w:eastAsia="Century Gothic" w:hAnsi="Times New Roman" w:cs="Times New Roman"/>
                <w:color w:val="000000"/>
                <w:sz w:val="18"/>
                <w:szCs w:val="18"/>
              </w:rPr>
            </w:pPr>
            <w:r w:rsidRPr="001B2056">
              <w:rPr>
                <w:rFonts w:ascii="Times New Roman" w:eastAsia="Century Gothic" w:hAnsi="Times New Roman" w:cs="Times New Roman"/>
                <w:color w:val="000000"/>
                <w:sz w:val="18"/>
                <w:szCs w:val="18"/>
              </w:rPr>
              <w:t>тис. л</w:t>
            </w:r>
          </w:p>
        </w:tc>
        <w:tc>
          <w:tcPr>
            <w:tcW w:w="0" w:type="auto"/>
          </w:tcPr>
          <w:p w14:paraId="5973BA3A" w14:textId="69288D7F"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42,1</w:t>
            </w:r>
          </w:p>
        </w:tc>
        <w:tc>
          <w:tcPr>
            <w:tcW w:w="0" w:type="auto"/>
          </w:tcPr>
          <w:p w14:paraId="47BC37E2" w14:textId="67502124"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42,1</w:t>
            </w:r>
          </w:p>
        </w:tc>
        <w:tc>
          <w:tcPr>
            <w:tcW w:w="0" w:type="auto"/>
          </w:tcPr>
          <w:p w14:paraId="1AB8B9C3" w14:textId="10A97A3A"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40,1</w:t>
            </w:r>
          </w:p>
        </w:tc>
        <w:tc>
          <w:tcPr>
            <w:tcW w:w="0" w:type="auto"/>
          </w:tcPr>
          <w:p w14:paraId="3BBB2D74" w14:textId="5C90C01C"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187,4</w:t>
            </w:r>
          </w:p>
        </w:tc>
        <w:tc>
          <w:tcPr>
            <w:tcW w:w="0" w:type="auto"/>
          </w:tcPr>
          <w:p w14:paraId="16CB9D26" w14:textId="47C2EED7"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187,4</w:t>
            </w:r>
          </w:p>
        </w:tc>
        <w:tc>
          <w:tcPr>
            <w:tcW w:w="0" w:type="auto"/>
          </w:tcPr>
          <w:p w14:paraId="1C5884C3" w14:textId="01DB7DEE"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20,7</w:t>
            </w:r>
          </w:p>
        </w:tc>
        <w:tc>
          <w:tcPr>
            <w:tcW w:w="0" w:type="auto"/>
          </w:tcPr>
          <w:p w14:paraId="0AE9EB09" w14:textId="6E53E9AB"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20,7</w:t>
            </w:r>
          </w:p>
        </w:tc>
      </w:tr>
      <w:tr w:rsidR="00E15114" w:rsidRPr="00E15114" w14:paraId="5C6F02A7" w14:textId="77777777" w:rsidTr="00AC370F">
        <w:trPr>
          <w:trHeight w:val="29"/>
        </w:trPr>
        <w:tc>
          <w:tcPr>
            <w:tcW w:w="0" w:type="auto"/>
            <w:vMerge/>
          </w:tcPr>
          <w:p w14:paraId="1CD59FD7" w14:textId="77777777" w:rsidR="00E15114" w:rsidRPr="001B2056" w:rsidRDefault="00E15114" w:rsidP="00E15114">
            <w:pPr>
              <w:widowControl w:val="0"/>
              <w:pBdr>
                <w:top w:val="nil"/>
                <w:left w:val="nil"/>
                <w:bottom w:val="nil"/>
                <w:right w:val="nil"/>
                <w:between w:val="nil"/>
              </w:pBdr>
              <w:rPr>
                <w:rFonts w:ascii="Times New Roman" w:eastAsia="Calibri" w:hAnsi="Times New Roman" w:cs="Times New Roman"/>
                <w:color w:val="000000"/>
                <w:sz w:val="18"/>
                <w:szCs w:val="18"/>
              </w:rPr>
            </w:pPr>
          </w:p>
        </w:tc>
        <w:tc>
          <w:tcPr>
            <w:tcW w:w="0" w:type="auto"/>
            <w:vMerge/>
            <w:vAlign w:val="center"/>
          </w:tcPr>
          <w:p w14:paraId="4A61B22D" w14:textId="77777777" w:rsidR="00E15114" w:rsidRPr="001B2056" w:rsidRDefault="00E15114" w:rsidP="00E15114">
            <w:pPr>
              <w:widowControl w:val="0"/>
              <w:pBdr>
                <w:top w:val="nil"/>
                <w:left w:val="nil"/>
                <w:bottom w:val="nil"/>
                <w:right w:val="nil"/>
                <w:between w:val="nil"/>
              </w:pBdr>
              <w:jc w:val="center"/>
              <w:rPr>
                <w:rFonts w:ascii="Times New Roman" w:eastAsia="Calibri" w:hAnsi="Times New Roman" w:cs="Times New Roman"/>
                <w:color w:val="000000"/>
                <w:sz w:val="18"/>
                <w:szCs w:val="18"/>
              </w:rPr>
            </w:pPr>
          </w:p>
        </w:tc>
        <w:tc>
          <w:tcPr>
            <w:tcW w:w="0" w:type="auto"/>
            <w:vAlign w:val="center"/>
          </w:tcPr>
          <w:p w14:paraId="20FD5598" w14:textId="77777777" w:rsidR="00E15114" w:rsidRPr="001B2056" w:rsidRDefault="00E15114" w:rsidP="00E15114">
            <w:pPr>
              <w:jc w:val="center"/>
              <w:rPr>
                <w:rFonts w:ascii="Times New Roman" w:eastAsia="Century Gothic" w:hAnsi="Times New Roman" w:cs="Times New Roman"/>
                <w:color w:val="000000"/>
                <w:sz w:val="18"/>
                <w:szCs w:val="18"/>
              </w:rPr>
            </w:pPr>
            <w:r w:rsidRPr="001B2056">
              <w:rPr>
                <w:rFonts w:ascii="Times New Roman" w:eastAsia="Century Gothic" w:hAnsi="Times New Roman" w:cs="Times New Roman"/>
                <w:color w:val="000000"/>
                <w:sz w:val="18"/>
                <w:szCs w:val="18"/>
              </w:rPr>
              <w:t>МВт·год</w:t>
            </w:r>
          </w:p>
        </w:tc>
        <w:tc>
          <w:tcPr>
            <w:tcW w:w="0" w:type="auto"/>
          </w:tcPr>
          <w:p w14:paraId="31C97B9D" w14:textId="51FD5597"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433</w:t>
            </w:r>
          </w:p>
        </w:tc>
        <w:tc>
          <w:tcPr>
            <w:tcW w:w="0" w:type="auto"/>
          </w:tcPr>
          <w:p w14:paraId="1998163F" w14:textId="0EEF0068"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433</w:t>
            </w:r>
          </w:p>
        </w:tc>
        <w:tc>
          <w:tcPr>
            <w:tcW w:w="0" w:type="auto"/>
          </w:tcPr>
          <w:p w14:paraId="7A9A2B0D" w14:textId="554A2A18"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412</w:t>
            </w:r>
          </w:p>
        </w:tc>
        <w:tc>
          <w:tcPr>
            <w:tcW w:w="0" w:type="auto"/>
          </w:tcPr>
          <w:p w14:paraId="07728C76" w14:textId="70A36AD8"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1 926</w:t>
            </w:r>
          </w:p>
        </w:tc>
        <w:tc>
          <w:tcPr>
            <w:tcW w:w="0" w:type="auto"/>
          </w:tcPr>
          <w:p w14:paraId="50832C5C" w14:textId="601DAFB6"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1 926</w:t>
            </w:r>
          </w:p>
        </w:tc>
        <w:tc>
          <w:tcPr>
            <w:tcW w:w="0" w:type="auto"/>
          </w:tcPr>
          <w:p w14:paraId="5349A6AE" w14:textId="64721E0A"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213</w:t>
            </w:r>
          </w:p>
        </w:tc>
        <w:tc>
          <w:tcPr>
            <w:tcW w:w="0" w:type="auto"/>
          </w:tcPr>
          <w:p w14:paraId="4B8C3235" w14:textId="11D784C9" w:rsidR="00E15114" w:rsidRPr="001B2056" w:rsidRDefault="00E15114" w:rsidP="00E15114">
            <w:pPr>
              <w:jc w:val="center"/>
              <w:rPr>
                <w:rFonts w:ascii="Times New Roman" w:eastAsia="Calibri" w:hAnsi="Times New Roman" w:cs="Times New Roman"/>
                <w:color w:val="000000"/>
                <w:sz w:val="18"/>
                <w:szCs w:val="18"/>
              </w:rPr>
            </w:pPr>
            <w:r w:rsidRPr="001B2056">
              <w:rPr>
                <w:sz w:val="18"/>
                <w:szCs w:val="18"/>
              </w:rPr>
              <w:t>213</w:t>
            </w:r>
          </w:p>
        </w:tc>
      </w:tr>
      <w:tr w:rsidR="00E15114" w:rsidRPr="00FB4F74" w14:paraId="4BBB463F" w14:textId="77777777" w:rsidTr="004979DE">
        <w:trPr>
          <w:cnfStyle w:val="010000000000" w:firstRow="0" w:lastRow="1" w:firstColumn="0" w:lastColumn="0" w:oddVBand="0" w:evenVBand="0" w:oddHBand="0" w:evenHBand="0" w:firstRowFirstColumn="0" w:firstRowLastColumn="0" w:lastRowFirstColumn="0" w:lastRowLastColumn="0"/>
          <w:trHeight w:val="29"/>
        </w:trPr>
        <w:tc>
          <w:tcPr>
            <w:tcW w:w="0" w:type="auto"/>
          </w:tcPr>
          <w:p w14:paraId="29C5B3FC" w14:textId="77777777" w:rsidR="00E15114" w:rsidRPr="001B2056" w:rsidRDefault="00E15114" w:rsidP="004979DE">
            <w:pPr>
              <w:jc w:val="center"/>
              <w:rPr>
                <w:rFonts w:eastAsia="Century Gothic"/>
                <w:color w:val="FFFFFF"/>
                <w:sz w:val="18"/>
                <w:szCs w:val="18"/>
              </w:rPr>
            </w:pPr>
          </w:p>
        </w:tc>
        <w:tc>
          <w:tcPr>
            <w:tcW w:w="0" w:type="auto"/>
          </w:tcPr>
          <w:p w14:paraId="209692EE" w14:textId="77777777" w:rsidR="00E15114" w:rsidRPr="001B2056" w:rsidRDefault="00E15114" w:rsidP="004979DE">
            <w:pPr>
              <w:jc w:val="center"/>
              <w:rPr>
                <w:rFonts w:eastAsia="Century Gothic"/>
                <w:color w:val="FFFFFF"/>
                <w:sz w:val="18"/>
                <w:szCs w:val="18"/>
              </w:rPr>
            </w:pPr>
            <w:r w:rsidRPr="001B2056">
              <w:rPr>
                <w:rFonts w:eastAsia="Century Gothic"/>
                <w:color w:val="FFFFFF"/>
                <w:sz w:val="18"/>
                <w:szCs w:val="18"/>
              </w:rPr>
              <w:t>Разом</w:t>
            </w:r>
          </w:p>
        </w:tc>
        <w:tc>
          <w:tcPr>
            <w:tcW w:w="0" w:type="auto"/>
          </w:tcPr>
          <w:p w14:paraId="4B8F79C5" w14:textId="77777777" w:rsidR="00E15114" w:rsidRPr="001B2056" w:rsidRDefault="00E15114" w:rsidP="004979DE">
            <w:pPr>
              <w:jc w:val="center"/>
              <w:rPr>
                <w:rFonts w:eastAsia="Century Gothic"/>
                <w:color w:val="FFFFFF"/>
                <w:sz w:val="18"/>
                <w:szCs w:val="18"/>
              </w:rPr>
            </w:pPr>
            <w:r w:rsidRPr="001B2056">
              <w:rPr>
                <w:rFonts w:eastAsia="Century Gothic"/>
                <w:color w:val="FFFFFF"/>
                <w:sz w:val="18"/>
                <w:szCs w:val="18"/>
              </w:rPr>
              <w:t>МВт·год</w:t>
            </w:r>
          </w:p>
        </w:tc>
        <w:tc>
          <w:tcPr>
            <w:tcW w:w="0" w:type="auto"/>
          </w:tcPr>
          <w:p w14:paraId="5A3F5514" w14:textId="77777777" w:rsidR="00E15114" w:rsidRPr="001B2056" w:rsidRDefault="00E15114" w:rsidP="004979DE">
            <w:pPr>
              <w:jc w:val="center"/>
              <w:rPr>
                <w:rFonts w:eastAsia="Century Gothic"/>
                <w:color w:val="FFFFFF"/>
                <w:sz w:val="18"/>
                <w:szCs w:val="18"/>
              </w:rPr>
            </w:pPr>
            <w:r w:rsidRPr="001B2056">
              <w:rPr>
                <w:rFonts w:eastAsia="Century Gothic"/>
                <w:color w:val="FFFFFF"/>
                <w:sz w:val="18"/>
                <w:szCs w:val="18"/>
              </w:rPr>
              <w:t>75</w:t>
            </w:r>
          </w:p>
        </w:tc>
        <w:tc>
          <w:tcPr>
            <w:tcW w:w="0" w:type="auto"/>
          </w:tcPr>
          <w:p w14:paraId="4AAFCA4A" w14:textId="77777777" w:rsidR="00E15114" w:rsidRPr="001B2056" w:rsidRDefault="00E15114" w:rsidP="004979DE">
            <w:pPr>
              <w:jc w:val="center"/>
              <w:rPr>
                <w:rFonts w:eastAsia="Century Gothic"/>
                <w:color w:val="FFFFFF"/>
                <w:sz w:val="18"/>
                <w:szCs w:val="18"/>
              </w:rPr>
            </w:pPr>
            <w:r w:rsidRPr="001B2056">
              <w:rPr>
                <w:rFonts w:eastAsia="Century Gothic"/>
                <w:color w:val="FFFFFF"/>
                <w:sz w:val="18"/>
                <w:szCs w:val="18"/>
              </w:rPr>
              <w:t>101</w:t>
            </w:r>
          </w:p>
        </w:tc>
        <w:tc>
          <w:tcPr>
            <w:tcW w:w="0" w:type="auto"/>
          </w:tcPr>
          <w:p w14:paraId="54F0538C" w14:textId="77777777" w:rsidR="00E15114" w:rsidRPr="001B2056" w:rsidRDefault="00E15114" w:rsidP="004979DE">
            <w:pPr>
              <w:jc w:val="center"/>
              <w:rPr>
                <w:rFonts w:eastAsia="Century Gothic"/>
                <w:color w:val="FFFFFF"/>
                <w:sz w:val="18"/>
                <w:szCs w:val="18"/>
              </w:rPr>
            </w:pPr>
            <w:r w:rsidRPr="001B2056">
              <w:rPr>
                <w:rFonts w:eastAsia="Century Gothic"/>
                <w:color w:val="FFFFFF"/>
                <w:sz w:val="18"/>
                <w:szCs w:val="18"/>
              </w:rPr>
              <w:t>95</w:t>
            </w:r>
          </w:p>
        </w:tc>
        <w:tc>
          <w:tcPr>
            <w:tcW w:w="0" w:type="auto"/>
          </w:tcPr>
          <w:p w14:paraId="22C1F375" w14:textId="77777777" w:rsidR="00E15114" w:rsidRPr="001B2056" w:rsidRDefault="00E15114" w:rsidP="004979DE">
            <w:pPr>
              <w:jc w:val="center"/>
              <w:rPr>
                <w:rFonts w:eastAsia="Century Gothic"/>
                <w:color w:val="FFFFFF"/>
                <w:sz w:val="18"/>
                <w:szCs w:val="18"/>
              </w:rPr>
            </w:pPr>
            <w:r w:rsidRPr="001B2056">
              <w:rPr>
                <w:rFonts w:eastAsia="Century Gothic"/>
                <w:color w:val="FFFFFF"/>
                <w:sz w:val="18"/>
                <w:szCs w:val="18"/>
              </w:rPr>
              <w:t>79</w:t>
            </w:r>
          </w:p>
        </w:tc>
        <w:tc>
          <w:tcPr>
            <w:tcW w:w="0" w:type="auto"/>
          </w:tcPr>
          <w:p w14:paraId="05A5A1EE" w14:textId="77777777" w:rsidR="00E15114" w:rsidRPr="001B2056" w:rsidRDefault="00E15114" w:rsidP="004979DE">
            <w:pPr>
              <w:jc w:val="center"/>
              <w:rPr>
                <w:rFonts w:eastAsia="Century Gothic"/>
                <w:color w:val="FFFFFF"/>
                <w:sz w:val="18"/>
                <w:szCs w:val="18"/>
              </w:rPr>
            </w:pPr>
            <w:r w:rsidRPr="001B2056">
              <w:rPr>
                <w:rFonts w:eastAsia="Century Gothic"/>
                <w:color w:val="FFFFFF"/>
                <w:sz w:val="18"/>
                <w:szCs w:val="18"/>
              </w:rPr>
              <w:t>87</w:t>
            </w:r>
          </w:p>
        </w:tc>
        <w:tc>
          <w:tcPr>
            <w:tcW w:w="0" w:type="auto"/>
          </w:tcPr>
          <w:p w14:paraId="3E41D372" w14:textId="77777777" w:rsidR="00E15114" w:rsidRPr="001B2056" w:rsidRDefault="00E15114" w:rsidP="004979DE">
            <w:pPr>
              <w:jc w:val="center"/>
              <w:rPr>
                <w:rFonts w:eastAsia="Century Gothic"/>
                <w:color w:val="FFFFFF"/>
                <w:sz w:val="18"/>
                <w:szCs w:val="18"/>
              </w:rPr>
            </w:pPr>
            <w:r w:rsidRPr="001B2056">
              <w:rPr>
                <w:rFonts w:eastAsia="Century Gothic"/>
                <w:color w:val="FFFFFF"/>
                <w:sz w:val="18"/>
                <w:szCs w:val="18"/>
              </w:rPr>
              <w:t>92</w:t>
            </w:r>
          </w:p>
        </w:tc>
        <w:tc>
          <w:tcPr>
            <w:tcW w:w="0" w:type="auto"/>
          </w:tcPr>
          <w:p w14:paraId="7E5987CA" w14:textId="77777777" w:rsidR="00E15114" w:rsidRPr="001B2056" w:rsidRDefault="00E15114" w:rsidP="004979DE">
            <w:pPr>
              <w:jc w:val="center"/>
              <w:rPr>
                <w:rFonts w:eastAsia="Century Gothic"/>
                <w:color w:val="FFFFFF"/>
                <w:sz w:val="18"/>
                <w:szCs w:val="18"/>
              </w:rPr>
            </w:pPr>
            <w:r w:rsidRPr="001B2056">
              <w:rPr>
                <w:rFonts w:eastAsia="Century Gothic"/>
                <w:color w:val="FFFFFF"/>
                <w:sz w:val="18"/>
                <w:szCs w:val="18"/>
              </w:rPr>
              <w:t>82</w:t>
            </w:r>
          </w:p>
        </w:tc>
      </w:tr>
    </w:tbl>
    <w:p w14:paraId="6FB24153" w14:textId="492C7F5E" w:rsidR="00E15114" w:rsidRDefault="00E15114" w:rsidP="004B7B84">
      <w:pPr>
        <w:shd w:val="clear" w:color="auto" w:fill="FFFFFF"/>
        <w:spacing w:after="0" w:line="276" w:lineRule="auto"/>
        <w:ind w:left="-567" w:firstLine="852"/>
        <w:jc w:val="both"/>
        <w:rPr>
          <w:rFonts w:ascii="Times New Roman" w:hAnsi="Times New Roman" w:cs="Times New Roman"/>
          <w:sz w:val="24"/>
          <w:szCs w:val="24"/>
        </w:rPr>
      </w:pPr>
    </w:p>
    <w:p w14:paraId="4B1F2139" w14:textId="3AB4FECA" w:rsidR="001348D1" w:rsidRDefault="001348D1" w:rsidP="001B2056">
      <w:pPr>
        <w:shd w:val="clear" w:color="auto" w:fill="FFFFFF"/>
        <w:spacing w:after="0" w:line="276" w:lineRule="auto"/>
        <w:jc w:val="both"/>
        <w:rPr>
          <w:rFonts w:ascii="Times New Roman" w:hAnsi="Times New Roman" w:cs="Times New Roman"/>
          <w:sz w:val="24"/>
          <w:szCs w:val="24"/>
        </w:rPr>
      </w:pPr>
      <w:r>
        <w:rPr>
          <w:noProof/>
          <w:lang w:eastAsia="uk-UA"/>
        </w:rPr>
        <w:drawing>
          <wp:inline distT="0" distB="0" distL="0" distR="0" wp14:anchorId="5051948A" wp14:editId="71A725A2">
            <wp:extent cx="5935980" cy="2834640"/>
            <wp:effectExtent l="0" t="0" r="7620" b="3810"/>
            <wp:docPr id="34" name="Діаграма 3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E05574-70F4-4812-A302-492C1A2EAD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C9F6539" w14:textId="7D77D87A" w:rsidR="00232F3F" w:rsidRDefault="00232F3F" w:rsidP="001B2056">
      <w:pPr>
        <w:shd w:val="clear" w:color="auto" w:fill="FFFFFF"/>
        <w:spacing w:after="0" w:line="276" w:lineRule="auto"/>
        <w:ind w:left="-567" w:firstLine="852"/>
        <w:jc w:val="center"/>
        <w:rPr>
          <w:rFonts w:ascii="Times New Roman" w:hAnsi="Times New Roman" w:cs="Times New Roman"/>
          <w:sz w:val="24"/>
          <w:szCs w:val="24"/>
        </w:rPr>
      </w:pPr>
      <w:r>
        <w:rPr>
          <w:rFonts w:ascii="Times New Roman" w:hAnsi="Times New Roman" w:cs="Times New Roman"/>
          <w:sz w:val="24"/>
          <w:szCs w:val="24"/>
        </w:rPr>
        <w:t>Рис.2.34 Енергетичний баланс у сфері громадського транспорту , МВт*год</w:t>
      </w:r>
    </w:p>
    <w:p w14:paraId="79B8B462" w14:textId="3DECFB61" w:rsidR="00232F3F" w:rsidRDefault="00232F3F" w:rsidP="001B2056">
      <w:pPr>
        <w:shd w:val="clear" w:color="auto" w:fill="FFFFFF"/>
        <w:spacing w:after="0" w:line="276" w:lineRule="auto"/>
        <w:ind w:left="-567" w:firstLine="852"/>
        <w:jc w:val="center"/>
        <w:rPr>
          <w:rFonts w:ascii="Times New Roman" w:hAnsi="Times New Roman" w:cs="Times New Roman"/>
          <w:sz w:val="24"/>
          <w:szCs w:val="24"/>
        </w:rPr>
      </w:pPr>
    </w:p>
    <w:p w14:paraId="6D3198B0" w14:textId="6F5921ED" w:rsidR="000B6FBE" w:rsidRPr="001B2056" w:rsidRDefault="000B6FBE" w:rsidP="000B6FBE">
      <w:pPr>
        <w:spacing w:before="160"/>
        <w:jc w:val="both"/>
        <w:rPr>
          <w:rFonts w:ascii="Times New Roman" w:eastAsia="Century Gothic" w:hAnsi="Times New Roman" w:cs="Times New Roman"/>
          <w:sz w:val="24"/>
          <w:szCs w:val="24"/>
        </w:rPr>
      </w:pPr>
      <w:r w:rsidRPr="001B2056">
        <w:rPr>
          <w:rFonts w:ascii="Times New Roman" w:eastAsia="Century Gothic" w:hAnsi="Times New Roman" w:cs="Times New Roman"/>
          <w:sz w:val="24"/>
          <w:szCs w:val="24"/>
        </w:rPr>
        <w:lastRenderedPageBreak/>
        <w:t>Вартісний баланс побудований у грн на основі тарифів на пальне та у євро з використанням курсу обміну валют НБУ.</w:t>
      </w:r>
    </w:p>
    <w:p w14:paraId="22BB8A6E" w14:textId="441B38F4" w:rsidR="000B6FBE" w:rsidRPr="000B6FBE" w:rsidRDefault="000B6FBE" w:rsidP="000B6FBE">
      <w:pPr>
        <w:spacing w:before="160"/>
        <w:jc w:val="both"/>
        <w:rPr>
          <w:rFonts w:ascii="Times New Roman" w:eastAsia="Century Gothic" w:hAnsi="Times New Roman" w:cs="Times New Roman"/>
        </w:rPr>
      </w:pPr>
      <w:r w:rsidRPr="000B6FBE">
        <w:rPr>
          <w:rFonts w:ascii="Times New Roman" w:eastAsia="Century Gothic" w:hAnsi="Times New Roman" w:cs="Times New Roman"/>
        </w:rPr>
        <w:t>Розрахункові дані приведено у табл. 2.</w:t>
      </w:r>
      <w:r>
        <w:rPr>
          <w:rFonts w:ascii="Times New Roman" w:eastAsia="Century Gothic" w:hAnsi="Times New Roman" w:cs="Times New Roman"/>
        </w:rPr>
        <w:t>3</w:t>
      </w:r>
      <w:r w:rsidR="00381A6E">
        <w:rPr>
          <w:rFonts w:ascii="Times New Roman" w:eastAsia="Century Gothic" w:hAnsi="Times New Roman" w:cs="Times New Roman"/>
        </w:rPr>
        <w:t>2</w:t>
      </w:r>
    </w:p>
    <w:p w14:paraId="53E87C42" w14:textId="301F0BCA" w:rsidR="000B6FBE" w:rsidRPr="001B2056" w:rsidRDefault="000B6FBE" w:rsidP="000B6FBE">
      <w:pPr>
        <w:spacing w:after="0"/>
        <w:jc w:val="right"/>
        <w:rPr>
          <w:rFonts w:ascii="Times New Roman" w:eastAsia="Century Gothic" w:hAnsi="Times New Roman" w:cs="Times New Roman"/>
          <w:sz w:val="24"/>
          <w:szCs w:val="24"/>
        </w:rPr>
      </w:pPr>
      <w:r w:rsidRPr="001B2056">
        <w:rPr>
          <w:rFonts w:ascii="Times New Roman" w:eastAsia="Century Gothic" w:hAnsi="Times New Roman" w:cs="Times New Roman"/>
          <w:sz w:val="24"/>
          <w:szCs w:val="24"/>
        </w:rPr>
        <w:t>Таблиця 2.</w:t>
      </w:r>
      <w:r w:rsidR="004242C7" w:rsidRPr="001B2056">
        <w:rPr>
          <w:rFonts w:ascii="Times New Roman" w:eastAsia="Century Gothic" w:hAnsi="Times New Roman" w:cs="Times New Roman"/>
          <w:sz w:val="24"/>
          <w:szCs w:val="24"/>
        </w:rPr>
        <w:t>3</w:t>
      </w:r>
      <w:r w:rsidR="00381A6E" w:rsidRPr="001B2056">
        <w:rPr>
          <w:rFonts w:ascii="Times New Roman" w:eastAsia="Century Gothic" w:hAnsi="Times New Roman" w:cs="Times New Roman"/>
          <w:sz w:val="24"/>
          <w:szCs w:val="24"/>
        </w:rPr>
        <w:t>2</w:t>
      </w:r>
    </w:p>
    <w:p w14:paraId="18F3CE64" w14:textId="77777777" w:rsidR="000B6FBE" w:rsidRPr="001B2056" w:rsidRDefault="000B6FBE" w:rsidP="000B6FBE">
      <w:pPr>
        <w:spacing w:after="0"/>
        <w:jc w:val="center"/>
        <w:rPr>
          <w:rFonts w:ascii="Times New Roman" w:eastAsia="Century Gothic" w:hAnsi="Times New Roman" w:cs="Times New Roman"/>
          <w:sz w:val="24"/>
          <w:szCs w:val="24"/>
        </w:rPr>
      </w:pPr>
      <w:r w:rsidRPr="001B2056">
        <w:rPr>
          <w:rFonts w:ascii="Times New Roman" w:eastAsia="Century Gothic" w:hAnsi="Times New Roman" w:cs="Times New Roman"/>
          <w:sz w:val="24"/>
          <w:szCs w:val="24"/>
        </w:rPr>
        <w:t>Вартісні баланси у секторі громадського транспорту</w:t>
      </w:r>
    </w:p>
    <w:tbl>
      <w:tblPr>
        <w:tblStyle w:val="11"/>
        <w:tblW w:w="9754" w:type="dxa"/>
        <w:tblInd w:w="20" w:type="dxa"/>
        <w:tblLayout w:type="fixed"/>
        <w:tblLook w:val="0420" w:firstRow="1" w:lastRow="0" w:firstColumn="0" w:lastColumn="0" w:noHBand="0" w:noVBand="1"/>
      </w:tblPr>
      <w:tblGrid>
        <w:gridCol w:w="714"/>
        <w:gridCol w:w="1569"/>
        <w:gridCol w:w="1087"/>
        <w:gridCol w:w="912"/>
        <w:gridCol w:w="912"/>
        <w:gridCol w:w="912"/>
        <w:gridCol w:w="912"/>
        <w:gridCol w:w="912"/>
        <w:gridCol w:w="912"/>
        <w:gridCol w:w="912"/>
      </w:tblGrid>
      <w:tr w:rsidR="000B6FBE" w:rsidRPr="00FB4F74" w14:paraId="3D73C0A6" w14:textId="77777777" w:rsidTr="002D2C82">
        <w:trPr>
          <w:cnfStyle w:val="100000000000" w:firstRow="1" w:lastRow="0" w:firstColumn="0" w:lastColumn="0" w:oddVBand="0" w:evenVBand="0" w:oddHBand="0" w:evenHBand="0" w:firstRowFirstColumn="0" w:firstRowLastColumn="0" w:lastRowFirstColumn="0" w:lastRowLastColumn="0"/>
          <w:trHeight w:val="20"/>
        </w:trPr>
        <w:tc>
          <w:tcPr>
            <w:tcW w:w="714" w:type="dxa"/>
            <w:vAlign w:val="center"/>
          </w:tcPr>
          <w:p w14:paraId="5C4180B5" w14:textId="77777777" w:rsidR="000B6FBE" w:rsidRPr="001B2056" w:rsidRDefault="000B6FBE" w:rsidP="004979DE">
            <w:pPr>
              <w:pBdr>
                <w:top w:val="nil"/>
                <w:left w:val="nil"/>
                <w:bottom w:val="nil"/>
                <w:right w:val="nil"/>
                <w:between w:val="nil"/>
              </w:pBdr>
              <w:jc w:val="center"/>
              <w:rPr>
                <w:rFonts w:ascii="Times New Roman" w:eastAsia="Century Gothic" w:hAnsi="Times New Roman" w:cs="Times New Roman"/>
                <w:color w:val="FFFFFF"/>
                <w:sz w:val="20"/>
              </w:rPr>
            </w:pPr>
            <w:r w:rsidRPr="001B2056">
              <w:rPr>
                <w:rFonts w:ascii="Times New Roman" w:eastAsia="Century Gothic" w:hAnsi="Times New Roman" w:cs="Times New Roman"/>
                <w:color w:val="FFFFFF"/>
                <w:sz w:val="20"/>
              </w:rPr>
              <w:t>№</w:t>
            </w:r>
          </w:p>
        </w:tc>
        <w:tc>
          <w:tcPr>
            <w:tcW w:w="1569" w:type="dxa"/>
            <w:vAlign w:val="center"/>
          </w:tcPr>
          <w:p w14:paraId="57F38A4D" w14:textId="77777777" w:rsidR="000B6FBE" w:rsidRPr="001B2056" w:rsidRDefault="000B6FBE" w:rsidP="004979DE">
            <w:pPr>
              <w:pBdr>
                <w:top w:val="nil"/>
                <w:left w:val="nil"/>
                <w:bottom w:val="nil"/>
                <w:right w:val="nil"/>
                <w:between w:val="nil"/>
              </w:pBdr>
              <w:jc w:val="center"/>
              <w:rPr>
                <w:rFonts w:ascii="Times New Roman" w:eastAsia="Century Gothic" w:hAnsi="Times New Roman" w:cs="Times New Roman"/>
                <w:color w:val="FFFFFF"/>
                <w:sz w:val="20"/>
              </w:rPr>
            </w:pPr>
            <w:r w:rsidRPr="001B2056">
              <w:rPr>
                <w:rFonts w:ascii="Times New Roman" w:eastAsia="Century Gothic" w:hAnsi="Times New Roman" w:cs="Times New Roman"/>
                <w:color w:val="FFFFFF"/>
                <w:sz w:val="20"/>
              </w:rPr>
              <w:t>Показник</w:t>
            </w:r>
          </w:p>
        </w:tc>
        <w:tc>
          <w:tcPr>
            <w:tcW w:w="1087" w:type="dxa"/>
            <w:vAlign w:val="center"/>
          </w:tcPr>
          <w:p w14:paraId="350D910D" w14:textId="77777777" w:rsidR="000B6FBE" w:rsidRPr="001B2056" w:rsidRDefault="000B6FBE" w:rsidP="004979DE">
            <w:pPr>
              <w:pBdr>
                <w:top w:val="nil"/>
                <w:left w:val="nil"/>
                <w:bottom w:val="nil"/>
                <w:right w:val="nil"/>
                <w:between w:val="nil"/>
              </w:pBdr>
              <w:jc w:val="center"/>
              <w:rPr>
                <w:rFonts w:ascii="Times New Roman" w:eastAsia="Century Gothic" w:hAnsi="Times New Roman" w:cs="Times New Roman"/>
                <w:color w:val="FFFFFF"/>
                <w:sz w:val="20"/>
              </w:rPr>
            </w:pPr>
            <w:r w:rsidRPr="001B2056">
              <w:rPr>
                <w:rFonts w:ascii="Times New Roman" w:eastAsia="Century Gothic" w:hAnsi="Times New Roman" w:cs="Times New Roman"/>
                <w:color w:val="FFFFFF"/>
                <w:sz w:val="20"/>
              </w:rPr>
              <w:t>Од. вим.</w:t>
            </w:r>
          </w:p>
        </w:tc>
        <w:tc>
          <w:tcPr>
            <w:tcW w:w="912" w:type="dxa"/>
            <w:vAlign w:val="center"/>
          </w:tcPr>
          <w:p w14:paraId="64827AD5" w14:textId="77777777" w:rsidR="000B6FBE" w:rsidRPr="001B2056" w:rsidRDefault="000B6FBE" w:rsidP="004979DE">
            <w:pPr>
              <w:pBdr>
                <w:top w:val="nil"/>
                <w:left w:val="nil"/>
                <w:bottom w:val="nil"/>
                <w:right w:val="nil"/>
                <w:between w:val="nil"/>
              </w:pBdr>
              <w:jc w:val="center"/>
              <w:rPr>
                <w:rFonts w:ascii="Times New Roman" w:eastAsia="Century Gothic" w:hAnsi="Times New Roman" w:cs="Times New Roman"/>
                <w:color w:val="FFFFFF"/>
                <w:sz w:val="20"/>
              </w:rPr>
            </w:pPr>
            <w:r w:rsidRPr="001B2056">
              <w:rPr>
                <w:rFonts w:ascii="Times New Roman" w:eastAsia="Century Gothic" w:hAnsi="Times New Roman" w:cs="Times New Roman"/>
                <w:color w:val="FFFFFF"/>
                <w:sz w:val="20"/>
              </w:rPr>
              <w:t>2017</w:t>
            </w:r>
          </w:p>
        </w:tc>
        <w:tc>
          <w:tcPr>
            <w:tcW w:w="912" w:type="dxa"/>
            <w:vAlign w:val="center"/>
          </w:tcPr>
          <w:p w14:paraId="7CAF38C8" w14:textId="77777777" w:rsidR="000B6FBE" w:rsidRPr="001B2056" w:rsidRDefault="000B6FBE" w:rsidP="004979DE">
            <w:pPr>
              <w:pBdr>
                <w:top w:val="nil"/>
                <w:left w:val="nil"/>
                <w:bottom w:val="nil"/>
                <w:right w:val="nil"/>
                <w:between w:val="nil"/>
              </w:pBdr>
              <w:jc w:val="center"/>
              <w:rPr>
                <w:rFonts w:ascii="Times New Roman" w:eastAsia="Century Gothic" w:hAnsi="Times New Roman" w:cs="Times New Roman"/>
                <w:color w:val="FFFFFF"/>
                <w:sz w:val="20"/>
              </w:rPr>
            </w:pPr>
            <w:r w:rsidRPr="001B2056">
              <w:rPr>
                <w:rFonts w:ascii="Times New Roman" w:eastAsia="Century Gothic" w:hAnsi="Times New Roman" w:cs="Times New Roman"/>
                <w:color w:val="FFFFFF"/>
                <w:sz w:val="20"/>
              </w:rPr>
              <w:t>2018</w:t>
            </w:r>
          </w:p>
        </w:tc>
        <w:tc>
          <w:tcPr>
            <w:tcW w:w="912" w:type="dxa"/>
            <w:vAlign w:val="center"/>
          </w:tcPr>
          <w:p w14:paraId="69225713" w14:textId="77777777" w:rsidR="000B6FBE" w:rsidRPr="001B2056" w:rsidRDefault="000B6FBE" w:rsidP="004979DE">
            <w:pPr>
              <w:pBdr>
                <w:top w:val="nil"/>
                <w:left w:val="nil"/>
                <w:bottom w:val="nil"/>
                <w:right w:val="nil"/>
                <w:between w:val="nil"/>
              </w:pBdr>
              <w:jc w:val="center"/>
              <w:rPr>
                <w:rFonts w:ascii="Times New Roman" w:eastAsia="Century Gothic" w:hAnsi="Times New Roman" w:cs="Times New Roman"/>
                <w:color w:val="FFFFFF"/>
                <w:sz w:val="20"/>
              </w:rPr>
            </w:pPr>
            <w:r w:rsidRPr="001B2056">
              <w:rPr>
                <w:rFonts w:ascii="Times New Roman" w:eastAsia="Century Gothic" w:hAnsi="Times New Roman" w:cs="Times New Roman"/>
                <w:color w:val="FFFFFF"/>
                <w:sz w:val="20"/>
              </w:rPr>
              <w:t>2019</w:t>
            </w:r>
          </w:p>
        </w:tc>
        <w:tc>
          <w:tcPr>
            <w:tcW w:w="912" w:type="dxa"/>
            <w:vAlign w:val="center"/>
          </w:tcPr>
          <w:p w14:paraId="65736F02" w14:textId="77777777" w:rsidR="000B6FBE" w:rsidRPr="001B2056" w:rsidRDefault="000B6FBE" w:rsidP="004979DE">
            <w:pPr>
              <w:pBdr>
                <w:top w:val="nil"/>
                <w:left w:val="nil"/>
                <w:bottom w:val="nil"/>
                <w:right w:val="nil"/>
                <w:between w:val="nil"/>
              </w:pBdr>
              <w:jc w:val="center"/>
              <w:rPr>
                <w:rFonts w:ascii="Times New Roman" w:eastAsia="Century Gothic" w:hAnsi="Times New Roman" w:cs="Times New Roman"/>
                <w:color w:val="FFFFFF"/>
                <w:sz w:val="20"/>
              </w:rPr>
            </w:pPr>
            <w:r w:rsidRPr="001B2056">
              <w:rPr>
                <w:rFonts w:ascii="Times New Roman" w:eastAsia="Century Gothic" w:hAnsi="Times New Roman" w:cs="Times New Roman"/>
                <w:color w:val="FFFFFF"/>
                <w:sz w:val="20"/>
              </w:rPr>
              <w:t>2020</w:t>
            </w:r>
          </w:p>
        </w:tc>
        <w:tc>
          <w:tcPr>
            <w:tcW w:w="912" w:type="dxa"/>
            <w:vAlign w:val="center"/>
          </w:tcPr>
          <w:p w14:paraId="18768A47" w14:textId="77777777" w:rsidR="000B6FBE" w:rsidRPr="001B2056" w:rsidRDefault="000B6FBE" w:rsidP="004979DE">
            <w:pPr>
              <w:pBdr>
                <w:top w:val="nil"/>
                <w:left w:val="nil"/>
                <w:bottom w:val="nil"/>
                <w:right w:val="nil"/>
                <w:between w:val="nil"/>
              </w:pBdr>
              <w:jc w:val="center"/>
              <w:rPr>
                <w:rFonts w:ascii="Times New Roman" w:eastAsia="Century Gothic" w:hAnsi="Times New Roman" w:cs="Times New Roman"/>
                <w:color w:val="FFFFFF"/>
                <w:sz w:val="20"/>
              </w:rPr>
            </w:pPr>
            <w:r w:rsidRPr="001B2056">
              <w:rPr>
                <w:rFonts w:ascii="Times New Roman" w:eastAsia="Century Gothic" w:hAnsi="Times New Roman" w:cs="Times New Roman"/>
                <w:color w:val="FFFFFF"/>
                <w:sz w:val="20"/>
              </w:rPr>
              <w:t>2021</w:t>
            </w:r>
          </w:p>
        </w:tc>
        <w:tc>
          <w:tcPr>
            <w:tcW w:w="912" w:type="dxa"/>
            <w:vAlign w:val="center"/>
          </w:tcPr>
          <w:p w14:paraId="16A38483" w14:textId="77777777" w:rsidR="000B6FBE" w:rsidRPr="001B2056" w:rsidRDefault="000B6FBE" w:rsidP="004979DE">
            <w:pPr>
              <w:pBdr>
                <w:top w:val="nil"/>
                <w:left w:val="nil"/>
                <w:bottom w:val="nil"/>
                <w:right w:val="nil"/>
                <w:between w:val="nil"/>
              </w:pBdr>
              <w:jc w:val="center"/>
              <w:rPr>
                <w:rFonts w:ascii="Times New Roman" w:eastAsia="Century Gothic" w:hAnsi="Times New Roman" w:cs="Times New Roman"/>
                <w:color w:val="FFFFFF"/>
                <w:sz w:val="20"/>
              </w:rPr>
            </w:pPr>
            <w:r w:rsidRPr="001B2056">
              <w:rPr>
                <w:rFonts w:ascii="Times New Roman" w:eastAsia="Century Gothic" w:hAnsi="Times New Roman" w:cs="Times New Roman"/>
                <w:color w:val="FFFFFF"/>
                <w:sz w:val="20"/>
              </w:rPr>
              <w:t>2022</w:t>
            </w:r>
          </w:p>
        </w:tc>
        <w:tc>
          <w:tcPr>
            <w:tcW w:w="912" w:type="dxa"/>
            <w:vAlign w:val="center"/>
          </w:tcPr>
          <w:p w14:paraId="1A1F4A58" w14:textId="77777777" w:rsidR="000B6FBE" w:rsidRPr="001B2056" w:rsidRDefault="000B6FBE" w:rsidP="004979DE">
            <w:pPr>
              <w:pBdr>
                <w:top w:val="nil"/>
                <w:left w:val="nil"/>
                <w:bottom w:val="nil"/>
                <w:right w:val="nil"/>
                <w:between w:val="nil"/>
              </w:pBdr>
              <w:jc w:val="center"/>
              <w:rPr>
                <w:rFonts w:ascii="Times New Roman" w:eastAsia="Century Gothic" w:hAnsi="Times New Roman" w:cs="Times New Roman"/>
                <w:color w:val="FFFFFF"/>
                <w:sz w:val="20"/>
              </w:rPr>
            </w:pPr>
            <w:r w:rsidRPr="001B2056">
              <w:rPr>
                <w:rFonts w:ascii="Times New Roman" w:eastAsia="Century Gothic" w:hAnsi="Times New Roman" w:cs="Times New Roman"/>
                <w:color w:val="FFFFFF"/>
                <w:sz w:val="20"/>
              </w:rPr>
              <w:t>2023</w:t>
            </w:r>
          </w:p>
        </w:tc>
      </w:tr>
      <w:tr w:rsidR="002D2C82" w:rsidRPr="00FB4F74" w14:paraId="3A665E86" w14:textId="77777777" w:rsidTr="002D2C82">
        <w:trPr>
          <w:trHeight w:val="20"/>
        </w:trPr>
        <w:tc>
          <w:tcPr>
            <w:tcW w:w="714" w:type="dxa"/>
            <w:vMerge w:val="restart"/>
            <w:vAlign w:val="center"/>
          </w:tcPr>
          <w:p w14:paraId="1CB2805E" w14:textId="77777777" w:rsidR="002D2C82" w:rsidRPr="001B2056" w:rsidRDefault="002D2C82" w:rsidP="001B2056">
            <w:pPr>
              <w:pBdr>
                <w:top w:val="nil"/>
                <w:left w:val="nil"/>
                <w:bottom w:val="nil"/>
                <w:right w:val="nil"/>
                <w:between w:val="nil"/>
              </w:pBdr>
              <w:ind w:left="-132"/>
              <w:jc w:val="center"/>
              <w:rPr>
                <w:rFonts w:ascii="Times New Roman" w:eastAsia="Century Gothic" w:hAnsi="Times New Roman" w:cs="Times New Roman"/>
                <w:color w:val="000000"/>
                <w:sz w:val="20"/>
              </w:rPr>
            </w:pPr>
            <w:r w:rsidRPr="001B2056">
              <w:rPr>
                <w:rFonts w:ascii="Times New Roman" w:eastAsia="Century Gothic" w:hAnsi="Times New Roman" w:cs="Times New Roman"/>
                <w:color w:val="000000"/>
                <w:sz w:val="20"/>
              </w:rPr>
              <w:t>1</w:t>
            </w:r>
          </w:p>
        </w:tc>
        <w:tc>
          <w:tcPr>
            <w:tcW w:w="1569" w:type="dxa"/>
            <w:vMerge w:val="restart"/>
            <w:vAlign w:val="center"/>
          </w:tcPr>
          <w:p w14:paraId="06F34462" w14:textId="77777777" w:rsidR="002D2C82" w:rsidRPr="001B2056" w:rsidRDefault="002D2C82" w:rsidP="002D2C82">
            <w:pPr>
              <w:pBdr>
                <w:top w:val="nil"/>
                <w:left w:val="nil"/>
                <w:bottom w:val="nil"/>
                <w:right w:val="nil"/>
                <w:between w:val="nil"/>
              </w:pBdr>
              <w:rPr>
                <w:rFonts w:ascii="Times New Roman" w:eastAsia="Century Gothic" w:hAnsi="Times New Roman" w:cs="Times New Roman"/>
                <w:color w:val="000000"/>
                <w:sz w:val="20"/>
              </w:rPr>
            </w:pPr>
            <w:r w:rsidRPr="001B2056">
              <w:rPr>
                <w:rFonts w:ascii="Times New Roman" w:eastAsia="Century Gothic" w:hAnsi="Times New Roman" w:cs="Times New Roman"/>
                <w:color w:val="000000"/>
                <w:sz w:val="20"/>
              </w:rPr>
              <w:t>Нафтопродукти (Дизель)</w:t>
            </w:r>
          </w:p>
        </w:tc>
        <w:tc>
          <w:tcPr>
            <w:tcW w:w="1087" w:type="dxa"/>
            <w:vAlign w:val="center"/>
          </w:tcPr>
          <w:p w14:paraId="3D9319DA" w14:textId="77777777"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eastAsia="Century Gothic" w:hAnsi="Times New Roman" w:cs="Times New Roman"/>
                <w:color w:val="000000"/>
                <w:sz w:val="20"/>
              </w:rPr>
              <w:t>млн грн</w:t>
            </w:r>
          </w:p>
        </w:tc>
        <w:tc>
          <w:tcPr>
            <w:tcW w:w="912" w:type="dxa"/>
            <w:vAlign w:val="center"/>
          </w:tcPr>
          <w:p w14:paraId="4F538727" w14:textId="1D0905CA"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0,9</w:t>
            </w:r>
          </w:p>
        </w:tc>
        <w:tc>
          <w:tcPr>
            <w:tcW w:w="912" w:type="dxa"/>
            <w:vAlign w:val="center"/>
          </w:tcPr>
          <w:p w14:paraId="5274BD88" w14:textId="0B8DA105"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1,1</w:t>
            </w:r>
          </w:p>
        </w:tc>
        <w:tc>
          <w:tcPr>
            <w:tcW w:w="912" w:type="dxa"/>
            <w:vAlign w:val="center"/>
          </w:tcPr>
          <w:p w14:paraId="6397E67E" w14:textId="2D73D20F"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1,1</w:t>
            </w:r>
          </w:p>
        </w:tc>
        <w:tc>
          <w:tcPr>
            <w:tcW w:w="912" w:type="dxa"/>
            <w:vAlign w:val="center"/>
          </w:tcPr>
          <w:p w14:paraId="557252AE" w14:textId="0C9D270F"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5,2</w:t>
            </w:r>
          </w:p>
        </w:tc>
        <w:tc>
          <w:tcPr>
            <w:tcW w:w="912" w:type="dxa"/>
            <w:vAlign w:val="center"/>
          </w:tcPr>
          <w:p w14:paraId="1DDAAE10" w14:textId="2EFAD049"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6,7</w:t>
            </w:r>
          </w:p>
        </w:tc>
        <w:tc>
          <w:tcPr>
            <w:tcW w:w="912" w:type="dxa"/>
            <w:vAlign w:val="center"/>
          </w:tcPr>
          <w:p w14:paraId="69544EE9" w14:textId="38F90FF1"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1,2</w:t>
            </w:r>
          </w:p>
        </w:tc>
        <w:tc>
          <w:tcPr>
            <w:tcW w:w="912" w:type="dxa"/>
            <w:vAlign w:val="center"/>
          </w:tcPr>
          <w:p w14:paraId="62643C33" w14:textId="0974FAF1"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0,9</w:t>
            </w:r>
          </w:p>
        </w:tc>
      </w:tr>
      <w:tr w:rsidR="002D2C82" w:rsidRPr="00FB4F74" w14:paraId="61505F48" w14:textId="77777777" w:rsidTr="002D2C82">
        <w:trPr>
          <w:trHeight w:val="20"/>
        </w:trPr>
        <w:tc>
          <w:tcPr>
            <w:tcW w:w="714" w:type="dxa"/>
            <w:vMerge/>
            <w:vAlign w:val="center"/>
          </w:tcPr>
          <w:p w14:paraId="04450709" w14:textId="77777777" w:rsidR="002D2C82" w:rsidRPr="001B2056" w:rsidRDefault="002D2C82" w:rsidP="002D2C82">
            <w:pPr>
              <w:widowControl w:val="0"/>
              <w:pBdr>
                <w:top w:val="nil"/>
                <w:left w:val="nil"/>
                <w:bottom w:val="nil"/>
                <w:right w:val="nil"/>
                <w:between w:val="nil"/>
              </w:pBdr>
              <w:jc w:val="center"/>
              <w:rPr>
                <w:rFonts w:ascii="Times New Roman" w:eastAsia="Century Gothic" w:hAnsi="Times New Roman" w:cs="Times New Roman"/>
                <w:color w:val="000000"/>
                <w:sz w:val="20"/>
              </w:rPr>
            </w:pPr>
          </w:p>
        </w:tc>
        <w:tc>
          <w:tcPr>
            <w:tcW w:w="1569" w:type="dxa"/>
            <w:vMerge/>
            <w:vAlign w:val="center"/>
          </w:tcPr>
          <w:p w14:paraId="672B9B44" w14:textId="77777777" w:rsidR="002D2C82" w:rsidRPr="001B2056" w:rsidRDefault="002D2C82" w:rsidP="002D2C82">
            <w:pPr>
              <w:widowControl w:val="0"/>
              <w:pBdr>
                <w:top w:val="nil"/>
                <w:left w:val="nil"/>
                <w:bottom w:val="nil"/>
                <w:right w:val="nil"/>
                <w:between w:val="nil"/>
              </w:pBdr>
              <w:jc w:val="center"/>
              <w:rPr>
                <w:rFonts w:ascii="Times New Roman" w:eastAsia="Century Gothic" w:hAnsi="Times New Roman" w:cs="Times New Roman"/>
                <w:color w:val="000000"/>
                <w:sz w:val="20"/>
              </w:rPr>
            </w:pPr>
          </w:p>
        </w:tc>
        <w:tc>
          <w:tcPr>
            <w:tcW w:w="1087" w:type="dxa"/>
            <w:vAlign w:val="center"/>
          </w:tcPr>
          <w:p w14:paraId="0EF065FC" w14:textId="77777777"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eastAsia="Century Gothic" w:hAnsi="Times New Roman" w:cs="Times New Roman"/>
                <w:color w:val="000000"/>
                <w:sz w:val="20"/>
              </w:rPr>
              <w:t>тис. євро</w:t>
            </w:r>
          </w:p>
        </w:tc>
        <w:tc>
          <w:tcPr>
            <w:tcW w:w="912" w:type="dxa"/>
            <w:vAlign w:val="center"/>
          </w:tcPr>
          <w:p w14:paraId="378525B3" w14:textId="4E7DAA65"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31</w:t>
            </w:r>
          </w:p>
        </w:tc>
        <w:tc>
          <w:tcPr>
            <w:tcW w:w="912" w:type="dxa"/>
            <w:vAlign w:val="center"/>
          </w:tcPr>
          <w:p w14:paraId="0A0423DD" w14:textId="5AA664A5"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36</w:t>
            </w:r>
          </w:p>
        </w:tc>
        <w:tc>
          <w:tcPr>
            <w:tcW w:w="912" w:type="dxa"/>
            <w:vAlign w:val="center"/>
          </w:tcPr>
          <w:p w14:paraId="5BE094F9" w14:textId="2C32B44C"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39</w:t>
            </w:r>
          </w:p>
        </w:tc>
        <w:tc>
          <w:tcPr>
            <w:tcW w:w="912" w:type="dxa"/>
            <w:vAlign w:val="center"/>
          </w:tcPr>
          <w:p w14:paraId="51BFFD6E" w14:textId="75AB8420"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170</w:t>
            </w:r>
          </w:p>
        </w:tc>
        <w:tc>
          <w:tcPr>
            <w:tcW w:w="912" w:type="dxa"/>
            <w:vAlign w:val="center"/>
          </w:tcPr>
          <w:p w14:paraId="4D6A5128" w14:textId="144E807E"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209</w:t>
            </w:r>
          </w:p>
        </w:tc>
        <w:tc>
          <w:tcPr>
            <w:tcW w:w="912" w:type="dxa"/>
            <w:vAlign w:val="center"/>
          </w:tcPr>
          <w:p w14:paraId="02B85077" w14:textId="0A68BA17"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37</w:t>
            </w:r>
          </w:p>
        </w:tc>
        <w:tc>
          <w:tcPr>
            <w:tcW w:w="912" w:type="dxa"/>
            <w:vAlign w:val="center"/>
          </w:tcPr>
          <w:p w14:paraId="73F38C0A" w14:textId="1B787C82" w:rsidR="002D2C82" w:rsidRPr="001B2056" w:rsidRDefault="002D2C82" w:rsidP="002D2C82">
            <w:pPr>
              <w:pBdr>
                <w:top w:val="nil"/>
                <w:left w:val="nil"/>
                <w:bottom w:val="nil"/>
                <w:right w:val="nil"/>
                <w:between w:val="nil"/>
              </w:pBdr>
              <w:jc w:val="center"/>
              <w:rPr>
                <w:rFonts w:ascii="Times New Roman" w:eastAsia="Century Gothic" w:hAnsi="Times New Roman" w:cs="Times New Roman"/>
                <w:color w:val="000000"/>
                <w:sz w:val="20"/>
              </w:rPr>
            </w:pPr>
            <w:r w:rsidRPr="001B2056">
              <w:rPr>
                <w:rFonts w:ascii="Times New Roman" w:hAnsi="Times New Roman" w:cs="Times New Roman"/>
                <w:color w:val="000000"/>
                <w:sz w:val="20"/>
              </w:rPr>
              <w:t>24</w:t>
            </w:r>
          </w:p>
        </w:tc>
      </w:tr>
      <w:tr w:rsidR="00EC0521" w:rsidRPr="00FB4F74" w14:paraId="453DBB0B" w14:textId="77777777" w:rsidTr="00472E0A">
        <w:trPr>
          <w:trHeight w:val="20"/>
        </w:trPr>
        <w:tc>
          <w:tcPr>
            <w:tcW w:w="714" w:type="dxa"/>
            <w:vMerge w:val="restart"/>
            <w:shd w:val="clear" w:color="auto" w:fill="052F61" w:themeFill="accent1"/>
            <w:vAlign w:val="center"/>
          </w:tcPr>
          <w:p w14:paraId="63644377" w14:textId="77777777"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rPr>
            </w:pPr>
          </w:p>
        </w:tc>
        <w:tc>
          <w:tcPr>
            <w:tcW w:w="1569" w:type="dxa"/>
            <w:vMerge w:val="restart"/>
            <w:shd w:val="clear" w:color="auto" w:fill="052F61" w:themeFill="accent1"/>
            <w:vAlign w:val="center"/>
          </w:tcPr>
          <w:p w14:paraId="187D252B" w14:textId="77777777"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Разом</w:t>
            </w:r>
          </w:p>
        </w:tc>
        <w:tc>
          <w:tcPr>
            <w:tcW w:w="1087" w:type="dxa"/>
            <w:shd w:val="clear" w:color="auto" w:fill="052F61" w:themeFill="accent1"/>
            <w:vAlign w:val="center"/>
          </w:tcPr>
          <w:p w14:paraId="14079C8B" w14:textId="77777777"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млн. грн</w:t>
            </w:r>
          </w:p>
        </w:tc>
        <w:tc>
          <w:tcPr>
            <w:tcW w:w="912" w:type="dxa"/>
            <w:shd w:val="clear" w:color="auto" w:fill="052F61" w:themeFill="accent1"/>
          </w:tcPr>
          <w:p w14:paraId="030D43A3" w14:textId="7BD1D4A5"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0,9</w:t>
            </w:r>
          </w:p>
        </w:tc>
        <w:tc>
          <w:tcPr>
            <w:tcW w:w="912" w:type="dxa"/>
            <w:shd w:val="clear" w:color="auto" w:fill="052F61" w:themeFill="accent1"/>
          </w:tcPr>
          <w:p w14:paraId="2EE86E1A" w14:textId="5E44BE83"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1,1</w:t>
            </w:r>
          </w:p>
        </w:tc>
        <w:tc>
          <w:tcPr>
            <w:tcW w:w="912" w:type="dxa"/>
            <w:shd w:val="clear" w:color="auto" w:fill="052F61" w:themeFill="accent1"/>
          </w:tcPr>
          <w:p w14:paraId="25D4A388" w14:textId="50BE2FDD"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1,1</w:t>
            </w:r>
          </w:p>
        </w:tc>
        <w:tc>
          <w:tcPr>
            <w:tcW w:w="912" w:type="dxa"/>
            <w:shd w:val="clear" w:color="auto" w:fill="052F61" w:themeFill="accent1"/>
          </w:tcPr>
          <w:p w14:paraId="699258D8" w14:textId="2B2D8CB9"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5,2</w:t>
            </w:r>
          </w:p>
        </w:tc>
        <w:tc>
          <w:tcPr>
            <w:tcW w:w="912" w:type="dxa"/>
            <w:shd w:val="clear" w:color="auto" w:fill="052F61" w:themeFill="accent1"/>
          </w:tcPr>
          <w:p w14:paraId="2E673867" w14:textId="779DA979"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6,7</w:t>
            </w:r>
          </w:p>
        </w:tc>
        <w:tc>
          <w:tcPr>
            <w:tcW w:w="912" w:type="dxa"/>
            <w:shd w:val="clear" w:color="auto" w:fill="052F61" w:themeFill="accent1"/>
          </w:tcPr>
          <w:p w14:paraId="48EB8A67" w14:textId="77E99082"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1,2</w:t>
            </w:r>
          </w:p>
        </w:tc>
        <w:tc>
          <w:tcPr>
            <w:tcW w:w="912" w:type="dxa"/>
            <w:shd w:val="clear" w:color="auto" w:fill="052F61" w:themeFill="accent1"/>
          </w:tcPr>
          <w:p w14:paraId="0F297A19" w14:textId="4DC70DBE"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0,9</w:t>
            </w:r>
          </w:p>
        </w:tc>
      </w:tr>
      <w:tr w:rsidR="00EC0521" w:rsidRPr="00FB4F74" w14:paraId="4758E03A" w14:textId="77777777" w:rsidTr="00472E0A">
        <w:trPr>
          <w:trHeight w:val="20"/>
        </w:trPr>
        <w:tc>
          <w:tcPr>
            <w:tcW w:w="714" w:type="dxa"/>
            <w:vMerge/>
            <w:shd w:val="clear" w:color="auto" w:fill="052F61" w:themeFill="accent1"/>
            <w:vAlign w:val="center"/>
          </w:tcPr>
          <w:p w14:paraId="6C3D640B" w14:textId="77777777" w:rsidR="00EC0521" w:rsidRPr="001B2056" w:rsidRDefault="00EC0521" w:rsidP="00EC0521">
            <w:pPr>
              <w:widowControl w:val="0"/>
              <w:pBdr>
                <w:top w:val="nil"/>
                <w:left w:val="nil"/>
                <w:bottom w:val="nil"/>
                <w:right w:val="nil"/>
                <w:between w:val="nil"/>
              </w:pBdr>
              <w:jc w:val="center"/>
              <w:rPr>
                <w:rFonts w:ascii="Times New Roman" w:eastAsia="Century Gothic" w:hAnsi="Times New Roman" w:cs="Times New Roman"/>
                <w:b/>
                <w:bCs/>
                <w:color w:val="auto"/>
                <w:sz w:val="20"/>
              </w:rPr>
            </w:pPr>
          </w:p>
        </w:tc>
        <w:tc>
          <w:tcPr>
            <w:tcW w:w="1569" w:type="dxa"/>
            <w:vMerge/>
            <w:shd w:val="clear" w:color="auto" w:fill="052F61" w:themeFill="accent1"/>
            <w:vAlign w:val="center"/>
          </w:tcPr>
          <w:p w14:paraId="0A33EC0A" w14:textId="77777777" w:rsidR="00EC0521" w:rsidRPr="001B2056" w:rsidRDefault="00EC0521" w:rsidP="00EC0521">
            <w:pPr>
              <w:widowControl w:val="0"/>
              <w:pBdr>
                <w:top w:val="nil"/>
                <w:left w:val="nil"/>
                <w:bottom w:val="nil"/>
                <w:right w:val="nil"/>
                <w:between w:val="nil"/>
              </w:pBdr>
              <w:jc w:val="center"/>
              <w:rPr>
                <w:rFonts w:ascii="Times New Roman" w:eastAsia="Century Gothic" w:hAnsi="Times New Roman" w:cs="Times New Roman"/>
                <w:b/>
                <w:bCs/>
                <w:color w:val="auto"/>
                <w:sz w:val="20"/>
              </w:rPr>
            </w:pPr>
          </w:p>
        </w:tc>
        <w:tc>
          <w:tcPr>
            <w:tcW w:w="1087" w:type="dxa"/>
            <w:shd w:val="clear" w:color="auto" w:fill="052F61" w:themeFill="accent1"/>
            <w:vAlign w:val="center"/>
          </w:tcPr>
          <w:p w14:paraId="04F300CC" w14:textId="77777777"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rPr>
            </w:pPr>
            <w:r w:rsidRPr="001B2056">
              <w:rPr>
                <w:rFonts w:ascii="Times New Roman" w:eastAsia="Century Gothic" w:hAnsi="Times New Roman" w:cs="Times New Roman"/>
                <w:b/>
                <w:bCs/>
                <w:color w:val="auto"/>
                <w:sz w:val="20"/>
              </w:rPr>
              <w:t>тис. євро</w:t>
            </w:r>
          </w:p>
        </w:tc>
        <w:tc>
          <w:tcPr>
            <w:tcW w:w="912" w:type="dxa"/>
            <w:shd w:val="clear" w:color="auto" w:fill="052F61" w:themeFill="accent1"/>
          </w:tcPr>
          <w:p w14:paraId="79723852" w14:textId="546A0D04"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31</w:t>
            </w:r>
          </w:p>
        </w:tc>
        <w:tc>
          <w:tcPr>
            <w:tcW w:w="912" w:type="dxa"/>
            <w:shd w:val="clear" w:color="auto" w:fill="052F61" w:themeFill="accent1"/>
          </w:tcPr>
          <w:p w14:paraId="2DE7940E" w14:textId="3614D1F5"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36</w:t>
            </w:r>
          </w:p>
        </w:tc>
        <w:tc>
          <w:tcPr>
            <w:tcW w:w="912" w:type="dxa"/>
            <w:shd w:val="clear" w:color="auto" w:fill="052F61" w:themeFill="accent1"/>
          </w:tcPr>
          <w:p w14:paraId="2827B714" w14:textId="1CAC2834"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39</w:t>
            </w:r>
          </w:p>
        </w:tc>
        <w:tc>
          <w:tcPr>
            <w:tcW w:w="912" w:type="dxa"/>
            <w:shd w:val="clear" w:color="auto" w:fill="052F61" w:themeFill="accent1"/>
          </w:tcPr>
          <w:p w14:paraId="16A73384" w14:textId="70787B61"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170</w:t>
            </w:r>
          </w:p>
        </w:tc>
        <w:tc>
          <w:tcPr>
            <w:tcW w:w="912" w:type="dxa"/>
            <w:shd w:val="clear" w:color="auto" w:fill="052F61" w:themeFill="accent1"/>
          </w:tcPr>
          <w:p w14:paraId="276FF9BD" w14:textId="0E9A52DF"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209</w:t>
            </w:r>
          </w:p>
        </w:tc>
        <w:tc>
          <w:tcPr>
            <w:tcW w:w="912" w:type="dxa"/>
            <w:shd w:val="clear" w:color="auto" w:fill="052F61" w:themeFill="accent1"/>
          </w:tcPr>
          <w:p w14:paraId="0DCC96A3" w14:textId="66B578D5"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auto"/>
                <w:sz w:val="20"/>
                <w:highlight w:val="lightGray"/>
              </w:rPr>
            </w:pPr>
            <w:r w:rsidRPr="001B2056">
              <w:rPr>
                <w:rFonts w:ascii="Times New Roman" w:hAnsi="Times New Roman" w:cs="Times New Roman"/>
                <w:sz w:val="20"/>
                <w:highlight w:val="lightGray"/>
              </w:rPr>
              <w:t>37</w:t>
            </w:r>
          </w:p>
        </w:tc>
        <w:tc>
          <w:tcPr>
            <w:tcW w:w="912" w:type="dxa"/>
            <w:shd w:val="clear" w:color="auto" w:fill="052F61" w:themeFill="accent1"/>
          </w:tcPr>
          <w:p w14:paraId="7CBBAFEC" w14:textId="46425829" w:rsidR="00EC0521" w:rsidRPr="001B2056" w:rsidRDefault="00EC0521" w:rsidP="00EC0521">
            <w:pPr>
              <w:pBdr>
                <w:top w:val="nil"/>
                <w:left w:val="nil"/>
                <w:bottom w:val="nil"/>
                <w:right w:val="nil"/>
                <w:between w:val="nil"/>
              </w:pBdr>
              <w:jc w:val="center"/>
              <w:rPr>
                <w:rFonts w:ascii="Times New Roman" w:eastAsia="Century Gothic" w:hAnsi="Times New Roman" w:cs="Times New Roman"/>
                <w:b/>
                <w:bCs/>
                <w:color w:val="FFFFFF" w:themeColor="background1"/>
                <w:sz w:val="20"/>
                <w:highlight w:val="lightGray"/>
              </w:rPr>
            </w:pPr>
            <w:r w:rsidRPr="001B2056">
              <w:rPr>
                <w:rFonts w:ascii="Times New Roman" w:hAnsi="Times New Roman" w:cs="Times New Roman"/>
                <w:sz w:val="20"/>
                <w:highlight w:val="lightGray"/>
              </w:rPr>
              <w:t>24</w:t>
            </w:r>
          </w:p>
        </w:tc>
      </w:tr>
    </w:tbl>
    <w:p w14:paraId="477481BE" w14:textId="3C2394B0" w:rsidR="00232F3F" w:rsidRDefault="00232F3F" w:rsidP="004B7B84">
      <w:pPr>
        <w:shd w:val="clear" w:color="auto" w:fill="FFFFFF"/>
        <w:spacing w:after="0" w:line="276" w:lineRule="auto"/>
        <w:ind w:left="-567" w:firstLine="852"/>
        <w:jc w:val="both"/>
        <w:rPr>
          <w:rFonts w:ascii="Times New Roman" w:hAnsi="Times New Roman" w:cs="Times New Roman"/>
          <w:sz w:val="24"/>
          <w:szCs w:val="24"/>
        </w:rPr>
      </w:pPr>
    </w:p>
    <w:p w14:paraId="3C0BF83B" w14:textId="497AE2EF" w:rsidR="002D2C82" w:rsidRDefault="004242C7" w:rsidP="001B2056">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779B4DC5" wp14:editId="5FE75A2A">
            <wp:extent cx="5897880" cy="2734285"/>
            <wp:effectExtent l="0" t="0" r="762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11047" cy="2740389"/>
                    </a:xfrm>
                    <a:prstGeom prst="rect">
                      <a:avLst/>
                    </a:prstGeom>
                    <a:noFill/>
                  </pic:spPr>
                </pic:pic>
              </a:graphicData>
            </a:graphic>
          </wp:inline>
        </w:drawing>
      </w:r>
    </w:p>
    <w:p w14:paraId="0A60D753" w14:textId="5C249CC9" w:rsidR="004242C7" w:rsidRDefault="004242C7" w:rsidP="001B2056">
      <w:pPr>
        <w:shd w:val="clear" w:color="auto" w:fill="FFFFFF"/>
        <w:spacing w:after="0" w:line="276" w:lineRule="auto"/>
        <w:ind w:left="-567" w:firstLine="852"/>
        <w:jc w:val="center"/>
        <w:rPr>
          <w:rFonts w:ascii="Times New Roman" w:hAnsi="Times New Roman" w:cs="Times New Roman"/>
          <w:sz w:val="24"/>
          <w:szCs w:val="24"/>
        </w:rPr>
      </w:pPr>
      <w:r>
        <w:rPr>
          <w:rFonts w:ascii="Times New Roman" w:hAnsi="Times New Roman" w:cs="Times New Roman"/>
          <w:sz w:val="24"/>
          <w:szCs w:val="24"/>
        </w:rPr>
        <w:t>Рис.2.35 Вартісні баланси у сфері громадського транспорту (пальне), млн.грн.</w:t>
      </w:r>
    </w:p>
    <w:p w14:paraId="039FA52A" w14:textId="7FB478E7" w:rsidR="004242C7" w:rsidRDefault="00053B76" w:rsidP="001B2056">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4D0BA6B0" wp14:editId="73D33284">
            <wp:extent cx="6012180" cy="2793439"/>
            <wp:effectExtent l="0" t="0" r="7620" b="698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20232" cy="2797180"/>
                    </a:xfrm>
                    <a:prstGeom prst="rect">
                      <a:avLst/>
                    </a:prstGeom>
                    <a:noFill/>
                  </pic:spPr>
                </pic:pic>
              </a:graphicData>
            </a:graphic>
          </wp:inline>
        </w:drawing>
      </w:r>
    </w:p>
    <w:p w14:paraId="784D8EE3" w14:textId="6A0ED106" w:rsidR="004242C7" w:rsidRDefault="00053B76" w:rsidP="001B2056">
      <w:pPr>
        <w:shd w:val="clear" w:color="auto" w:fill="FFFFFF"/>
        <w:spacing w:after="0" w:line="276" w:lineRule="auto"/>
        <w:ind w:left="-567" w:firstLine="852"/>
        <w:jc w:val="center"/>
        <w:rPr>
          <w:rFonts w:ascii="Times New Roman" w:hAnsi="Times New Roman" w:cs="Times New Roman"/>
          <w:sz w:val="24"/>
          <w:szCs w:val="24"/>
        </w:rPr>
      </w:pPr>
      <w:r w:rsidRPr="00053B76">
        <w:rPr>
          <w:rFonts w:ascii="Times New Roman" w:hAnsi="Times New Roman" w:cs="Times New Roman"/>
          <w:sz w:val="24"/>
          <w:szCs w:val="24"/>
        </w:rPr>
        <w:t xml:space="preserve">Рис.2.35 Вартісні баланси у сфері громадського транспорту (пальне), </w:t>
      </w:r>
      <w:r>
        <w:rPr>
          <w:rFonts w:ascii="Times New Roman" w:hAnsi="Times New Roman" w:cs="Times New Roman"/>
          <w:sz w:val="24"/>
          <w:szCs w:val="24"/>
        </w:rPr>
        <w:t>тис.євро</w:t>
      </w:r>
    </w:p>
    <w:p w14:paraId="5575AFCA" w14:textId="1EE5C5B5" w:rsidR="00B23221" w:rsidRDefault="00B23221" w:rsidP="004B7B84">
      <w:pPr>
        <w:shd w:val="clear" w:color="auto" w:fill="FFFFFF"/>
        <w:spacing w:after="0" w:line="276" w:lineRule="auto"/>
        <w:ind w:left="-567" w:firstLine="852"/>
        <w:jc w:val="both"/>
        <w:rPr>
          <w:rFonts w:ascii="Times New Roman" w:hAnsi="Times New Roman" w:cs="Times New Roman"/>
          <w:sz w:val="24"/>
          <w:szCs w:val="24"/>
        </w:rPr>
      </w:pPr>
    </w:p>
    <w:p w14:paraId="6FDE64C0" w14:textId="72426418" w:rsidR="00B23221" w:rsidRPr="00603D98" w:rsidRDefault="00B23221" w:rsidP="00B23221">
      <w:pPr>
        <w:shd w:val="clear" w:color="auto" w:fill="FFFFFF"/>
        <w:spacing w:after="0" w:line="276" w:lineRule="auto"/>
        <w:ind w:left="-567" w:firstLine="852"/>
        <w:jc w:val="both"/>
        <w:rPr>
          <w:rFonts w:ascii="Times New Roman" w:hAnsi="Times New Roman" w:cs="Times New Roman"/>
          <w:b/>
          <w:bCs/>
          <w:sz w:val="24"/>
          <w:szCs w:val="24"/>
        </w:rPr>
      </w:pPr>
      <w:r w:rsidRPr="00603D98">
        <w:rPr>
          <w:rFonts w:ascii="Times New Roman" w:hAnsi="Times New Roman" w:cs="Times New Roman"/>
          <w:b/>
          <w:bCs/>
          <w:sz w:val="24"/>
          <w:szCs w:val="24"/>
        </w:rPr>
        <w:t>2.4. Річний енергетичний баланс</w:t>
      </w:r>
    </w:p>
    <w:p w14:paraId="02D96244" w14:textId="77777777" w:rsidR="00B23221" w:rsidRPr="00B23221" w:rsidRDefault="00B23221" w:rsidP="001B2056">
      <w:pPr>
        <w:shd w:val="clear" w:color="auto" w:fill="FFFFFF"/>
        <w:spacing w:after="0" w:line="276" w:lineRule="auto"/>
        <w:ind w:firstLine="423"/>
        <w:jc w:val="both"/>
        <w:rPr>
          <w:rFonts w:ascii="Times New Roman" w:hAnsi="Times New Roman" w:cs="Times New Roman"/>
          <w:sz w:val="24"/>
          <w:szCs w:val="24"/>
        </w:rPr>
      </w:pPr>
      <w:r w:rsidRPr="00B23221">
        <w:rPr>
          <w:rFonts w:ascii="Times New Roman" w:hAnsi="Times New Roman" w:cs="Times New Roman"/>
          <w:sz w:val="24"/>
          <w:szCs w:val="24"/>
        </w:rPr>
        <w:t xml:space="preserve">У відповідності до методики побудови енергетичних, вартісних та інвестиційних балансів для минулих періодів включають побудову балансів для кожного з секторів окремо (далі – секторальні баланси) та зведених балансів (сукупно для всіх секторів). </w:t>
      </w:r>
    </w:p>
    <w:p w14:paraId="689B8718" w14:textId="77777777" w:rsidR="00B23221" w:rsidRPr="00B23221" w:rsidRDefault="00B23221" w:rsidP="001B2056">
      <w:pPr>
        <w:shd w:val="clear" w:color="auto" w:fill="FFFFFF"/>
        <w:spacing w:after="0" w:line="276" w:lineRule="auto"/>
        <w:jc w:val="both"/>
        <w:rPr>
          <w:rFonts w:ascii="Times New Roman" w:hAnsi="Times New Roman" w:cs="Times New Roman"/>
          <w:sz w:val="24"/>
          <w:szCs w:val="24"/>
        </w:rPr>
      </w:pPr>
      <w:r w:rsidRPr="00B23221">
        <w:rPr>
          <w:rFonts w:ascii="Times New Roman" w:hAnsi="Times New Roman" w:cs="Times New Roman"/>
          <w:sz w:val="24"/>
          <w:szCs w:val="24"/>
        </w:rPr>
        <w:lastRenderedPageBreak/>
        <w:t>Кількісні значення показників енергетичних, вартісних та інвестиційних балансів за категоріями кінцевих споживачів, видами енергії та за роками наводяться в додатку до муніципального енергетичного плану.</w:t>
      </w:r>
    </w:p>
    <w:p w14:paraId="7806DBFC" w14:textId="52699BB2" w:rsidR="00B23221" w:rsidRDefault="00B23221" w:rsidP="001B2056">
      <w:pPr>
        <w:shd w:val="clear" w:color="auto" w:fill="FFFFFF"/>
        <w:spacing w:after="0" w:line="276" w:lineRule="auto"/>
        <w:jc w:val="both"/>
        <w:rPr>
          <w:rFonts w:ascii="Times New Roman" w:hAnsi="Times New Roman" w:cs="Times New Roman"/>
          <w:sz w:val="24"/>
          <w:szCs w:val="24"/>
        </w:rPr>
      </w:pPr>
      <w:r w:rsidRPr="00B23221">
        <w:rPr>
          <w:rFonts w:ascii="Times New Roman" w:hAnsi="Times New Roman" w:cs="Times New Roman"/>
          <w:sz w:val="24"/>
          <w:szCs w:val="24"/>
        </w:rPr>
        <w:t>Секторальні енергетичні баланси побудовано на основі аналізу секторів та витрат паливно енергетичних ресурсів. Зведений енергетичний баланс (2017- 2023 роки) за секторами приведено у таблиці 2.</w:t>
      </w:r>
      <w:r>
        <w:rPr>
          <w:rFonts w:ascii="Times New Roman" w:hAnsi="Times New Roman" w:cs="Times New Roman"/>
          <w:sz w:val="24"/>
          <w:szCs w:val="24"/>
        </w:rPr>
        <w:t>33</w:t>
      </w:r>
      <w:r w:rsidRPr="00B23221">
        <w:rPr>
          <w:rFonts w:ascii="Times New Roman" w:hAnsi="Times New Roman" w:cs="Times New Roman"/>
          <w:sz w:val="24"/>
          <w:szCs w:val="24"/>
        </w:rPr>
        <w:t>. Аналіз зведеного енергетичного балансу за 2017-2023 роки наведено на рис. 2.</w:t>
      </w:r>
      <w:r w:rsidR="006C5EAD">
        <w:rPr>
          <w:rFonts w:ascii="Times New Roman" w:hAnsi="Times New Roman" w:cs="Times New Roman"/>
          <w:sz w:val="24"/>
          <w:szCs w:val="24"/>
        </w:rPr>
        <w:t>36.</w:t>
      </w:r>
      <w:r w:rsidRPr="00B23221">
        <w:rPr>
          <w:rFonts w:ascii="Times New Roman" w:hAnsi="Times New Roman" w:cs="Times New Roman"/>
          <w:sz w:val="24"/>
          <w:szCs w:val="24"/>
        </w:rPr>
        <w:t xml:space="preserve"> </w:t>
      </w:r>
      <w:r w:rsidR="006C5EAD">
        <w:rPr>
          <w:rFonts w:ascii="Times New Roman" w:hAnsi="Times New Roman" w:cs="Times New Roman"/>
          <w:sz w:val="24"/>
          <w:szCs w:val="24"/>
        </w:rPr>
        <w:t>Н</w:t>
      </w:r>
      <w:r w:rsidRPr="00B23221">
        <w:rPr>
          <w:rFonts w:ascii="Times New Roman" w:hAnsi="Times New Roman" w:cs="Times New Roman"/>
          <w:sz w:val="24"/>
          <w:szCs w:val="24"/>
        </w:rPr>
        <w:t>а рис. 2.</w:t>
      </w:r>
      <w:r w:rsidR="00A46807">
        <w:rPr>
          <w:rFonts w:ascii="Times New Roman" w:hAnsi="Times New Roman" w:cs="Times New Roman"/>
          <w:sz w:val="24"/>
          <w:szCs w:val="24"/>
        </w:rPr>
        <w:t>37</w:t>
      </w:r>
      <w:r w:rsidRPr="00B23221">
        <w:rPr>
          <w:rFonts w:ascii="Times New Roman" w:hAnsi="Times New Roman" w:cs="Times New Roman"/>
          <w:sz w:val="24"/>
          <w:szCs w:val="24"/>
        </w:rPr>
        <w:t xml:space="preserve"> наведено енергетичний баланс за 2023 рік.</w:t>
      </w:r>
    </w:p>
    <w:p w14:paraId="63AC26F2" w14:textId="77777777" w:rsidR="006C5EAD" w:rsidRDefault="006C5EAD" w:rsidP="00B23221">
      <w:pPr>
        <w:shd w:val="clear" w:color="auto" w:fill="FFFFFF"/>
        <w:spacing w:after="0" w:line="276" w:lineRule="auto"/>
        <w:ind w:left="285"/>
        <w:jc w:val="both"/>
        <w:rPr>
          <w:rFonts w:ascii="Times New Roman" w:hAnsi="Times New Roman" w:cs="Times New Roman"/>
          <w:sz w:val="24"/>
          <w:szCs w:val="24"/>
        </w:rPr>
      </w:pPr>
    </w:p>
    <w:p w14:paraId="6BC4EAEA" w14:textId="7C750D96" w:rsidR="00B23221" w:rsidRDefault="00B23221" w:rsidP="00B23221">
      <w:pPr>
        <w:shd w:val="clear" w:color="auto" w:fill="FFFFFF"/>
        <w:spacing w:after="0" w:line="276" w:lineRule="auto"/>
        <w:ind w:left="285"/>
        <w:jc w:val="both"/>
        <w:rPr>
          <w:rFonts w:ascii="Times New Roman" w:hAnsi="Times New Roman" w:cs="Times New Roman"/>
          <w:sz w:val="24"/>
          <w:szCs w:val="24"/>
        </w:rPr>
      </w:pPr>
    </w:p>
    <w:p w14:paraId="2A5933C8" w14:textId="1AC14E04" w:rsidR="00B23221" w:rsidRPr="00B23221" w:rsidRDefault="00B23221" w:rsidP="00B23221">
      <w:pPr>
        <w:spacing w:after="0"/>
        <w:jc w:val="right"/>
        <w:rPr>
          <w:rFonts w:ascii="Times New Roman" w:eastAsia="Century Gothic" w:hAnsi="Times New Roman" w:cs="Times New Roman"/>
          <w:kern w:val="0"/>
          <w:sz w:val="24"/>
          <w:szCs w:val="24"/>
          <w:lang w:eastAsia="uk-UA"/>
          <w14:ligatures w14:val="none"/>
        </w:rPr>
      </w:pPr>
      <w:r w:rsidRPr="00B23221">
        <w:rPr>
          <w:rFonts w:ascii="Times New Roman" w:eastAsia="Century Gothic" w:hAnsi="Times New Roman" w:cs="Times New Roman"/>
          <w:kern w:val="0"/>
          <w:sz w:val="24"/>
          <w:szCs w:val="24"/>
          <w:lang w:eastAsia="uk-UA"/>
          <w14:ligatures w14:val="none"/>
        </w:rPr>
        <w:t xml:space="preserve">Таблиця. 2.33 </w:t>
      </w:r>
    </w:p>
    <w:p w14:paraId="3B244BA2" w14:textId="77777777" w:rsidR="00B23221" w:rsidRPr="00B23221" w:rsidRDefault="00B23221" w:rsidP="00B23221">
      <w:pPr>
        <w:spacing w:after="0"/>
        <w:jc w:val="center"/>
        <w:rPr>
          <w:rFonts w:ascii="Times New Roman" w:eastAsia="Century Gothic" w:hAnsi="Times New Roman" w:cs="Times New Roman"/>
          <w:kern w:val="0"/>
          <w:sz w:val="24"/>
          <w:szCs w:val="24"/>
          <w:lang w:eastAsia="uk-UA"/>
          <w14:ligatures w14:val="none"/>
        </w:rPr>
      </w:pPr>
      <w:r w:rsidRPr="00B23221">
        <w:rPr>
          <w:rFonts w:ascii="Times New Roman" w:eastAsia="Century Gothic" w:hAnsi="Times New Roman" w:cs="Times New Roman"/>
          <w:kern w:val="0"/>
          <w:sz w:val="24"/>
          <w:szCs w:val="24"/>
          <w:lang w:eastAsia="uk-UA"/>
          <w14:ligatures w14:val="none"/>
        </w:rPr>
        <w:t>Зведений енергетичний баланс за категоріями кінцевих споживачів (МВт·год)</w:t>
      </w:r>
    </w:p>
    <w:tbl>
      <w:tblPr>
        <w:tblStyle w:val="120"/>
        <w:tblW w:w="0" w:type="auto"/>
        <w:tblInd w:w="20" w:type="dxa"/>
        <w:tblLook w:val="0660" w:firstRow="1" w:lastRow="1" w:firstColumn="0" w:lastColumn="0" w:noHBand="1" w:noVBand="1"/>
      </w:tblPr>
      <w:tblGrid>
        <w:gridCol w:w="398"/>
        <w:gridCol w:w="3546"/>
        <w:gridCol w:w="807"/>
        <w:gridCol w:w="808"/>
        <w:gridCol w:w="808"/>
        <w:gridCol w:w="808"/>
        <w:gridCol w:w="808"/>
        <w:gridCol w:w="808"/>
        <w:gridCol w:w="808"/>
      </w:tblGrid>
      <w:tr w:rsidR="00B23221" w:rsidRPr="008A6D4E" w14:paraId="37CC3ACA" w14:textId="77777777" w:rsidTr="00B23221">
        <w:trPr>
          <w:cnfStyle w:val="100000000000" w:firstRow="1" w:lastRow="0" w:firstColumn="0" w:lastColumn="0" w:oddVBand="0" w:evenVBand="0" w:oddHBand="0" w:evenHBand="0" w:firstRowFirstColumn="0" w:firstRowLastColumn="0" w:lastRowFirstColumn="0" w:lastRowLastColumn="0"/>
          <w:trHeight w:val="20"/>
        </w:trPr>
        <w:tc>
          <w:tcPr>
            <w:tcW w:w="0" w:type="auto"/>
            <w:hideMark/>
          </w:tcPr>
          <w:p w14:paraId="7A7666BB" w14:textId="77777777" w:rsidR="00B23221" w:rsidRPr="001B2056" w:rsidRDefault="00B23221" w:rsidP="004D4A02">
            <w:pPr>
              <w:jc w:val="center"/>
              <w:rPr>
                <w:rFonts w:ascii="Times New Roman" w:hAnsi="Times New Roman" w:cs="Times New Roman"/>
                <w:color w:val="FFFFFF"/>
                <w:sz w:val="18"/>
                <w:szCs w:val="18"/>
              </w:rPr>
            </w:pPr>
            <w:r w:rsidRPr="001B2056">
              <w:rPr>
                <w:rFonts w:ascii="Times New Roman" w:hAnsi="Times New Roman" w:cs="Times New Roman"/>
                <w:color w:val="FFFFFF"/>
                <w:sz w:val="18"/>
                <w:szCs w:val="18"/>
              </w:rPr>
              <w:t>№</w:t>
            </w:r>
          </w:p>
        </w:tc>
        <w:tc>
          <w:tcPr>
            <w:tcW w:w="3553" w:type="dxa"/>
            <w:hideMark/>
          </w:tcPr>
          <w:p w14:paraId="2B500ED1" w14:textId="77777777" w:rsidR="00B23221" w:rsidRPr="001B2056" w:rsidRDefault="00B23221" w:rsidP="004D4A02">
            <w:pPr>
              <w:jc w:val="center"/>
              <w:rPr>
                <w:rFonts w:ascii="Times New Roman" w:hAnsi="Times New Roman" w:cs="Times New Roman"/>
                <w:color w:val="FFFFFF"/>
                <w:sz w:val="18"/>
                <w:szCs w:val="18"/>
              </w:rPr>
            </w:pPr>
            <w:r w:rsidRPr="001B2056">
              <w:rPr>
                <w:rFonts w:ascii="Times New Roman" w:hAnsi="Times New Roman" w:cs="Times New Roman"/>
                <w:color w:val="FFFFFF"/>
                <w:sz w:val="18"/>
                <w:szCs w:val="18"/>
              </w:rPr>
              <w:t>Показник</w:t>
            </w:r>
          </w:p>
        </w:tc>
        <w:tc>
          <w:tcPr>
            <w:tcW w:w="808" w:type="dxa"/>
            <w:hideMark/>
          </w:tcPr>
          <w:p w14:paraId="39553D92" w14:textId="77777777" w:rsidR="00B23221" w:rsidRPr="001B2056" w:rsidRDefault="00B23221" w:rsidP="004D4A02">
            <w:pPr>
              <w:jc w:val="center"/>
              <w:rPr>
                <w:rFonts w:ascii="Times New Roman" w:hAnsi="Times New Roman" w:cs="Times New Roman"/>
                <w:color w:val="FFFFFF"/>
                <w:sz w:val="18"/>
                <w:szCs w:val="18"/>
              </w:rPr>
            </w:pPr>
            <w:r w:rsidRPr="001B2056">
              <w:rPr>
                <w:rFonts w:ascii="Times New Roman" w:hAnsi="Times New Roman" w:cs="Times New Roman"/>
                <w:color w:val="FFFFFF"/>
                <w:sz w:val="18"/>
                <w:szCs w:val="18"/>
              </w:rPr>
              <w:t>2017</w:t>
            </w:r>
          </w:p>
        </w:tc>
        <w:tc>
          <w:tcPr>
            <w:tcW w:w="809" w:type="dxa"/>
            <w:hideMark/>
          </w:tcPr>
          <w:p w14:paraId="1627D51F" w14:textId="77777777" w:rsidR="00B23221" w:rsidRPr="001B2056" w:rsidRDefault="00B23221" w:rsidP="004D4A02">
            <w:pPr>
              <w:jc w:val="center"/>
              <w:rPr>
                <w:rFonts w:ascii="Times New Roman" w:hAnsi="Times New Roman" w:cs="Times New Roman"/>
                <w:color w:val="FFFFFF"/>
                <w:sz w:val="18"/>
                <w:szCs w:val="18"/>
              </w:rPr>
            </w:pPr>
            <w:r w:rsidRPr="001B2056">
              <w:rPr>
                <w:rFonts w:ascii="Times New Roman" w:hAnsi="Times New Roman" w:cs="Times New Roman"/>
                <w:color w:val="FFFFFF"/>
                <w:sz w:val="18"/>
                <w:szCs w:val="18"/>
              </w:rPr>
              <w:t>2018</w:t>
            </w:r>
          </w:p>
        </w:tc>
        <w:tc>
          <w:tcPr>
            <w:tcW w:w="809" w:type="dxa"/>
            <w:hideMark/>
          </w:tcPr>
          <w:p w14:paraId="1127B9E4" w14:textId="77777777" w:rsidR="00B23221" w:rsidRPr="001B2056" w:rsidRDefault="00B23221" w:rsidP="004D4A02">
            <w:pPr>
              <w:jc w:val="center"/>
              <w:rPr>
                <w:rFonts w:ascii="Times New Roman" w:hAnsi="Times New Roman" w:cs="Times New Roman"/>
                <w:color w:val="FFFFFF"/>
                <w:sz w:val="18"/>
                <w:szCs w:val="18"/>
              </w:rPr>
            </w:pPr>
            <w:r w:rsidRPr="001B2056">
              <w:rPr>
                <w:rFonts w:ascii="Times New Roman" w:hAnsi="Times New Roman" w:cs="Times New Roman"/>
                <w:color w:val="FFFFFF"/>
                <w:sz w:val="18"/>
                <w:szCs w:val="18"/>
              </w:rPr>
              <w:t>2019</w:t>
            </w:r>
          </w:p>
        </w:tc>
        <w:tc>
          <w:tcPr>
            <w:tcW w:w="809" w:type="dxa"/>
            <w:hideMark/>
          </w:tcPr>
          <w:p w14:paraId="3C131913" w14:textId="77777777" w:rsidR="00B23221" w:rsidRPr="001B2056" w:rsidRDefault="00B23221" w:rsidP="004D4A02">
            <w:pPr>
              <w:jc w:val="center"/>
              <w:rPr>
                <w:rFonts w:ascii="Times New Roman" w:hAnsi="Times New Roman" w:cs="Times New Roman"/>
                <w:color w:val="FFFFFF"/>
                <w:sz w:val="18"/>
                <w:szCs w:val="18"/>
              </w:rPr>
            </w:pPr>
            <w:r w:rsidRPr="001B2056">
              <w:rPr>
                <w:rFonts w:ascii="Times New Roman" w:hAnsi="Times New Roman" w:cs="Times New Roman"/>
                <w:color w:val="FFFFFF"/>
                <w:sz w:val="18"/>
                <w:szCs w:val="18"/>
              </w:rPr>
              <w:t>2020</w:t>
            </w:r>
          </w:p>
        </w:tc>
        <w:tc>
          <w:tcPr>
            <w:tcW w:w="809" w:type="dxa"/>
            <w:hideMark/>
          </w:tcPr>
          <w:p w14:paraId="43B5BF0D" w14:textId="77777777" w:rsidR="00B23221" w:rsidRPr="001B2056" w:rsidRDefault="00B23221" w:rsidP="004D4A02">
            <w:pPr>
              <w:jc w:val="center"/>
              <w:rPr>
                <w:rFonts w:ascii="Times New Roman" w:hAnsi="Times New Roman" w:cs="Times New Roman"/>
                <w:color w:val="FFFFFF"/>
                <w:sz w:val="18"/>
                <w:szCs w:val="18"/>
              </w:rPr>
            </w:pPr>
            <w:r w:rsidRPr="001B2056">
              <w:rPr>
                <w:rFonts w:ascii="Times New Roman" w:hAnsi="Times New Roman" w:cs="Times New Roman"/>
                <w:color w:val="FFFFFF"/>
                <w:sz w:val="18"/>
                <w:szCs w:val="18"/>
              </w:rPr>
              <w:t>2021</w:t>
            </w:r>
          </w:p>
        </w:tc>
        <w:tc>
          <w:tcPr>
            <w:tcW w:w="809" w:type="dxa"/>
            <w:hideMark/>
          </w:tcPr>
          <w:p w14:paraId="2E6F24B3" w14:textId="77777777" w:rsidR="00B23221" w:rsidRPr="001B2056" w:rsidRDefault="00B23221" w:rsidP="004D4A02">
            <w:pPr>
              <w:jc w:val="center"/>
              <w:rPr>
                <w:rFonts w:ascii="Times New Roman" w:hAnsi="Times New Roman" w:cs="Times New Roman"/>
                <w:color w:val="FFFFFF"/>
                <w:sz w:val="18"/>
                <w:szCs w:val="18"/>
              </w:rPr>
            </w:pPr>
            <w:r w:rsidRPr="001B2056">
              <w:rPr>
                <w:rFonts w:ascii="Times New Roman" w:hAnsi="Times New Roman" w:cs="Times New Roman"/>
                <w:color w:val="FFFFFF"/>
                <w:sz w:val="18"/>
                <w:szCs w:val="18"/>
              </w:rPr>
              <w:t>2022</w:t>
            </w:r>
          </w:p>
        </w:tc>
        <w:tc>
          <w:tcPr>
            <w:tcW w:w="809" w:type="dxa"/>
            <w:hideMark/>
          </w:tcPr>
          <w:p w14:paraId="78DFABBC" w14:textId="77777777" w:rsidR="00B23221" w:rsidRPr="001B2056" w:rsidRDefault="00B23221" w:rsidP="004D4A02">
            <w:pPr>
              <w:jc w:val="center"/>
              <w:rPr>
                <w:rFonts w:ascii="Times New Roman" w:hAnsi="Times New Roman" w:cs="Times New Roman"/>
                <w:color w:val="FFFFFF"/>
                <w:sz w:val="18"/>
                <w:szCs w:val="18"/>
              </w:rPr>
            </w:pPr>
            <w:r w:rsidRPr="001B2056">
              <w:rPr>
                <w:rFonts w:ascii="Times New Roman" w:hAnsi="Times New Roman" w:cs="Times New Roman"/>
                <w:color w:val="FFFFFF"/>
                <w:sz w:val="18"/>
                <w:szCs w:val="18"/>
              </w:rPr>
              <w:t>2023</w:t>
            </w:r>
          </w:p>
        </w:tc>
      </w:tr>
      <w:tr w:rsidR="00B23221" w:rsidRPr="008A6D4E" w14:paraId="595E3A0A" w14:textId="77777777" w:rsidTr="00B23221">
        <w:trPr>
          <w:trHeight w:val="20"/>
        </w:trPr>
        <w:tc>
          <w:tcPr>
            <w:tcW w:w="0" w:type="auto"/>
            <w:hideMark/>
          </w:tcPr>
          <w:p w14:paraId="30F83C03" w14:textId="77777777"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w:t>
            </w:r>
          </w:p>
        </w:tc>
        <w:tc>
          <w:tcPr>
            <w:tcW w:w="3553" w:type="dxa"/>
            <w:hideMark/>
          </w:tcPr>
          <w:p w14:paraId="3E2316C2" w14:textId="77777777" w:rsidR="00B23221" w:rsidRPr="001B2056" w:rsidRDefault="00B23221" w:rsidP="00B23221">
            <w:pPr>
              <w:rPr>
                <w:rFonts w:ascii="Times New Roman" w:hAnsi="Times New Roman" w:cs="Times New Roman"/>
                <w:color w:val="000000"/>
                <w:sz w:val="18"/>
                <w:szCs w:val="18"/>
              </w:rPr>
            </w:pPr>
            <w:r w:rsidRPr="001B2056">
              <w:rPr>
                <w:rFonts w:ascii="Times New Roman" w:hAnsi="Times New Roman" w:cs="Times New Roman"/>
                <w:color w:val="000000"/>
                <w:sz w:val="18"/>
                <w:szCs w:val="18"/>
              </w:rPr>
              <w:t>Громадські будівлі</w:t>
            </w:r>
          </w:p>
        </w:tc>
        <w:tc>
          <w:tcPr>
            <w:tcW w:w="808" w:type="dxa"/>
            <w:vAlign w:val="center"/>
            <w:hideMark/>
          </w:tcPr>
          <w:p w14:paraId="632CD7E2" w14:textId="3320CB2F"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20 874</w:t>
            </w:r>
          </w:p>
        </w:tc>
        <w:tc>
          <w:tcPr>
            <w:tcW w:w="809" w:type="dxa"/>
            <w:vAlign w:val="center"/>
            <w:hideMark/>
          </w:tcPr>
          <w:p w14:paraId="4A62D6E9" w14:textId="35057800"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23 703</w:t>
            </w:r>
          </w:p>
        </w:tc>
        <w:tc>
          <w:tcPr>
            <w:tcW w:w="809" w:type="dxa"/>
            <w:vAlign w:val="center"/>
            <w:hideMark/>
          </w:tcPr>
          <w:p w14:paraId="4CDB925E" w14:textId="079851CF"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20 517</w:t>
            </w:r>
          </w:p>
        </w:tc>
        <w:tc>
          <w:tcPr>
            <w:tcW w:w="809" w:type="dxa"/>
            <w:vAlign w:val="center"/>
            <w:hideMark/>
          </w:tcPr>
          <w:p w14:paraId="1E8B054E" w14:textId="5343F26C"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17 247</w:t>
            </w:r>
          </w:p>
        </w:tc>
        <w:tc>
          <w:tcPr>
            <w:tcW w:w="809" w:type="dxa"/>
            <w:vAlign w:val="center"/>
            <w:hideMark/>
          </w:tcPr>
          <w:p w14:paraId="56573D0E" w14:textId="5AEC7D79"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25 521</w:t>
            </w:r>
          </w:p>
        </w:tc>
        <w:tc>
          <w:tcPr>
            <w:tcW w:w="809" w:type="dxa"/>
            <w:vAlign w:val="center"/>
            <w:hideMark/>
          </w:tcPr>
          <w:p w14:paraId="6BCE1302" w14:textId="4CEDC00F"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23 729</w:t>
            </w:r>
          </w:p>
        </w:tc>
        <w:tc>
          <w:tcPr>
            <w:tcW w:w="809" w:type="dxa"/>
            <w:vAlign w:val="center"/>
            <w:hideMark/>
          </w:tcPr>
          <w:p w14:paraId="5BBC1428" w14:textId="59EC869B"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21 261</w:t>
            </w:r>
          </w:p>
        </w:tc>
      </w:tr>
      <w:tr w:rsidR="00B23221" w:rsidRPr="008A6D4E" w14:paraId="3E00C93C" w14:textId="77777777" w:rsidTr="00B23221">
        <w:trPr>
          <w:trHeight w:val="20"/>
        </w:trPr>
        <w:tc>
          <w:tcPr>
            <w:tcW w:w="0" w:type="auto"/>
            <w:hideMark/>
          </w:tcPr>
          <w:p w14:paraId="0EE586F9" w14:textId="77777777"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w:t>
            </w:r>
          </w:p>
        </w:tc>
        <w:tc>
          <w:tcPr>
            <w:tcW w:w="3553" w:type="dxa"/>
            <w:hideMark/>
          </w:tcPr>
          <w:p w14:paraId="1677C32B" w14:textId="77777777" w:rsidR="00B23221" w:rsidRPr="001B2056" w:rsidRDefault="00B23221" w:rsidP="00B23221">
            <w:pPr>
              <w:rPr>
                <w:rFonts w:ascii="Times New Roman" w:hAnsi="Times New Roman" w:cs="Times New Roman"/>
                <w:color w:val="000000"/>
                <w:sz w:val="18"/>
                <w:szCs w:val="18"/>
              </w:rPr>
            </w:pPr>
            <w:r w:rsidRPr="001B2056">
              <w:rPr>
                <w:rFonts w:ascii="Times New Roman" w:hAnsi="Times New Roman" w:cs="Times New Roman"/>
                <w:color w:val="000000"/>
                <w:sz w:val="18"/>
                <w:szCs w:val="18"/>
              </w:rPr>
              <w:t>Багатоквартирні будинки</w:t>
            </w:r>
          </w:p>
        </w:tc>
        <w:tc>
          <w:tcPr>
            <w:tcW w:w="808" w:type="dxa"/>
            <w:vAlign w:val="center"/>
            <w:hideMark/>
          </w:tcPr>
          <w:p w14:paraId="0B8711C1" w14:textId="08B45BDB"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401 955</w:t>
            </w:r>
          </w:p>
        </w:tc>
        <w:tc>
          <w:tcPr>
            <w:tcW w:w="809" w:type="dxa"/>
            <w:vAlign w:val="center"/>
            <w:hideMark/>
          </w:tcPr>
          <w:p w14:paraId="57C0D761" w14:textId="1E762B10"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348 811</w:t>
            </w:r>
          </w:p>
        </w:tc>
        <w:tc>
          <w:tcPr>
            <w:tcW w:w="809" w:type="dxa"/>
            <w:vAlign w:val="center"/>
            <w:hideMark/>
          </w:tcPr>
          <w:p w14:paraId="1C137BE8" w14:textId="6F378DDB"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244 067</w:t>
            </w:r>
          </w:p>
        </w:tc>
        <w:tc>
          <w:tcPr>
            <w:tcW w:w="809" w:type="dxa"/>
            <w:vAlign w:val="center"/>
            <w:hideMark/>
          </w:tcPr>
          <w:p w14:paraId="32853AB0" w14:textId="4FD9749B"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267 315</w:t>
            </w:r>
          </w:p>
        </w:tc>
        <w:tc>
          <w:tcPr>
            <w:tcW w:w="809" w:type="dxa"/>
            <w:vAlign w:val="center"/>
            <w:hideMark/>
          </w:tcPr>
          <w:p w14:paraId="3C294FC0" w14:textId="198BC6BB"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313 082</w:t>
            </w:r>
          </w:p>
        </w:tc>
        <w:tc>
          <w:tcPr>
            <w:tcW w:w="809" w:type="dxa"/>
            <w:vAlign w:val="center"/>
            <w:hideMark/>
          </w:tcPr>
          <w:p w14:paraId="17E53C1D" w14:textId="0035C2B5"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387 525</w:t>
            </w:r>
          </w:p>
        </w:tc>
        <w:tc>
          <w:tcPr>
            <w:tcW w:w="809" w:type="dxa"/>
            <w:vAlign w:val="center"/>
            <w:hideMark/>
          </w:tcPr>
          <w:p w14:paraId="503FE353" w14:textId="781E1B53"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372 521</w:t>
            </w:r>
          </w:p>
        </w:tc>
      </w:tr>
      <w:tr w:rsidR="00B23221" w:rsidRPr="008A6D4E" w14:paraId="0303CBB2" w14:textId="77777777" w:rsidTr="00B23221">
        <w:trPr>
          <w:trHeight w:val="20"/>
        </w:trPr>
        <w:tc>
          <w:tcPr>
            <w:tcW w:w="0" w:type="auto"/>
            <w:hideMark/>
          </w:tcPr>
          <w:p w14:paraId="3F34D3B8" w14:textId="77777777"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3</w:t>
            </w:r>
          </w:p>
        </w:tc>
        <w:tc>
          <w:tcPr>
            <w:tcW w:w="3553" w:type="dxa"/>
            <w:hideMark/>
          </w:tcPr>
          <w:p w14:paraId="68AB1A46" w14:textId="77777777" w:rsidR="00B23221" w:rsidRPr="001B2056" w:rsidRDefault="00B23221" w:rsidP="00B23221">
            <w:pPr>
              <w:rPr>
                <w:rFonts w:ascii="Times New Roman" w:hAnsi="Times New Roman" w:cs="Times New Roman"/>
                <w:color w:val="000000"/>
                <w:sz w:val="18"/>
                <w:szCs w:val="18"/>
              </w:rPr>
            </w:pPr>
            <w:r w:rsidRPr="001B2056">
              <w:rPr>
                <w:rFonts w:ascii="Times New Roman" w:hAnsi="Times New Roman" w:cs="Times New Roman"/>
                <w:color w:val="000000"/>
                <w:sz w:val="18"/>
                <w:szCs w:val="18"/>
              </w:rPr>
              <w:t>Одно- та двоквартирні будинки</w:t>
            </w:r>
          </w:p>
        </w:tc>
        <w:tc>
          <w:tcPr>
            <w:tcW w:w="808" w:type="dxa"/>
            <w:vAlign w:val="center"/>
            <w:hideMark/>
          </w:tcPr>
          <w:p w14:paraId="071BE6DF" w14:textId="6493A588"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183 011</w:t>
            </w:r>
          </w:p>
        </w:tc>
        <w:tc>
          <w:tcPr>
            <w:tcW w:w="809" w:type="dxa"/>
            <w:vAlign w:val="center"/>
            <w:hideMark/>
          </w:tcPr>
          <w:p w14:paraId="54749AA7" w14:textId="7A37CC94"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161 530</w:t>
            </w:r>
          </w:p>
        </w:tc>
        <w:tc>
          <w:tcPr>
            <w:tcW w:w="809" w:type="dxa"/>
            <w:vAlign w:val="center"/>
            <w:hideMark/>
          </w:tcPr>
          <w:p w14:paraId="185DE7DD" w14:textId="0B65DD05"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122 588</w:t>
            </w:r>
          </w:p>
        </w:tc>
        <w:tc>
          <w:tcPr>
            <w:tcW w:w="809" w:type="dxa"/>
            <w:vAlign w:val="center"/>
            <w:hideMark/>
          </w:tcPr>
          <w:p w14:paraId="6594D20A" w14:textId="77758352"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133 959</w:t>
            </w:r>
          </w:p>
        </w:tc>
        <w:tc>
          <w:tcPr>
            <w:tcW w:w="809" w:type="dxa"/>
            <w:vAlign w:val="center"/>
            <w:hideMark/>
          </w:tcPr>
          <w:p w14:paraId="194AB1C9" w14:textId="7E0823E2"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141 822</w:t>
            </w:r>
          </w:p>
        </w:tc>
        <w:tc>
          <w:tcPr>
            <w:tcW w:w="809" w:type="dxa"/>
            <w:vAlign w:val="center"/>
            <w:hideMark/>
          </w:tcPr>
          <w:p w14:paraId="619331ED" w14:textId="01033D78"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169 315</w:t>
            </w:r>
          </w:p>
        </w:tc>
        <w:tc>
          <w:tcPr>
            <w:tcW w:w="809" w:type="dxa"/>
            <w:vAlign w:val="center"/>
            <w:hideMark/>
          </w:tcPr>
          <w:p w14:paraId="66EF3CFE" w14:textId="363E96A7"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161 587</w:t>
            </w:r>
          </w:p>
        </w:tc>
      </w:tr>
      <w:tr w:rsidR="00B23221" w:rsidRPr="008A6D4E" w14:paraId="5C4A07F4" w14:textId="77777777" w:rsidTr="00AA0F5E">
        <w:trPr>
          <w:trHeight w:val="20"/>
        </w:trPr>
        <w:tc>
          <w:tcPr>
            <w:tcW w:w="0" w:type="auto"/>
          </w:tcPr>
          <w:p w14:paraId="43AA22F6" w14:textId="77777777"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4</w:t>
            </w:r>
          </w:p>
        </w:tc>
        <w:tc>
          <w:tcPr>
            <w:tcW w:w="3553" w:type="dxa"/>
          </w:tcPr>
          <w:p w14:paraId="710C1327" w14:textId="77777777" w:rsidR="00B23221" w:rsidRPr="001B2056" w:rsidRDefault="00B23221" w:rsidP="00B23221">
            <w:pPr>
              <w:rPr>
                <w:rFonts w:ascii="Times New Roman" w:hAnsi="Times New Roman" w:cs="Times New Roman"/>
                <w:color w:val="000000"/>
                <w:sz w:val="18"/>
                <w:szCs w:val="18"/>
              </w:rPr>
            </w:pPr>
            <w:r w:rsidRPr="001B2056">
              <w:rPr>
                <w:rFonts w:ascii="Times New Roman" w:hAnsi="Times New Roman" w:cs="Times New Roman"/>
                <w:color w:val="000000"/>
                <w:sz w:val="18"/>
                <w:szCs w:val="18"/>
              </w:rPr>
              <w:t>Об’єкти теплопостачання</w:t>
            </w:r>
          </w:p>
        </w:tc>
        <w:tc>
          <w:tcPr>
            <w:tcW w:w="808" w:type="dxa"/>
            <w:vAlign w:val="center"/>
          </w:tcPr>
          <w:p w14:paraId="7747C390" w14:textId="7BC17636"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5 974</w:t>
            </w:r>
          </w:p>
        </w:tc>
        <w:tc>
          <w:tcPr>
            <w:tcW w:w="809" w:type="dxa"/>
            <w:vAlign w:val="center"/>
          </w:tcPr>
          <w:p w14:paraId="17266A05" w14:textId="1A468201"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6 150</w:t>
            </w:r>
          </w:p>
        </w:tc>
        <w:tc>
          <w:tcPr>
            <w:tcW w:w="809" w:type="dxa"/>
            <w:vAlign w:val="center"/>
          </w:tcPr>
          <w:p w14:paraId="37BDFB4A" w14:textId="067D7899"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6 322</w:t>
            </w:r>
          </w:p>
        </w:tc>
        <w:tc>
          <w:tcPr>
            <w:tcW w:w="809" w:type="dxa"/>
            <w:vAlign w:val="center"/>
          </w:tcPr>
          <w:p w14:paraId="0E5E0593" w14:textId="026F2CB9"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5 501</w:t>
            </w:r>
          </w:p>
        </w:tc>
        <w:tc>
          <w:tcPr>
            <w:tcW w:w="809" w:type="dxa"/>
            <w:vAlign w:val="center"/>
          </w:tcPr>
          <w:p w14:paraId="48089B03" w14:textId="4693168E"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6 281</w:t>
            </w:r>
          </w:p>
        </w:tc>
        <w:tc>
          <w:tcPr>
            <w:tcW w:w="809" w:type="dxa"/>
            <w:vAlign w:val="center"/>
          </w:tcPr>
          <w:p w14:paraId="0D2FAE4A" w14:textId="71A4EFF5"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6 597</w:t>
            </w:r>
          </w:p>
        </w:tc>
        <w:tc>
          <w:tcPr>
            <w:tcW w:w="809" w:type="dxa"/>
            <w:vAlign w:val="center"/>
          </w:tcPr>
          <w:p w14:paraId="793E0B72" w14:textId="2B9D37E2"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6 627</w:t>
            </w:r>
          </w:p>
        </w:tc>
      </w:tr>
      <w:tr w:rsidR="00B23221" w:rsidRPr="008A6D4E" w14:paraId="1F39908E" w14:textId="77777777" w:rsidTr="00B23221">
        <w:trPr>
          <w:trHeight w:val="20"/>
        </w:trPr>
        <w:tc>
          <w:tcPr>
            <w:tcW w:w="0" w:type="auto"/>
            <w:hideMark/>
          </w:tcPr>
          <w:p w14:paraId="1F1FF914" w14:textId="77777777"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5</w:t>
            </w:r>
          </w:p>
        </w:tc>
        <w:tc>
          <w:tcPr>
            <w:tcW w:w="3553" w:type="dxa"/>
            <w:hideMark/>
          </w:tcPr>
          <w:p w14:paraId="28A33B26" w14:textId="77777777" w:rsidR="00B23221" w:rsidRPr="001B2056" w:rsidRDefault="00B23221" w:rsidP="00B23221">
            <w:pPr>
              <w:rPr>
                <w:rFonts w:ascii="Times New Roman" w:hAnsi="Times New Roman" w:cs="Times New Roman"/>
                <w:color w:val="000000"/>
                <w:sz w:val="18"/>
                <w:szCs w:val="18"/>
              </w:rPr>
            </w:pPr>
            <w:r w:rsidRPr="001B2056">
              <w:rPr>
                <w:rFonts w:ascii="Times New Roman" w:hAnsi="Times New Roman" w:cs="Times New Roman"/>
                <w:color w:val="000000"/>
                <w:sz w:val="18"/>
                <w:szCs w:val="18"/>
              </w:rPr>
              <w:t>Об’єкти водопостачання і водовідведення</w:t>
            </w:r>
          </w:p>
        </w:tc>
        <w:tc>
          <w:tcPr>
            <w:tcW w:w="808" w:type="dxa"/>
            <w:vAlign w:val="center"/>
            <w:hideMark/>
          </w:tcPr>
          <w:p w14:paraId="1920F434" w14:textId="428702EC"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15 338</w:t>
            </w:r>
          </w:p>
        </w:tc>
        <w:tc>
          <w:tcPr>
            <w:tcW w:w="809" w:type="dxa"/>
            <w:vAlign w:val="center"/>
            <w:hideMark/>
          </w:tcPr>
          <w:p w14:paraId="204528BD" w14:textId="0A8D831A"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15 313</w:t>
            </w:r>
          </w:p>
        </w:tc>
        <w:tc>
          <w:tcPr>
            <w:tcW w:w="809" w:type="dxa"/>
            <w:vAlign w:val="center"/>
            <w:hideMark/>
          </w:tcPr>
          <w:p w14:paraId="183896D5" w14:textId="69940022"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15 125</w:t>
            </w:r>
          </w:p>
        </w:tc>
        <w:tc>
          <w:tcPr>
            <w:tcW w:w="809" w:type="dxa"/>
            <w:vAlign w:val="center"/>
            <w:hideMark/>
          </w:tcPr>
          <w:p w14:paraId="4DFF1762" w14:textId="46BB70D0"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14 838</w:t>
            </w:r>
          </w:p>
        </w:tc>
        <w:tc>
          <w:tcPr>
            <w:tcW w:w="809" w:type="dxa"/>
            <w:vAlign w:val="center"/>
            <w:hideMark/>
          </w:tcPr>
          <w:p w14:paraId="4E30F8AC" w14:textId="7EDDF4A3"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15 851</w:t>
            </w:r>
          </w:p>
        </w:tc>
        <w:tc>
          <w:tcPr>
            <w:tcW w:w="809" w:type="dxa"/>
            <w:vAlign w:val="center"/>
            <w:hideMark/>
          </w:tcPr>
          <w:p w14:paraId="47C0B1CE" w14:textId="0A3DD3C7"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15 696</w:t>
            </w:r>
          </w:p>
        </w:tc>
        <w:tc>
          <w:tcPr>
            <w:tcW w:w="809" w:type="dxa"/>
            <w:vAlign w:val="center"/>
            <w:hideMark/>
          </w:tcPr>
          <w:p w14:paraId="46720513" w14:textId="67362185"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14 551</w:t>
            </w:r>
          </w:p>
        </w:tc>
      </w:tr>
      <w:tr w:rsidR="00B23221" w:rsidRPr="008A6D4E" w14:paraId="7878E1F8" w14:textId="77777777" w:rsidTr="00B23221">
        <w:trPr>
          <w:trHeight w:val="20"/>
        </w:trPr>
        <w:tc>
          <w:tcPr>
            <w:tcW w:w="0" w:type="auto"/>
            <w:hideMark/>
          </w:tcPr>
          <w:p w14:paraId="7E6B6B94" w14:textId="77777777"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6</w:t>
            </w:r>
          </w:p>
        </w:tc>
        <w:tc>
          <w:tcPr>
            <w:tcW w:w="3553" w:type="dxa"/>
            <w:hideMark/>
          </w:tcPr>
          <w:p w14:paraId="7A0AFE5B" w14:textId="77777777" w:rsidR="00B23221" w:rsidRPr="001B2056" w:rsidRDefault="00B23221" w:rsidP="00B23221">
            <w:pPr>
              <w:rPr>
                <w:rFonts w:ascii="Times New Roman" w:hAnsi="Times New Roman" w:cs="Times New Roman"/>
                <w:color w:val="000000"/>
                <w:sz w:val="18"/>
                <w:szCs w:val="18"/>
              </w:rPr>
            </w:pPr>
            <w:r w:rsidRPr="001B2056">
              <w:rPr>
                <w:rFonts w:ascii="Times New Roman" w:hAnsi="Times New Roman" w:cs="Times New Roman"/>
                <w:color w:val="000000"/>
                <w:sz w:val="18"/>
                <w:szCs w:val="18"/>
              </w:rPr>
              <w:t>Об’єкти зовнішнього освітлення</w:t>
            </w:r>
          </w:p>
        </w:tc>
        <w:tc>
          <w:tcPr>
            <w:tcW w:w="808" w:type="dxa"/>
            <w:vAlign w:val="center"/>
            <w:hideMark/>
          </w:tcPr>
          <w:p w14:paraId="12CCD0FD" w14:textId="7417FAB0"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1 153</w:t>
            </w:r>
          </w:p>
        </w:tc>
        <w:tc>
          <w:tcPr>
            <w:tcW w:w="809" w:type="dxa"/>
            <w:vAlign w:val="center"/>
            <w:hideMark/>
          </w:tcPr>
          <w:p w14:paraId="567A2AFD" w14:textId="30252AEA"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932</w:t>
            </w:r>
          </w:p>
        </w:tc>
        <w:tc>
          <w:tcPr>
            <w:tcW w:w="809" w:type="dxa"/>
            <w:vAlign w:val="center"/>
            <w:hideMark/>
          </w:tcPr>
          <w:p w14:paraId="27D004C7" w14:textId="28E95061"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831</w:t>
            </w:r>
          </w:p>
        </w:tc>
        <w:tc>
          <w:tcPr>
            <w:tcW w:w="809" w:type="dxa"/>
            <w:vAlign w:val="center"/>
            <w:hideMark/>
          </w:tcPr>
          <w:p w14:paraId="72540A1A" w14:textId="12D24501"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961</w:t>
            </w:r>
          </w:p>
        </w:tc>
        <w:tc>
          <w:tcPr>
            <w:tcW w:w="809" w:type="dxa"/>
            <w:vAlign w:val="center"/>
            <w:hideMark/>
          </w:tcPr>
          <w:p w14:paraId="1D14700C" w14:textId="55287683"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1 229</w:t>
            </w:r>
          </w:p>
        </w:tc>
        <w:tc>
          <w:tcPr>
            <w:tcW w:w="809" w:type="dxa"/>
            <w:vAlign w:val="center"/>
            <w:hideMark/>
          </w:tcPr>
          <w:p w14:paraId="341B45B7" w14:textId="0D81C8F9"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709</w:t>
            </w:r>
          </w:p>
        </w:tc>
        <w:tc>
          <w:tcPr>
            <w:tcW w:w="809" w:type="dxa"/>
            <w:vAlign w:val="center"/>
            <w:hideMark/>
          </w:tcPr>
          <w:p w14:paraId="154E50A7" w14:textId="0DCE90D1"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485</w:t>
            </w:r>
          </w:p>
        </w:tc>
      </w:tr>
      <w:tr w:rsidR="00B23221" w:rsidRPr="008A6D4E" w14:paraId="4F7C8FC3" w14:textId="77777777" w:rsidTr="00B23221">
        <w:trPr>
          <w:trHeight w:val="20"/>
        </w:trPr>
        <w:tc>
          <w:tcPr>
            <w:tcW w:w="0" w:type="auto"/>
            <w:hideMark/>
          </w:tcPr>
          <w:p w14:paraId="5081D5FD" w14:textId="77777777"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7</w:t>
            </w:r>
          </w:p>
        </w:tc>
        <w:tc>
          <w:tcPr>
            <w:tcW w:w="3553" w:type="dxa"/>
            <w:hideMark/>
          </w:tcPr>
          <w:p w14:paraId="1FFB1E28" w14:textId="77777777" w:rsidR="00B23221" w:rsidRPr="001B2056" w:rsidRDefault="00B23221" w:rsidP="00B23221">
            <w:pPr>
              <w:rPr>
                <w:rFonts w:ascii="Times New Roman" w:hAnsi="Times New Roman" w:cs="Times New Roman"/>
                <w:color w:val="000000"/>
                <w:sz w:val="18"/>
                <w:szCs w:val="18"/>
              </w:rPr>
            </w:pPr>
            <w:r w:rsidRPr="001B2056">
              <w:rPr>
                <w:rFonts w:ascii="Times New Roman" w:hAnsi="Times New Roman" w:cs="Times New Roman"/>
                <w:color w:val="000000"/>
                <w:sz w:val="18"/>
                <w:szCs w:val="18"/>
              </w:rPr>
              <w:t>Об'єкти з управління побутовими відходами</w:t>
            </w:r>
          </w:p>
        </w:tc>
        <w:tc>
          <w:tcPr>
            <w:tcW w:w="808" w:type="dxa"/>
            <w:vAlign w:val="center"/>
            <w:hideMark/>
          </w:tcPr>
          <w:p w14:paraId="7FC0B6CD" w14:textId="4B17B96D"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283</w:t>
            </w:r>
          </w:p>
        </w:tc>
        <w:tc>
          <w:tcPr>
            <w:tcW w:w="809" w:type="dxa"/>
            <w:vAlign w:val="center"/>
            <w:hideMark/>
          </w:tcPr>
          <w:p w14:paraId="1F31C13F" w14:textId="48B35C32"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310</w:t>
            </w:r>
          </w:p>
        </w:tc>
        <w:tc>
          <w:tcPr>
            <w:tcW w:w="809" w:type="dxa"/>
            <w:vAlign w:val="center"/>
            <w:hideMark/>
          </w:tcPr>
          <w:p w14:paraId="52CF6195" w14:textId="1D062C18"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381</w:t>
            </w:r>
          </w:p>
        </w:tc>
        <w:tc>
          <w:tcPr>
            <w:tcW w:w="809" w:type="dxa"/>
            <w:vAlign w:val="center"/>
            <w:hideMark/>
          </w:tcPr>
          <w:p w14:paraId="78DF66D8" w14:textId="0A3A39B5"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599</w:t>
            </w:r>
          </w:p>
        </w:tc>
        <w:tc>
          <w:tcPr>
            <w:tcW w:w="809" w:type="dxa"/>
            <w:vAlign w:val="center"/>
            <w:hideMark/>
          </w:tcPr>
          <w:p w14:paraId="2D7964E1" w14:textId="6C6EB3D2"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503</w:t>
            </w:r>
          </w:p>
        </w:tc>
        <w:tc>
          <w:tcPr>
            <w:tcW w:w="809" w:type="dxa"/>
            <w:vAlign w:val="center"/>
            <w:hideMark/>
          </w:tcPr>
          <w:p w14:paraId="251FE1AF" w14:textId="79D34870"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467</w:t>
            </w:r>
          </w:p>
        </w:tc>
        <w:tc>
          <w:tcPr>
            <w:tcW w:w="809" w:type="dxa"/>
            <w:vAlign w:val="center"/>
            <w:hideMark/>
          </w:tcPr>
          <w:p w14:paraId="5321B729" w14:textId="39A584A1"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252</w:t>
            </w:r>
          </w:p>
        </w:tc>
      </w:tr>
      <w:tr w:rsidR="00B23221" w:rsidRPr="008A6D4E" w14:paraId="208A48EB" w14:textId="77777777" w:rsidTr="00B23221">
        <w:trPr>
          <w:trHeight w:val="20"/>
        </w:trPr>
        <w:tc>
          <w:tcPr>
            <w:tcW w:w="0" w:type="auto"/>
            <w:hideMark/>
          </w:tcPr>
          <w:p w14:paraId="78A40CF2" w14:textId="77777777"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8</w:t>
            </w:r>
          </w:p>
        </w:tc>
        <w:tc>
          <w:tcPr>
            <w:tcW w:w="3553" w:type="dxa"/>
            <w:hideMark/>
          </w:tcPr>
          <w:p w14:paraId="48918957" w14:textId="77777777" w:rsidR="00B23221" w:rsidRPr="001B2056" w:rsidRDefault="00B23221" w:rsidP="00B23221">
            <w:pPr>
              <w:rPr>
                <w:rFonts w:ascii="Times New Roman" w:hAnsi="Times New Roman" w:cs="Times New Roman"/>
                <w:color w:val="000000"/>
                <w:sz w:val="18"/>
                <w:szCs w:val="18"/>
              </w:rPr>
            </w:pPr>
            <w:r w:rsidRPr="001B2056">
              <w:rPr>
                <w:rFonts w:ascii="Times New Roman" w:hAnsi="Times New Roman" w:cs="Times New Roman"/>
                <w:color w:val="000000"/>
                <w:sz w:val="18"/>
                <w:szCs w:val="18"/>
              </w:rPr>
              <w:t>Громадський транспорт</w:t>
            </w:r>
          </w:p>
        </w:tc>
        <w:tc>
          <w:tcPr>
            <w:tcW w:w="808" w:type="dxa"/>
            <w:vAlign w:val="center"/>
            <w:hideMark/>
          </w:tcPr>
          <w:p w14:paraId="124E97F7" w14:textId="66EA343A"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433</w:t>
            </w:r>
          </w:p>
        </w:tc>
        <w:tc>
          <w:tcPr>
            <w:tcW w:w="809" w:type="dxa"/>
            <w:vAlign w:val="center"/>
            <w:hideMark/>
          </w:tcPr>
          <w:p w14:paraId="6C288B89" w14:textId="2AE4A2DB"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433</w:t>
            </w:r>
          </w:p>
        </w:tc>
        <w:tc>
          <w:tcPr>
            <w:tcW w:w="809" w:type="dxa"/>
            <w:vAlign w:val="center"/>
            <w:hideMark/>
          </w:tcPr>
          <w:p w14:paraId="6A7DF86F" w14:textId="16B16892"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412</w:t>
            </w:r>
          </w:p>
        </w:tc>
        <w:tc>
          <w:tcPr>
            <w:tcW w:w="809" w:type="dxa"/>
            <w:vAlign w:val="center"/>
            <w:hideMark/>
          </w:tcPr>
          <w:p w14:paraId="7DB0A94A" w14:textId="7B67A95F"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1 926</w:t>
            </w:r>
          </w:p>
        </w:tc>
        <w:tc>
          <w:tcPr>
            <w:tcW w:w="809" w:type="dxa"/>
            <w:vAlign w:val="center"/>
            <w:hideMark/>
          </w:tcPr>
          <w:p w14:paraId="7D5B7C75" w14:textId="02B6144D"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1 926</w:t>
            </w:r>
          </w:p>
        </w:tc>
        <w:tc>
          <w:tcPr>
            <w:tcW w:w="809" w:type="dxa"/>
            <w:vAlign w:val="center"/>
            <w:hideMark/>
          </w:tcPr>
          <w:p w14:paraId="39C28905" w14:textId="0765F6ED"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213</w:t>
            </w:r>
          </w:p>
        </w:tc>
        <w:tc>
          <w:tcPr>
            <w:tcW w:w="809" w:type="dxa"/>
            <w:vAlign w:val="center"/>
            <w:hideMark/>
          </w:tcPr>
          <w:p w14:paraId="770F49AC" w14:textId="459961C3" w:rsidR="00B23221" w:rsidRPr="001B2056" w:rsidRDefault="00B23221" w:rsidP="00B23221">
            <w:pPr>
              <w:jc w:val="center"/>
              <w:rPr>
                <w:rFonts w:ascii="Times New Roman" w:hAnsi="Times New Roman" w:cs="Times New Roman"/>
                <w:color w:val="000000"/>
                <w:sz w:val="18"/>
                <w:szCs w:val="18"/>
              </w:rPr>
            </w:pPr>
            <w:r w:rsidRPr="001B2056">
              <w:rPr>
                <w:rFonts w:ascii="Times New Roman" w:hAnsi="Times New Roman" w:cs="Times New Roman"/>
                <w:color w:val="000000"/>
                <w:sz w:val="18"/>
                <w:szCs w:val="18"/>
              </w:rPr>
              <w:t>213</w:t>
            </w:r>
          </w:p>
        </w:tc>
      </w:tr>
      <w:tr w:rsidR="00D7080A" w:rsidRPr="008A6D4E" w14:paraId="6A343BBF" w14:textId="77777777" w:rsidTr="00B23221">
        <w:trPr>
          <w:cnfStyle w:val="010000000000" w:firstRow="0" w:lastRow="1" w:firstColumn="0" w:lastColumn="0" w:oddVBand="0" w:evenVBand="0" w:oddHBand="0" w:evenHBand="0" w:firstRowFirstColumn="0" w:firstRowLastColumn="0" w:lastRowFirstColumn="0" w:lastRowLastColumn="0"/>
          <w:trHeight w:val="20"/>
        </w:trPr>
        <w:tc>
          <w:tcPr>
            <w:tcW w:w="0" w:type="auto"/>
            <w:hideMark/>
          </w:tcPr>
          <w:p w14:paraId="741C158B" w14:textId="77777777" w:rsidR="00D7080A" w:rsidRPr="001B2056" w:rsidRDefault="00D7080A" w:rsidP="00D7080A">
            <w:pPr>
              <w:jc w:val="center"/>
              <w:rPr>
                <w:rFonts w:ascii="Times New Roman" w:hAnsi="Times New Roman" w:cs="Times New Roman"/>
                <w:color w:val="000000"/>
                <w:sz w:val="18"/>
                <w:szCs w:val="18"/>
              </w:rPr>
            </w:pPr>
          </w:p>
        </w:tc>
        <w:tc>
          <w:tcPr>
            <w:tcW w:w="3553" w:type="dxa"/>
            <w:hideMark/>
          </w:tcPr>
          <w:p w14:paraId="74735BD8" w14:textId="77777777" w:rsidR="00D7080A" w:rsidRPr="001B2056" w:rsidRDefault="00D7080A" w:rsidP="00D7080A">
            <w:pPr>
              <w:jc w:val="center"/>
              <w:rPr>
                <w:rFonts w:ascii="Times New Roman" w:hAnsi="Times New Roman" w:cs="Times New Roman"/>
                <w:bCs/>
                <w:color w:val="FFFFFF"/>
                <w:sz w:val="18"/>
                <w:szCs w:val="18"/>
              </w:rPr>
            </w:pPr>
            <w:r w:rsidRPr="001B2056">
              <w:rPr>
                <w:rFonts w:ascii="Times New Roman" w:hAnsi="Times New Roman" w:cs="Times New Roman"/>
                <w:bCs/>
                <w:color w:val="FFFFFF"/>
                <w:sz w:val="18"/>
                <w:szCs w:val="18"/>
              </w:rPr>
              <w:t>РАЗОМ</w:t>
            </w:r>
          </w:p>
        </w:tc>
        <w:tc>
          <w:tcPr>
            <w:tcW w:w="808" w:type="dxa"/>
            <w:hideMark/>
          </w:tcPr>
          <w:p w14:paraId="08977278" w14:textId="7626D49A" w:rsidR="00D7080A" w:rsidRPr="001B2056" w:rsidRDefault="00D7080A" w:rsidP="00D7080A">
            <w:pPr>
              <w:jc w:val="center"/>
              <w:rPr>
                <w:rFonts w:ascii="Times New Roman" w:hAnsi="Times New Roman" w:cs="Times New Roman"/>
                <w:sz w:val="18"/>
                <w:szCs w:val="18"/>
              </w:rPr>
            </w:pPr>
            <w:r w:rsidRPr="001B2056">
              <w:rPr>
                <w:rFonts w:ascii="Times New Roman" w:hAnsi="Times New Roman" w:cs="Times New Roman"/>
                <w:sz w:val="18"/>
                <w:szCs w:val="18"/>
              </w:rPr>
              <w:t>629 020</w:t>
            </w:r>
          </w:p>
        </w:tc>
        <w:tc>
          <w:tcPr>
            <w:tcW w:w="809" w:type="dxa"/>
            <w:hideMark/>
          </w:tcPr>
          <w:p w14:paraId="350F28F5" w14:textId="6E4B6E5C" w:rsidR="00D7080A" w:rsidRPr="001B2056" w:rsidRDefault="00D7080A" w:rsidP="00D7080A">
            <w:pPr>
              <w:jc w:val="center"/>
              <w:rPr>
                <w:rFonts w:ascii="Times New Roman" w:hAnsi="Times New Roman" w:cs="Times New Roman"/>
                <w:sz w:val="18"/>
                <w:szCs w:val="18"/>
              </w:rPr>
            </w:pPr>
            <w:r w:rsidRPr="001B2056">
              <w:rPr>
                <w:rFonts w:ascii="Times New Roman" w:hAnsi="Times New Roman" w:cs="Times New Roman"/>
                <w:sz w:val="18"/>
                <w:szCs w:val="18"/>
              </w:rPr>
              <w:t>557 183</w:t>
            </w:r>
          </w:p>
        </w:tc>
        <w:tc>
          <w:tcPr>
            <w:tcW w:w="809" w:type="dxa"/>
            <w:hideMark/>
          </w:tcPr>
          <w:p w14:paraId="21A2FDCC" w14:textId="449EC2EA" w:rsidR="00D7080A" w:rsidRPr="001B2056" w:rsidRDefault="00D7080A" w:rsidP="00D7080A">
            <w:pPr>
              <w:jc w:val="center"/>
              <w:rPr>
                <w:rFonts w:ascii="Times New Roman" w:hAnsi="Times New Roman" w:cs="Times New Roman"/>
                <w:sz w:val="18"/>
                <w:szCs w:val="18"/>
              </w:rPr>
            </w:pPr>
            <w:r w:rsidRPr="001B2056">
              <w:rPr>
                <w:rFonts w:ascii="Times New Roman" w:hAnsi="Times New Roman" w:cs="Times New Roman"/>
                <w:sz w:val="18"/>
                <w:szCs w:val="18"/>
              </w:rPr>
              <w:t>410 244</w:t>
            </w:r>
          </w:p>
        </w:tc>
        <w:tc>
          <w:tcPr>
            <w:tcW w:w="809" w:type="dxa"/>
            <w:hideMark/>
          </w:tcPr>
          <w:p w14:paraId="04EF36D5" w14:textId="6DCCB802" w:rsidR="00D7080A" w:rsidRPr="001B2056" w:rsidRDefault="00D7080A" w:rsidP="00D7080A">
            <w:pPr>
              <w:jc w:val="center"/>
              <w:rPr>
                <w:rFonts w:ascii="Times New Roman" w:hAnsi="Times New Roman" w:cs="Times New Roman"/>
                <w:sz w:val="18"/>
                <w:szCs w:val="18"/>
              </w:rPr>
            </w:pPr>
            <w:r w:rsidRPr="001B2056">
              <w:rPr>
                <w:rFonts w:ascii="Times New Roman" w:hAnsi="Times New Roman" w:cs="Times New Roman"/>
                <w:sz w:val="18"/>
                <w:szCs w:val="18"/>
              </w:rPr>
              <w:t>442 347</w:t>
            </w:r>
          </w:p>
        </w:tc>
        <w:tc>
          <w:tcPr>
            <w:tcW w:w="809" w:type="dxa"/>
            <w:hideMark/>
          </w:tcPr>
          <w:p w14:paraId="681733F0" w14:textId="07BC88D6" w:rsidR="00D7080A" w:rsidRPr="001B2056" w:rsidRDefault="00D7080A" w:rsidP="00D7080A">
            <w:pPr>
              <w:jc w:val="center"/>
              <w:rPr>
                <w:rFonts w:ascii="Times New Roman" w:hAnsi="Times New Roman" w:cs="Times New Roman"/>
                <w:sz w:val="18"/>
                <w:szCs w:val="18"/>
              </w:rPr>
            </w:pPr>
            <w:r w:rsidRPr="001B2056">
              <w:rPr>
                <w:rFonts w:ascii="Times New Roman" w:hAnsi="Times New Roman" w:cs="Times New Roman"/>
                <w:sz w:val="18"/>
                <w:szCs w:val="18"/>
              </w:rPr>
              <w:t>506 216</w:t>
            </w:r>
          </w:p>
        </w:tc>
        <w:tc>
          <w:tcPr>
            <w:tcW w:w="809" w:type="dxa"/>
            <w:hideMark/>
          </w:tcPr>
          <w:p w14:paraId="5D305E9E" w14:textId="5DEE0D85" w:rsidR="00D7080A" w:rsidRPr="001B2056" w:rsidRDefault="00D7080A" w:rsidP="00D7080A">
            <w:pPr>
              <w:jc w:val="center"/>
              <w:rPr>
                <w:rFonts w:ascii="Times New Roman" w:hAnsi="Times New Roman" w:cs="Times New Roman"/>
                <w:sz w:val="18"/>
                <w:szCs w:val="18"/>
              </w:rPr>
            </w:pPr>
            <w:r w:rsidRPr="001B2056">
              <w:rPr>
                <w:rFonts w:ascii="Times New Roman" w:hAnsi="Times New Roman" w:cs="Times New Roman"/>
                <w:sz w:val="18"/>
                <w:szCs w:val="18"/>
              </w:rPr>
              <w:t>604 251</w:t>
            </w:r>
          </w:p>
        </w:tc>
        <w:tc>
          <w:tcPr>
            <w:tcW w:w="809" w:type="dxa"/>
            <w:hideMark/>
          </w:tcPr>
          <w:p w14:paraId="23AACAD6" w14:textId="07210237" w:rsidR="00D7080A" w:rsidRPr="001B2056" w:rsidRDefault="00D7080A" w:rsidP="00D7080A">
            <w:pPr>
              <w:jc w:val="center"/>
              <w:rPr>
                <w:rFonts w:ascii="Times New Roman" w:hAnsi="Times New Roman" w:cs="Times New Roman"/>
                <w:sz w:val="18"/>
                <w:szCs w:val="18"/>
              </w:rPr>
            </w:pPr>
            <w:r w:rsidRPr="001B2056">
              <w:rPr>
                <w:rFonts w:ascii="Times New Roman" w:hAnsi="Times New Roman" w:cs="Times New Roman"/>
                <w:sz w:val="18"/>
                <w:szCs w:val="18"/>
              </w:rPr>
              <w:t>577 498</w:t>
            </w:r>
          </w:p>
        </w:tc>
      </w:tr>
    </w:tbl>
    <w:p w14:paraId="319739FD" w14:textId="6C1FCDA9" w:rsidR="00B23221" w:rsidRDefault="00B23221" w:rsidP="00B23221">
      <w:pPr>
        <w:shd w:val="clear" w:color="auto" w:fill="FFFFFF"/>
        <w:spacing w:after="0" w:line="276" w:lineRule="auto"/>
        <w:ind w:left="285"/>
        <w:jc w:val="both"/>
        <w:rPr>
          <w:rFonts w:ascii="Times New Roman" w:hAnsi="Times New Roman" w:cs="Times New Roman"/>
          <w:sz w:val="24"/>
          <w:szCs w:val="24"/>
        </w:rPr>
      </w:pPr>
    </w:p>
    <w:p w14:paraId="1B21B8D1" w14:textId="4C610A37" w:rsidR="006C5EAD" w:rsidRDefault="006C5EAD" w:rsidP="001B2056">
      <w:pPr>
        <w:shd w:val="clear" w:color="auto" w:fill="FFFFFF"/>
        <w:spacing w:after="0" w:line="276" w:lineRule="auto"/>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79CB1EB0" wp14:editId="5BFFF855">
            <wp:extent cx="6176010" cy="3230880"/>
            <wp:effectExtent l="0" t="0" r="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76010" cy="3230880"/>
                    </a:xfrm>
                    <a:prstGeom prst="rect">
                      <a:avLst/>
                    </a:prstGeom>
                    <a:noFill/>
                  </pic:spPr>
                </pic:pic>
              </a:graphicData>
            </a:graphic>
          </wp:inline>
        </w:drawing>
      </w:r>
    </w:p>
    <w:p w14:paraId="41D1CD00" w14:textId="3886CF0F" w:rsidR="006C5EAD" w:rsidRPr="001B2056" w:rsidRDefault="006C5EAD" w:rsidP="006C5EAD">
      <w:pPr>
        <w:shd w:val="clear" w:color="auto" w:fill="FFFFFF"/>
        <w:spacing w:after="0" w:line="276" w:lineRule="auto"/>
        <w:ind w:left="285"/>
        <w:jc w:val="center"/>
        <w:rPr>
          <w:rFonts w:ascii="Times New Roman" w:hAnsi="Times New Roman" w:cs="Times New Roman"/>
        </w:rPr>
      </w:pPr>
      <w:r w:rsidRPr="001B2056">
        <w:rPr>
          <w:rFonts w:ascii="Times New Roman" w:hAnsi="Times New Roman" w:cs="Times New Roman"/>
        </w:rPr>
        <w:t>Рис. 2.36 Зведений енергетичний баланс за категоріями кінцевих споживачів за 2017-2023 роки</w:t>
      </w:r>
    </w:p>
    <w:p w14:paraId="26C252A9" w14:textId="31283D81" w:rsidR="00A46807" w:rsidRDefault="00A46807" w:rsidP="006C5EAD">
      <w:pPr>
        <w:shd w:val="clear" w:color="auto" w:fill="FFFFFF"/>
        <w:spacing w:after="0" w:line="276" w:lineRule="auto"/>
        <w:ind w:left="285"/>
        <w:jc w:val="center"/>
        <w:rPr>
          <w:rFonts w:ascii="Times New Roman" w:hAnsi="Times New Roman" w:cs="Times New Roman"/>
          <w:sz w:val="24"/>
          <w:szCs w:val="24"/>
        </w:rPr>
      </w:pPr>
    </w:p>
    <w:p w14:paraId="6FCC4019" w14:textId="7D54DDD5" w:rsidR="00A46807" w:rsidRDefault="00A46807" w:rsidP="001B2056">
      <w:pPr>
        <w:shd w:val="clear" w:color="auto" w:fill="FFFFFF"/>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7662DB10" wp14:editId="7B65184A">
            <wp:extent cx="6065129" cy="3151359"/>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90740" cy="3164666"/>
                    </a:xfrm>
                    <a:prstGeom prst="rect">
                      <a:avLst/>
                    </a:prstGeom>
                    <a:noFill/>
                  </pic:spPr>
                </pic:pic>
              </a:graphicData>
            </a:graphic>
          </wp:inline>
        </w:drawing>
      </w:r>
    </w:p>
    <w:p w14:paraId="7D7B1AC5" w14:textId="6AF7F789" w:rsidR="006C5EAD" w:rsidRDefault="006C5EAD" w:rsidP="00B23221">
      <w:pPr>
        <w:shd w:val="clear" w:color="auto" w:fill="FFFFFF"/>
        <w:spacing w:after="0" w:line="276" w:lineRule="auto"/>
        <w:ind w:left="285"/>
        <w:jc w:val="both"/>
        <w:rPr>
          <w:rFonts w:ascii="Times New Roman" w:hAnsi="Times New Roman" w:cs="Times New Roman"/>
          <w:sz w:val="24"/>
          <w:szCs w:val="24"/>
        </w:rPr>
      </w:pPr>
    </w:p>
    <w:p w14:paraId="2BC15352" w14:textId="7A4D90EE" w:rsidR="00A46807" w:rsidRPr="00A46807" w:rsidRDefault="00A46807" w:rsidP="00A46807">
      <w:pPr>
        <w:jc w:val="center"/>
        <w:rPr>
          <w:rFonts w:ascii="Times New Roman" w:eastAsia="Century Gothic" w:hAnsi="Times New Roman" w:cs="Times New Roman"/>
          <w:kern w:val="0"/>
          <w:sz w:val="24"/>
          <w:szCs w:val="24"/>
          <w:lang w:eastAsia="uk-UA"/>
          <w14:ligatures w14:val="none"/>
        </w:rPr>
      </w:pPr>
      <w:r w:rsidRPr="00A46807">
        <w:rPr>
          <w:rFonts w:ascii="Times New Roman" w:eastAsia="Century Gothic" w:hAnsi="Times New Roman" w:cs="Times New Roman"/>
          <w:kern w:val="0"/>
          <w:sz w:val="24"/>
          <w:szCs w:val="24"/>
          <w:lang w:eastAsia="uk-UA"/>
          <w14:ligatures w14:val="none"/>
        </w:rPr>
        <w:t>Рис</w:t>
      </w:r>
      <w:r w:rsidR="00952273">
        <w:rPr>
          <w:rFonts w:ascii="Times New Roman" w:eastAsia="Century Gothic" w:hAnsi="Times New Roman" w:cs="Times New Roman"/>
          <w:kern w:val="0"/>
          <w:sz w:val="24"/>
          <w:szCs w:val="24"/>
          <w:lang w:eastAsia="uk-UA"/>
          <w14:ligatures w14:val="none"/>
        </w:rPr>
        <w:t>.</w:t>
      </w:r>
      <w:r w:rsidRPr="00A46807">
        <w:rPr>
          <w:rFonts w:ascii="Times New Roman" w:eastAsia="Century Gothic" w:hAnsi="Times New Roman" w:cs="Times New Roman"/>
          <w:kern w:val="0"/>
          <w:sz w:val="24"/>
          <w:szCs w:val="24"/>
          <w:lang w:eastAsia="uk-UA"/>
          <w14:ligatures w14:val="none"/>
        </w:rPr>
        <w:t xml:space="preserve"> 2.37 Зведений енергетичний баланс за категоріями кінцевих споживачів за 2023рік</w:t>
      </w:r>
    </w:p>
    <w:p w14:paraId="144EBD50" w14:textId="4B59F5B0" w:rsidR="00A46807" w:rsidRDefault="00A46807" w:rsidP="001B2056">
      <w:pPr>
        <w:shd w:val="clear" w:color="auto" w:fill="FFFFFF"/>
        <w:spacing w:after="0" w:line="276" w:lineRule="auto"/>
        <w:ind w:firstLine="708"/>
        <w:jc w:val="both"/>
        <w:rPr>
          <w:rFonts w:ascii="Times New Roman" w:hAnsi="Times New Roman" w:cs="Times New Roman"/>
          <w:sz w:val="24"/>
          <w:szCs w:val="24"/>
        </w:rPr>
      </w:pPr>
      <w:r>
        <w:rPr>
          <w:rFonts w:ascii="Times New Roman" w:hAnsi="Times New Roman" w:cs="Times New Roman"/>
          <w:sz w:val="24"/>
          <w:szCs w:val="24"/>
        </w:rPr>
        <w:t>Аналіз споживання ПЕР за 2023 рік показує що основним споживачем енергії є сектор жилових будівель – а саме багатоквартирні будинки, які споживають близько 64,5% енергетичних ресурсів.</w:t>
      </w:r>
    </w:p>
    <w:p w14:paraId="55332C9D" w14:textId="766755C1" w:rsidR="00952273" w:rsidRDefault="00952273" w:rsidP="001B2056">
      <w:pPr>
        <w:shd w:val="clear" w:color="auto" w:fill="FFFFFF"/>
        <w:spacing w:after="0" w:line="276" w:lineRule="auto"/>
        <w:ind w:firstLine="708"/>
        <w:jc w:val="both"/>
        <w:rPr>
          <w:rFonts w:ascii="Times New Roman" w:hAnsi="Times New Roman" w:cs="Times New Roman"/>
          <w:sz w:val="24"/>
          <w:szCs w:val="24"/>
        </w:rPr>
      </w:pPr>
      <w:r>
        <w:rPr>
          <w:rFonts w:ascii="Times New Roman" w:hAnsi="Times New Roman" w:cs="Times New Roman"/>
          <w:sz w:val="24"/>
          <w:szCs w:val="24"/>
        </w:rPr>
        <w:t>Енергетичний баланс за видами енергії представлено в Табл.2.34 та зображено на Рис.2.38</w:t>
      </w:r>
    </w:p>
    <w:p w14:paraId="7551D747" w14:textId="5FBCBCE5" w:rsidR="00952273" w:rsidRDefault="00952273" w:rsidP="00A46807">
      <w:pPr>
        <w:shd w:val="clear" w:color="auto" w:fill="FFFFFF"/>
        <w:spacing w:after="0" w:line="276" w:lineRule="auto"/>
        <w:ind w:left="285" w:firstLine="423"/>
        <w:jc w:val="both"/>
        <w:rPr>
          <w:rFonts w:ascii="Times New Roman" w:hAnsi="Times New Roman" w:cs="Times New Roman"/>
          <w:sz w:val="24"/>
          <w:szCs w:val="24"/>
        </w:rPr>
      </w:pPr>
    </w:p>
    <w:p w14:paraId="66A79201" w14:textId="45991105" w:rsidR="00952273" w:rsidRDefault="00952273" w:rsidP="00A46807">
      <w:pPr>
        <w:shd w:val="clear" w:color="auto" w:fill="FFFFFF"/>
        <w:spacing w:after="0" w:line="276" w:lineRule="auto"/>
        <w:ind w:left="285" w:firstLine="423"/>
        <w:jc w:val="both"/>
        <w:rPr>
          <w:rFonts w:ascii="Times New Roman" w:hAnsi="Times New Roman" w:cs="Times New Roman"/>
          <w:sz w:val="24"/>
          <w:szCs w:val="24"/>
        </w:rPr>
      </w:pPr>
    </w:p>
    <w:p w14:paraId="1C2ED2CC" w14:textId="4B5997C0" w:rsidR="00952273" w:rsidRDefault="00952273" w:rsidP="00A46807">
      <w:pPr>
        <w:shd w:val="clear" w:color="auto" w:fill="FFFFFF"/>
        <w:spacing w:after="0" w:line="276" w:lineRule="auto"/>
        <w:ind w:left="285" w:firstLine="423"/>
        <w:jc w:val="both"/>
        <w:rPr>
          <w:rFonts w:ascii="Times New Roman" w:hAnsi="Times New Roman" w:cs="Times New Roman"/>
          <w:sz w:val="24"/>
          <w:szCs w:val="24"/>
        </w:rPr>
      </w:pPr>
    </w:p>
    <w:p w14:paraId="471F9111" w14:textId="210D1DBB" w:rsidR="00952273" w:rsidRDefault="00952273" w:rsidP="00A46807">
      <w:pPr>
        <w:shd w:val="clear" w:color="auto" w:fill="FFFFFF"/>
        <w:spacing w:after="0" w:line="276" w:lineRule="auto"/>
        <w:ind w:left="285" w:firstLine="423"/>
        <w:jc w:val="both"/>
        <w:rPr>
          <w:rFonts w:ascii="Times New Roman" w:hAnsi="Times New Roman" w:cs="Times New Roman"/>
          <w:sz w:val="24"/>
          <w:szCs w:val="24"/>
        </w:rPr>
      </w:pPr>
    </w:p>
    <w:p w14:paraId="0F3A5FA2" w14:textId="77777777" w:rsidR="00952273" w:rsidRDefault="00952273" w:rsidP="00A46807">
      <w:pPr>
        <w:shd w:val="clear" w:color="auto" w:fill="FFFFFF"/>
        <w:spacing w:after="0" w:line="276" w:lineRule="auto"/>
        <w:ind w:left="285" w:firstLine="423"/>
        <w:jc w:val="both"/>
        <w:rPr>
          <w:rFonts w:ascii="Times New Roman" w:hAnsi="Times New Roman" w:cs="Times New Roman"/>
          <w:sz w:val="24"/>
          <w:szCs w:val="24"/>
        </w:rPr>
      </w:pPr>
    </w:p>
    <w:p w14:paraId="3B521DD3" w14:textId="62C338CF" w:rsidR="00952273" w:rsidRPr="00952273" w:rsidRDefault="00952273" w:rsidP="00952273">
      <w:pPr>
        <w:shd w:val="clear" w:color="auto" w:fill="FFFFFF"/>
        <w:spacing w:after="0" w:line="276" w:lineRule="auto"/>
        <w:ind w:left="285" w:firstLine="423"/>
        <w:jc w:val="right"/>
        <w:rPr>
          <w:rFonts w:ascii="Times New Roman" w:hAnsi="Times New Roman" w:cs="Times New Roman"/>
          <w:sz w:val="24"/>
          <w:szCs w:val="24"/>
        </w:rPr>
      </w:pPr>
      <w:r w:rsidRPr="00952273">
        <w:rPr>
          <w:rFonts w:ascii="Times New Roman" w:hAnsi="Times New Roman" w:cs="Times New Roman"/>
          <w:sz w:val="24"/>
          <w:szCs w:val="24"/>
        </w:rPr>
        <w:t>Таблиця 2.</w:t>
      </w:r>
      <w:r>
        <w:rPr>
          <w:rFonts w:ascii="Times New Roman" w:hAnsi="Times New Roman" w:cs="Times New Roman"/>
          <w:sz w:val="24"/>
          <w:szCs w:val="24"/>
        </w:rPr>
        <w:t>34</w:t>
      </w:r>
    </w:p>
    <w:p w14:paraId="6D5A938B" w14:textId="4D739561" w:rsidR="00952273" w:rsidRDefault="00952273" w:rsidP="00952273">
      <w:pPr>
        <w:shd w:val="clear" w:color="auto" w:fill="FFFFFF"/>
        <w:spacing w:after="0" w:line="276" w:lineRule="auto"/>
        <w:ind w:left="285" w:firstLine="423"/>
        <w:jc w:val="center"/>
        <w:rPr>
          <w:rFonts w:ascii="Times New Roman" w:hAnsi="Times New Roman" w:cs="Times New Roman"/>
          <w:sz w:val="24"/>
          <w:szCs w:val="24"/>
        </w:rPr>
      </w:pPr>
      <w:r w:rsidRPr="00952273">
        <w:rPr>
          <w:rFonts w:ascii="Times New Roman" w:hAnsi="Times New Roman" w:cs="Times New Roman"/>
          <w:sz w:val="24"/>
          <w:szCs w:val="24"/>
        </w:rPr>
        <w:t>Зведений енергетичний баланс за видами енергії (МВт·год)</w:t>
      </w:r>
    </w:p>
    <w:tbl>
      <w:tblPr>
        <w:tblStyle w:val="120"/>
        <w:tblW w:w="9749" w:type="dxa"/>
        <w:tblInd w:w="20" w:type="dxa"/>
        <w:tblLook w:val="04E0" w:firstRow="1" w:lastRow="1" w:firstColumn="1" w:lastColumn="0" w:noHBand="0" w:noVBand="1"/>
      </w:tblPr>
      <w:tblGrid>
        <w:gridCol w:w="678"/>
        <w:gridCol w:w="1942"/>
        <w:gridCol w:w="1017"/>
        <w:gridCol w:w="1019"/>
        <w:gridCol w:w="1019"/>
        <w:gridCol w:w="1017"/>
        <w:gridCol w:w="1019"/>
        <w:gridCol w:w="1019"/>
        <w:gridCol w:w="1019"/>
      </w:tblGrid>
      <w:tr w:rsidR="00952273" w:rsidRPr="008A6D4E" w14:paraId="53AE1EC0" w14:textId="77777777" w:rsidTr="00952273">
        <w:trPr>
          <w:cnfStyle w:val="100000000000" w:firstRow="1" w:lastRow="0" w:firstColumn="0" w:lastColumn="0" w:oddVBand="0" w:evenVBand="0" w:oddHBand="0" w:evenHBand="0" w:firstRowFirstColumn="0" w:firstRowLastColumn="0" w:lastRowFirstColumn="0" w:lastRowLastColumn="0"/>
          <w:trHeight w:val="23"/>
        </w:trPr>
        <w:tc>
          <w:tcPr>
            <w:tcW w:w="678" w:type="dxa"/>
            <w:hideMark/>
          </w:tcPr>
          <w:p w14:paraId="6831C7B7" w14:textId="77777777" w:rsidR="00952273" w:rsidRPr="00CF6BE0" w:rsidRDefault="00952273" w:rsidP="00C24D59">
            <w:pPr>
              <w:jc w:val="center"/>
              <w:rPr>
                <w:rFonts w:ascii="Times New Roman" w:hAnsi="Times New Roman" w:cs="Times New Roman"/>
                <w:sz w:val="20"/>
              </w:rPr>
            </w:pPr>
            <w:r w:rsidRPr="00CF6BE0">
              <w:rPr>
                <w:rFonts w:ascii="Times New Roman" w:hAnsi="Times New Roman" w:cs="Times New Roman"/>
                <w:sz w:val="20"/>
              </w:rPr>
              <w:t>№</w:t>
            </w:r>
          </w:p>
        </w:tc>
        <w:tc>
          <w:tcPr>
            <w:tcW w:w="1942" w:type="dxa"/>
            <w:hideMark/>
          </w:tcPr>
          <w:p w14:paraId="58C7AD6B" w14:textId="77777777" w:rsidR="00952273" w:rsidRPr="00CF6BE0" w:rsidRDefault="00952273" w:rsidP="00C24D59">
            <w:pPr>
              <w:jc w:val="center"/>
              <w:rPr>
                <w:rFonts w:ascii="Times New Roman" w:hAnsi="Times New Roman" w:cs="Times New Roman"/>
                <w:sz w:val="20"/>
              </w:rPr>
            </w:pPr>
            <w:r w:rsidRPr="00CF6BE0">
              <w:rPr>
                <w:rFonts w:ascii="Times New Roman" w:hAnsi="Times New Roman" w:cs="Times New Roman"/>
                <w:sz w:val="20"/>
              </w:rPr>
              <w:t>Показник</w:t>
            </w:r>
          </w:p>
        </w:tc>
        <w:tc>
          <w:tcPr>
            <w:tcW w:w="1017" w:type="dxa"/>
            <w:hideMark/>
          </w:tcPr>
          <w:p w14:paraId="7F54B7F6" w14:textId="77777777" w:rsidR="00952273" w:rsidRPr="00CF6BE0" w:rsidRDefault="00952273" w:rsidP="00C24D59">
            <w:pPr>
              <w:jc w:val="center"/>
              <w:rPr>
                <w:rFonts w:ascii="Times New Roman" w:hAnsi="Times New Roman" w:cs="Times New Roman"/>
                <w:sz w:val="20"/>
              </w:rPr>
            </w:pPr>
            <w:r w:rsidRPr="00CF6BE0">
              <w:rPr>
                <w:rFonts w:ascii="Times New Roman" w:hAnsi="Times New Roman" w:cs="Times New Roman"/>
                <w:sz w:val="20"/>
              </w:rPr>
              <w:t>2017</w:t>
            </w:r>
          </w:p>
        </w:tc>
        <w:tc>
          <w:tcPr>
            <w:tcW w:w="1019" w:type="dxa"/>
            <w:hideMark/>
          </w:tcPr>
          <w:p w14:paraId="70224D41" w14:textId="77777777" w:rsidR="00952273" w:rsidRPr="00CF6BE0" w:rsidRDefault="00952273" w:rsidP="00C24D59">
            <w:pPr>
              <w:jc w:val="center"/>
              <w:rPr>
                <w:rFonts w:ascii="Times New Roman" w:hAnsi="Times New Roman" w:cs="Times New Roman"/>
                <w:sz w:val="20"/>
              </w:rPr>
            </w:pPr>
            <w:r w:rsidRPr="00CF6BE0">
              <w:rPr>
                <w:rFonts w:ascii="Times New Roman" w:hAnsi="Times New Roman" w:cs="Times New Roman"/>
                <w:sz w:val="20"/>
              </w:rPr>
              <w:t>2018</w:t>
            </w:r>
          </w:p>
        </w:tc>
        <w:tc>
          <w:tcPr>
            <w:tcW w:w="1019" w:type="dxa"/>
            <w:hideMark/>
          </w:tcPr>
          <w:p w14:paraId="6EFA9E3D" w14:textId="77777777" w:rsidR="00952273" w:rsidRPr="00CF6BE0" w:rsidRDefault="00952273" w:rsidP="00C24D59">
            <w:pPr>
              <w:jc w:val="center"/>
              <w:rPr>
                <w:rFonts w:ascii="Times New Roman" w:hAnsi="Times New Roman" w:cs="Times New Roman"/>
                <w:sz w:val="20"/>
              </w:rPr>
            </w:pPr>
            <w:r w:rsidRPr="00CF6BE0">
              <w:rPr>
                <w:rFonts w:ascii="Times New Roman" w:hAnsi="Times New Roman" w:cs="Times New Roman"/>
                <w:sz w:val="20"/>
              </w:rPr>
              <w:t>2019</w:t>
            </w:r>
          </w:p>
        </w:tc>
        <w:tc>
          <w:tcPr>
            <w:tcW w:w="1017" w:type="dxa"/>
            <w:hideMark/>
          </w:tcPr>
          <w:p w14:paraId="1F956C18" w14:textId="77777777" w:rsidR="00952273" w:rsidRPr="00CF6BE0" w:rsidRDefault="00952273" w:rsidP="00C24D59">
            <w:pPr>
              <w:jc w:val="center"/>
              <w:rPr>
                <w:rFonts w:ascii="Times New Roman" w:hAnsi="Times New Roman" w:cs="Times New Roman"/>
                <w:sz w:val="20"/>
              </w:rPr>
            </w:pPr>
            <w:r w:rsidRPr="00CF6BE0">
              <w:rPr>
                <w:rFonts w:ascii="Times New Roman" w:hAnsi="Times New Roman" w:cs="Times New Roman"/>
                <w:sz w:val="20"/>
              </w:rPr>
              <w:t>2020</w:t>
            </w:r>
          </w:p>
        </w:tc>
        <w:tc>
          <w:tcPr>
            <w:tcW w:w="1019" w:type="dxa"/>
            <w:hideMark/>
          </w:tcPr>
          <w:p w14:paraId="426097C8" w14:textId="77777777" w:rsidR="00952273" w:rsidRPr="00CF6BE0" w:rsidRDefault="00952273" w:rsidP="00C24D59">
            <w:pPr>
              <w:jc w:val="center"/>
              <w:rPr>
                <w:rFonts w:ascii="Times New Roman" w:hAnsi="Times New Roman" w:cs="Times New Roman"/>
                <w:sz w:val="20"/>
              </w:rPr>
            </w:pPr>
            <w:r w:rsidRPr="00CF6BE0">
              <w:rPr>
                <w:rFonts w:ascii="Times New Roman" w:hAnsi="Times New Roman" w:cs="Times New Roman"/>
                <w:sz w:val="20"/>
              </w:rPr>
              <w:t>2021</w:t>
            </w:r>
          </w:p>
        </w:tc>
        <w:tc>
          <w:tcPr>
            <w:tcW w:w="1019" w:type="dxa"/>
            <w:hideMark/>
          </w:tcPr>
          <w:p w14:paraId="0EAB9CF1" w14:textId="77777777" w:rsidR="00952273" w:rsidRPr="00CF6BE0" w:rsidRDefault="00952273" w:rsidP="00C24D59">
            <w:pPr>
              <w:jc w:val="center"/>
              <w:rPr>
                <w:rFonts w:ascii="Times New Roman" w:hAnsi="Times New Roman" w:cs="Times New Roman"/>
                <w:sz w:val="20"/>
              </w:rPr>
            </w:pPr>
            <w:r w:rsidRPr="00CF6BE0">
              <w:rPr>
                <w:rFonts w:ascii="Times New Roman" w:hAnsi="Times New Roman" w:cs="Times New Roman"/>
                <w:sz w:val="20"/>
              </w:rPr>
              <w:t>2022</w:t>
            </w:r>
          </w:p>
        </w:tc>
        <w:tc>
          <w:tcPr>
            <w:tcW w:w="1019" w:type="dxa"/>
            <w:hideMark/>
          </w:tcPr>
          <w:p w14:paraId="68B06F63" w14:textId="77777777" w:rsidR="00952273" w:rsidRPr="00CF6BE0" w:rsidRDefault="00952273" w:rsidP="00C24D59">
            <w:pPr>
              <w:jc w:val="center"/>
              <w:rPr>
                <w:rFonts w:ascii="Times New Roman" w:hAnsi="Times New Roman" w:cs="Times New Roman"/>
                <w:sz w:val="20"/>
              </w:rPr>
            </w:pPr>
            <w:r w:rsidRPr="00CF6BE0">
              <w:rPr>
                <w:rFonts w:ascii="Times New Roman" w:hAnsi="Times New Roman" w:cs="Times New Roman"/>
                <w:sz w:val="20"/>
              </w:rPr>
              <w:t>2023</w:t>
            </w:r>
          </w:p>
        </w:tc>
      </w:tr>
      <w:tr w:rsidR="00952273" w:rsidRPr="008A6D4E" w14:paraId="65CCAA9E" w14:textId="77777777" w:rsidTr="00952273">
        <w:trPr>
          <w:trHeight w:val="23"/>
        </w:trPr>
        <w:tc>
          <w:tcPr>
            <w:tcW w:w="678" w:type="dxa"/>
            <w:hideMark/>
          </w:tcPr>
          <w:p w14:paraId="59DE9A45" w14:textId="77777777"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1</w:t>
            </w:r>
          </w:p>
        </w:tc>
        <w:tc>
          <w:tcPr>
            <w:tcW w:w="1942" w:type="dxa"/>
            <w:noWrap/>
            <w:hideMark/>
          </w:tcPr>
          <w:p w14:paraId="4BD11FD5" w14:textId="77777777" w:rsidR="00952273" w:rsidRPr="00CF6BE0" w:rsidRDefault="00952273" w:rsidP="00952273">
            <w:pPr>
              <w:rPr>
                <w:rFonts w:ascii="Times New Roman" w:hAnsi="Times New Roman" w:cs="Times New Roman"/>
                <w:sz w:val="20"/>
              </w:rPr>
            </w:pPr>
            <w:r w:rsidRPr="00CF6BE0">
              <w:rPr>
                <w:rFonts w:ascii="Times New Roman" w:hAnsi="Times New Roman" w:cs="Times New Roman"/>
                <w:sz w:val="20"/>
              </w:rPr>
              <w:t>Теплова енергія</w:t>
            </w:r>
          </w:p>
        </w:tc>
        <w:tc>
          <w:tcPr>
            <w:tcW w:w="1017" w:type="dxa"/>
            <w:vAlign w:val="center"/>
            <w:hideMark/>
          </w:tcPr>
          <w:p w14:paraId="30BF1542" w14:textId="20564D27"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52 488</w:t>
            </w:r>
          </w:p>
        </w:tc>
        <w:tc>
          <w:tcPr>
            <w:tcW w:w="1019" w:type="dxa"/>
            <w:vAlign w:val="center"/>
            <w:hideMark/>
          </w:tcPr>
          <w:p w14:paraId="2D9F4784" w14:textId="43CB49D0"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53 806</w:t>
            </w:r>
          </w:p>
        </w:tc>
        <w:tc>
          <w:tcPr>
            <w:tcW w:w="1019" w:type="dxa"/>
            <w:vAlign w:val="center"/>
            <w:hideMark/>
          </w:tcPr>
          <w:p w14:paraId="528751D1" w14:textId="4B140F2C"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37 824</w:t>
            </w:r>
          </w:p>
        </w:tc>
        <w:tc>
          <w:tcPr>
            <w:tcW w:w="1017" w:type="dxa"/>
            <w:vAlign w:val="center"/>
            <w:hideMark/>
          </w:tcPr>
          <w:p w14:paraId="2C5AA7FA" w14:textId="4964A6D6"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31 827</w:t>
            </w:r>
          </w:p>
        </w:tc>
        <w:tc>
          <w:tcPr>
            <w:tcW w:w="1019" w:type="dxa"/>
            <w:vAlign w:val="center"/>
            <w:hideMark/>
          </w:tcPr>
          <w:p w14:paraId="2CEAEEA0" w14:textId="70C4F9F3"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37 193</w:t>
            </w:r>
          </w:p>
        </w:tc>
        <w:tc>
          <w:tcPr>
            <w:tcW w:w="1019" w:type="dxa"/>
            <w:vAlign w:val="center"/>
            <w:hideMark/>
          </w:tcPr>
          <w:p w14:paraId="4BD12A92" w14:textId="0D965717"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35 679</w:t>
            </w:r>
          </w:p>
        </w:tc>
        <w:tc>
          <w:tcPr>
            <w:tcW w:w="1019" w:type="dxa"/>
            <w:vAlign w:val="center"/>
            <w:hideMark/>
          </w:tcPr>
          <w:p w14:paraId="325AF097" w14:textId="6AAA7C12"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33 501</w:t>
            </w:r>
          </w:p>
        </w:tc>
      </w:tr>
      <w:tr w:rsidR="00952273" w:rsidRPr="008A6D4E" w14:paraId="5ABCA214" w14:textId="77777777" w:rsidTr="00952273">
        <w:trPr>
          <w:trHeight w:val="23"/>
        </w:trPr>
        <w:tc>
          <w:tcPr>
            <w:tcW w:w="678" w:type="dxa"/>
            <w:hideMark/>
          </w:tcPr>
          <w:p w14:paraId="77BA6076" w14:textId="77777777"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2</w:t>
            </w:r>
          </w:p>
        </w:tc>
        <w:tc>
          <w:tcPr>
            <w:tcW w:w="1942" w:type="dxa"/>
            <w:noWrap/>
            <w:hideMark/>
          </w:tcPr>
          <w:p w14:paraId="441392BE" w14:textId="77777777" w:rsidR="00952273" w:rsidRPr="00CF6BE0" w:rsidRDefault="00952273" w:rsidP="00952273">
            <w:pPr>
              <w:rPr>
                <w:rFonts w:ascii="Times New Roman" w:hAnsi="Times New Roman" w:cs="Times New Roman"/>
                <w:sz w:val="20"/>
              </w:rPr>
            </w:pPr>
            <w:r w:rsidRPr="00CF6BE0">
              <w:rPr>
                <w:rFonts w:ascii="Times New Roman" w:hAnsi="Times New Roman" w:cs="Times New Roman"/>
                <w:sz w:val="20"/>
              </w:rPr>
              <w:t>Природний газ</w:t>
            </w:r>
          </w:p>
        </w:tc>
        <w:tc>
          <w:tcPr>
            <w:tcW w:w="1017" w:type="dxa"/>
            <w:vAlign w:val="center"/>
            <w:hideMark/>
          </w:tcPr>
          <w:p w14:paraId="3DF150E0" w14:textId="635D4B77"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444 919</w:t>
            </w:r>
          </w:p>
        </w:tc>
        <w:tc>
          <w:tcPr>
            <w:tcW w:w="1019" w:type="dxa"/>
            <w:vAlign w:val="center"/>
            <w:hideMark/>
          </w:tcPr>
          <w:p w14:paraId="6DB870A6" w14:textId="5E188B56"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370 413</w:t>
            </w:r>
          </w:p>
        </w:tc>
        <w:tc>
          <w:tcPr>
            <w:tcW w:w="1019" w:type="dxa"/>
            <w:vAlign w:val="center"/>
            <w:hideMark/>
          </w:tcPr>
          <w:p w14:paraId="57C670E3" w14:textId="7E01F944"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237 008</w:t>
            </w:r>
          </w:p>
        </w:tc>
        <w:tc>
          <w:tcPr>
            <w:tcW w:w="1017" w:type="dxa"/>
            <w:vAlign w:val="center"/>
            <w:hideMark/>
          </w:tcPr>
          <w:p w14:paraId="72E5938C" w14:textId="0F9081DC"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271 081</w:t>
            </w:r>
          </w:p>
        </w:tc>
        <w:tc>
          <w:tcPr>
            <w:tcW w:w="1019" w:type="dxa"/>
            <w:vAlign w:val="center"/>
            <w:hideMark/>
          </w:tcPr>
          <w:p w14:paraId="6C5A4EF4" w14:textId="680CAB21"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306 607</w:t>
            </w:r>
          </w:p>
        </w:tc>
        <w:tc>
          <w:tcPr>
            <w:tcW w:w="1019" w:type="dxa"/>
            <w:vAlign w:val="center"/>
            <w:hideMark/>
          </w:tcPr>
          <w:p w14:paraId="5F93D276" w14:textId="3B8B386A"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415 416</w:t>
            </w:r>
          </w:p>
        </w:tc>
        <w:tc>
          <w:tcPr>
            <w:tcW w:w="1019" w:type="dxa"/>
            <w:vAlign w:val="center"/>
            <w:hideMark/>
          </w:tcPr>
          <w:p w14:paraId="44FDE164" w14:textId="06CC2685"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396 254</w:t>
            </w:r>
          </w:p>
        </w:tc>
      </w:tr>
      <w:tr w:rsidR="00952273" w:rsidRPr="008A6D4E" w14:paraId="2B1FA8B2" w14:textId="77777777" w:rsidTr="00B32BBC">
        <w:trPr>
          <w:trHeight w:val="23"/>
        </w:trPr>
        <w:tc>
          <w:tcPr>
            <w:tcW w:w="678" w:type="dxa"/>
            <w:hideMark/>
          </w:tcPr>
          <w:p w14:paraId="11A2B08F" w14:textId="77777777"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3</w:t>
            </w:r>
          </w:p>
        </w:tc>
        <w:tc>
          <w:tcPr>
            <w:tcW w:w="1942" w:type="dxa"/>
            <w:noWrap/>
            <w:hideMark/>
          </w:tcPr>
          <w:p w14:paraId="295C28E1" w14:textId="77777777" w:rsidR="00952273" w:rsidRPr="00CF6BE0" w:rsidRDefault="00952273" w:rsidP="00952273">
            <w:pPr>
              <w:rPr>
                <w:rFonts w:ascii="Times New Roman" w:hAnsi="Times New Roman" w:cs="Times New Roman"/>
                <w:sz w:val="20"/>
              </w:rPr>
            </w:pPr>
            <w:r w:rsidRPr="00CF6BE0">
              <w:rPr>
                <w:rFonts w:ascii="Times New Roman" w:hAnsi="Times New Roman" w:cs="Times New Roman"/>
                <w:sz w:val="20"/>
              </w:rPr>
              <w:t>Електрична енергія</w:t>
            </w:r>
          </w:p>
        </w:tc>
        <w:tc>
          <w:tcPr>
            <w:tcW w:w="1017" w:type="dxa"/>
            <w:vAlign w:val="center"/>
            <w:hideMark/>
          </w:tcPr>
          <w:p w14:paraId="4F990BCA" w14:textId="3651EFC6"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92 655</w:t>
            </w:r>
          </w:p>
        </w:tc>
        <w:tc>
          <w:tcPr>
            <w:tcW w:w="1019" w:type="dxa"/>
            <w:vAlign w:val="center"/>
            <w:hideMark/>
          </w:tcPr>
          <w:p w14:paraId="3D662C3C" w14:textId="3AFA9394"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93 128</w:t>
            </w:r>
          </w:p>
        </w:tc>
        <w:tc>
          <w:tcPr>
            <w:tcW w:w="1019" w:type="dxa"/>
            <w:vAlign w:val="center"/>
            <w:hideMark/>
          </w:tcPr>
          <w:p w14:paraId="13BBCA33" w14:textId="252BE4DC"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94 802</w:t>
            </w:r>
          </w:p>
        </w:tc>
        <w:tc>
          <w:tcPr>
            <w:tcW w:w="1017" w:type="dxa"/>
            <w:vAlign w:val="center"/>
            <w:hideMark/>
          </w:tcPr>
          <w:p w14:paraId="2648B62F" w14:textId="769CC9AE"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97 119</w:t>
            </w:r>
          </w:p>
        </w:tc>
        <w:tc>
          <w:tcPr>
            <w:tcW w:w="1019" w:type="dxa"/>
            <w:vAlign w:val="center"/>
            <w:hideMark/>
          </w:tcPr>
          <w:p w14:paraId="4E81F0A1" w14:textId="19D0F806"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113 215</w:t>
            </w:r>
          </w:p>
        </w:tc>
        <w:tc>
          <w:tcPr>
            <w:tcW w:w="1019" w:type="dxa"/>
            <w:vAlign w:val="center"/>
            <w:hideMark/>
          </w:tcPr>
          <w:p w14:paraId="69F93C3C" w14:textId="0A4D30CF"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104 575</w:t>
            </w:r>
          </w:p>
        </w:tc>
        <w:tc>
          <w:tcPr>
            <w:tcW w:w="1019" w:type="dxa"/>
            <w:vAlign w:val="center"/>
            <w:hideMark/>
          </w:tcPr>
          <w:p w14:paraId="1988AB48" w14:textId="5858298F"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100 675</w:t>
            </w:r>
          </w:p>
        </w:tc>
      </w:tr>
      <w:tr w:rsidR="00952273" w:rsidRPr="008A6D4E" w14:paraId="08290D03" w14:textId="77777777" w:rsidTr="00952273">
        <w:trPr>
          <w:trHeight w:val="23"/>
        </w:trPr>
        <w:tc>
          <w:tcPr>
            <w:tcW w:w="678" w:type="dxa"/>
            <w:hideMark/>
          </w:tcPr>
          <w:p w14:paraId="78978FB3" w14:textId="77777777"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4</w:t>
            </w:r>
          </w:p>
        </w:tc>
        <w:tc>
          <w:tcPr>
            <w:tcW w:w="1942" w:type="dxa"/>
            <w:noWrap/>
            <w:hideMark/>
          </w:tcPr>
          <w:p w14:paraId="6970BA77" w14:textId="77777777" w:rsidR="00952273" w:rsidRPr="00CF6BE0" w:rsidRDefault="00952273" w:rsidP="00952273">
            <w:pPr>
              <w:rPr>
                <w:rFonts w:ascii="Times New Roman" w:hAnsi="Times New Roman" w:cs="Times New Roman"/>
                <w:sz w:val="20"/>
              </w:rPr>
            </w:pPr>
            <w:r w:rsidRPr="00CF6BE0">
              <w:rPr>
                <w:rFonts w:ascii="Times New Roman" w:hAnsi="Times New Roman" w:cs="Times New Roman"/>
                <w:sz w:val="20"/>
              </w:rPr>
              <w:t>Біопаливо та відходи</w:t>
            </w:r>
          </w:p>
        </w:tc>
        <w:tc>
          <w:tcPr>
            <w:tcW w:w="1017" w:type="dxa"/>
            <w:vAlign w:val="center"/>
            <w:hideMark/>
          </w:tcPr>
          <w:p w14:paraId="24AE4B90" w14:textId="1730385C"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36 837</w:t>
            </w:r>
          </w:p>
        </w:tc>
        <w:tc>
          <w:tcPr>
            <w:tcW w:w="1019" w:type="dxa"/>
            <w:vAlign w:val="center"/>
            <w:hideMark/>
          </w:tcPr>
          <w:p w14:paraId="4D958F1B" w14:textId="7AAC133B"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37 587</w:t>
            </w:r>
          </w:p>
        </w:tc>
        <w:tc>
          <w:tcPr>
            <w:tcW w:w="1019" w:type="dxa"/>
            <w:vAlign w:val="center"/>
            <w:hideMark/>
          </w:tcPr>
          <w:p w14:paraId="7D9FD6B2" w14:textId="34A80D00"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38 016</w:t>
            </w:r>
          </w:p>
        </w:tc>
        <w:tc>
          <w:tcPr>
            <w:tcW w:w="1017" w:type="dxa"/>
            <w:vAlign w:val="center"/>
            <w:hideMark/>
          </w:tcPr>
          <w:p w14:paraId="77FC6D56" w14:textId="70FB51E8"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38 302</w:t>
            </w:r>
          </w:p>
        </w:tc>
        <w:tc>
          <w:tcPr>
            <w:tcW w:w="1019" w:type="dxa"/>
            <w:vAlign w:val="center"/>
            <w:hideMark/>
          </w:tcPr>
          <w:p w14:paraId="29FB740E" w14:textId="41CB128E"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45 083</w:t>
            </w:r>
          </w:p>
        </w:tc>
        <w:tc>
          <w:tcPr>
            <w:tcW w:w="1019" w:type="dxa"/>
            <w:vAlign w:val="center"/>
            <w:hideMark/>
          </w:tcPr>
          <w:p w14:paraId="2EA001A6" w14:textId="0A46C4B9"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46 178</w:t>
            </w:r>
          </w:p>
        </w:tc>
        <w:tc>
          <w:tcPr>
            <w:tcW w:w="1019" w:type="dxa"/>
            <w:vAlign w:val="center"/>
            <w:hideMark/>
          </w:tcPr>
          <w:p w14:paraId="4B6BF87F" w14:textId="03677F2B"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44 701</w:t>
            </w:r>
          </w:p>
        </w:tc>
      </w:tr>
      <w:tr w:rsidR="00952273" w:rsidRPr="008A6D4E" w14:paraId="7EA943DD" w14:textId="77777777" w:rsidTr="00952273">
        <w:trPr>
          <w:trHeight w:val="23"/>
        </w:trPr>
        <w:tc>
          <w:tcPr>
            <w:tcW w:w="678" w:type="dxa"/>
            <w:hideMark/>
          </w:tcPr>
          <w:p w14:paraId="29E4DCA5" w14:textId="77777777"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5</w:t>
            </w:r>
          </w:p>
        </w:tc>
        <w:tc>
          <w:tcPr>
            <w:tcW w:w="1942" w:type="dxa"/>
            <w:noWrap/>
            <w:hideMark/>
          </w:tcPr>
          <w:p w14:paraId="4BF17464" w14:textId="77777777" w:rsidR="00952273" w:rsidRPr="00CF6BE0" w:rsidRDefault="00952273" w:rsidP="00952273">
            <w:pPr>
              <w:rPr>
                <w:rFonts w:ascii="Times New Roman" w:hAnsi="Times New Roman" w:cs="Times New Roman"/>
                <w:sz w:val="20"/>
              </w:rPr>
            </w:pPr>
            <w:r w:rsidRPr="00CF6BE0">
              <w:rPr>
                <w:rFonts w:ascii="Times New Roman" w:hAnsi="Times New Roman" w:cs="Times New Roman"/>
                <w:sz w:val="20"/>
              </w:rPr>
              <w:t>Нафтопродукти</w:t>
            </w:r>
          </w:p>
        </w:tc>
        <w:tc>
          <w:tcPr>
            <w:tcW w:w="1017" w:type="dxa"/>
            <w:vAlign w:val="center"/>
            <w:hideMark/>
          </w:tcPr>
          <w:p w14:paraId="090B00FD" w14:textId="1BD6D7CB"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2 122</w:t>
            </w:r>
          </w:p>
        </w:tc>
        <w:tc>
          <w:tcPr>
            <w:tcW w:w="1019" w:type="dxa"/>
            <w:vAlign w:val="center"/>
            <w:hideMark/>
          </w:tcPr>
          <w:p w14:paraId="0631A987" w14:textId="462FFB6D"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2 249</w:t>
            </w:r>
          </w:p>
        </w:tc>
        <w:tc>
          <w:tcPr>
            <w:tcW w:w="1019" w:type="dxa"/>
            <w:vAlign w:val="center"/>
            <w:hideMark/>
          </w:tcPr>
          <w:p w14:paraId="3A415BB0" w14:textId="14BE569B"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2 594</w:t>
            </w:r>
          </w:p>
        </w:tc>
        <w:tc>
          <w:tcPr>
            <w:tcW w:w="1017" w:type="dxa"/>
            <w:vAlign w:val="center"/>
            <w:hideMark/>
          </w:tcPr>
          <w:p w14:paraId="786738E3" w14:textId="4801B0E9"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4 017</w:t>
            </w:r>
          </w:p>
        </w:tc>
        <w:tc>
          <w:tcPr>
            <w:tcW w:w="1019" w:type="dxa"/>
            <w:vAlign w:val="center"/>
            <w:hideMark/>
          </w:tcPr>
          <w:p w14:paraId="2AFE6762" w14:textId="2D41AEC9"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4 119</w:t>
            </w:r>
          </w:p>
        </w:tc>
        <w:tc>
          <w:tcPr>
            <w:tcW w:w="1019" w:type="dxa"/>
            <w:vAlign w:val="center"/>
            <w:hideMark/>
          </w:tcPr>
          <w:p w14:paraId="7CD0EB72" w14:textId="31654DD2"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2 403</w:t>
            </w:r>
          </w:p>
        </w:tc>
        <w:tc>
          <w:tcPr>
            <w:tcW w:w="1019" w:type="dxa"/>
            <w:vAlign w:val="center"/>
            <w:hideMark/>
          </w:tcPr>
          <w:p w14:paraId="75E5743D" w14:textId="129A8F99"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color w:val="000000"/>
                <w:sz w:val="20"/>
              </w:rPr>
              <w:t>2 367</w:t>
            </w:r>
          </w:p>
        </w:tc>
      </w:tr>
      <w:tr w:rsidR="00952273" w:rsidRPr="008A6D4E" w14:paraId="54E0F3D5" w14:textId="77777777" w:rsidTr="00952273">
        <w:trPr>
          <w:cnfStyle w:val="010000000000" w:firstRow="0" w:lastRow="1" w:firstColumn="0" w:lastColumn="0" w:oddVBand="0" w:evenVBand="0" w:oddHBand="0" w:evenHBand="0" w:firstRowFirstColumn="0" w:firstRowLastColumn="0" w:lastRowFirstColumn="0" w:lastRowLastColumn="0"/>
          <w:trHeight w:val="23"/>
        </w:trPr>
        <w:tc>
          <w:tcPr>
            <w:tcW w:w="678" w:type="dxa"/>
            <w:hideMark/>
          </w:tcPr>
          <w:p w14:paraId="2F96763D" w14:textId="77777777"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 </w:t>
            </w:r>
          </w:p>
        </w:tc>
        <w:tc>
          <w:tcPr>
            <w:tcW w:w="1942" w:type="dxa"/>
            <w:hideMark/>
          </w:tcPr>
          <w:p w14:paraId="3A42D4CF" w14:textId="77777777" w:rsidR="00952273" w:rsidRPr="00CF6BE0" w:rsidRDefault="00952273" w:rsidP="00952273">
            <w:pPr>
              <w:jc w:val="center"/>
              <w:rPr>
                <w:rFonts w:ascii="Times New Roman" w:hAnsi="Times New Roman" w:cs="Times New Roman"/>
                <w:bCs/>
                <w:sz w:val="20"/>
              </w:rPr>
            </w:pPr>
            <w:r w:rsidRPr="00CF6BE0">
              <w:rPr>
                <w:rFonts w:ascii="Times New Roman" w:hAnsi="Times New Roman" w:cs="Times New Roman"/>
                <w:bCs/>
                <w:sz w:val="20"/>
              </w:rPr>
              <w:t>РАЗОМ</w:t>
            </w:r>
          </w:p>
        </w:tc>
        <w:tc>
          <w:tcPr>
            <w:tcW w:w="1017" w:type="dxa"/>
            <w:hideMark/>
          </w:tcPr>
          <w:p w14:paraId="30EACA17" w14:textId="2A7CE504"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629 020</w:t>
            </w:r>
          </w:p>
        </w:tc>
        <w:tc>
          <w:tcPr>
            <w:tcW w:w="1019" w:type="dxa"/>
            <w:hideMark/>
          </w:tcPr>
          <w:p w14:paraId="3A57935F" w14:textId="58CEF2B2"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557 183</w:t>
            </w:r>
          </w:p>
        </w:tc>
        <w:tc>
          <w:tcPr>
            <w:tcW w:w="1019" w:type="dxa"/>
            <w:hideMark/>
          </w:tcPr>
          <w:p w14:paraId="4CBD7422" w14:textId="680FD053"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410 244</w:t>
            </w:r>
          </w:p>
        </w:tc>
        <w:tc>
          <w:tcPr>
            <w:tcW w:w="1017" w:type="dxa"/>
            <w:hideMark/>
          </w:tcPr>
          <w:p w14:paraId="1B1D2747" w14:textId="49FB3FDA"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442 347</w:t>
            </w:r>
          </w:p>
        </w:tc>
        <w:tc>
          <w:tcPr>
            <w:tcW w:w="1019" w:type="dxa"/>
            <w:hideMark/>
          </w:tcPr>
          <w:p w14:paraId="487889FC" w14:textId="526A63F0"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506 216</w:t>
            </w:r>
          </w:p>
        </w:tc>
        <w:tc>
          <w:tcPr>
            <w:tcW w:w="1019" w:type="dxa"/>
            <w:hideMark/>
          </w:tcPr>
          <w:p w14:paraId="5352756B" w14:textId="5B76A34C"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604 251</w:t>
            </w:r>
          </w:p>
        </w:tc>
        <w:tc>
          <w:tcPr>
            <w:tcW w:w="1019" w:type="dxa"/>
            <w:hideMark/>
          </w:tcPr>
          <w:p w14:paraId="1D6F60CA" w14:textId="0F60327D" w:rsidR="00952273" w:rsidRPr="00CF6BE0" w:rsidRDefault="00952273" w:rsidP="00952273">
            <w:pPr>
              <w:jc w:val="center"/>
              <w:rPr>
                <w:rFonts w:ascii="Times New Roman" w:hAnsi="Times New Roman" w:cs="Times New Roman"/>
                <w:sz w:val="20"/>
              </w:rPr>
            </w:pPr>
            <w:r w:rsidRPr="00CF6BE0">
              <w:rPr>
                <w:rFonts w:ascii="Times New Roman" w:hAnsi="Times New Roman" w:cs="Times New Roman"/>
                <w:sz w:val="20"/>
              </w:rPr>
              <w:t>577 498</w:t>
            </w:r>
          </w:p>
        </w:tc>
      </w:tr>
    </w:tbl>
    <w:p w14:paraId="663687AC" w14:textId="787D9330" w:rsidR="00952273" w:rsidRDefault="00952273" w:rsidP="00952273">
      <w:pPr>
        <w:shd w:val="clear" w:color="auto" w:fill="FFFFFF"/>
        <w:spacing w:after="0" w:line="276" w:lineRule="auto"/>
        <w:ind w:left="285" w:firstLine="423"/>
        <w:jc w:val="center"/>
        <w:rPr>
          <w:rFonts w:ascii="Times New Roman" w:hAnsi="Times New Roman" w:cs="Times New Roman"/>
          <w:sz w:val="24"/>
          <w:szCs w:val="24"/>
        </w:rPr>
      </w:pPr>
    </w:p>
    <w:p w14:paraId="048497F8" w14:textId="7061D4C7" w:rsidR="00952273" w:rsidRDefault="000D3B75" w:rsidP="00773CE9">
      <w:pPr>
        <w:shd w:val="clear" w:color="auto" w:fill="FFFFFF"/>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2E51A197" wp14:editId="302C61E5">
            <wp:extent cx="5651500" cy="3333609"/>
            <wp:effectExtent l="0" t="0" r="6350" b="63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03226" cy="3364121"/>
                    </a:xfrm>
                    <a:prstGeom prst="rect">
                      <a:avLst/>
                    </a:prstGeom>
                    <a:noFill/>
                  </pic:spPr>
                </pic:pic>
              </a:graphicData>
            </a:graphic>
          </wp:inline>
        </w:drawing>
      </w:r>
    </w:p>
    <w:p w14:paraId="742CC6E8" w14:textId="1C604CDA" w:rsidR="000D3B75" w:rsidRDefault="000D3B75" w:rsidP="00952273">
      <w:pPr>
        <w:shd w:val="clear" w:color="auto" w:fill="FFFFFF"/>
        <w:spacing w:after="0" w:line="276" w:lineRule="auto"/>
        <w:ind w:left="285" w:firstLine="423"/>
        <w:jc w:val="center"/>
        <w:rPr>
          <w:rFonts w:ascii="Times New Roman" w:hAnsi="Times New Roman" w:cs="Times New Roman"/>
          <w:sz w:val="24"/>
          <w:szCs w:val="24"/>
        </w:rPr>
      </w:pPr>
      <w:r w:rsidRPr="000D3B75">
        <w:rPr>
          <w:rFonts w:ascii="Times New Roman" w:hAnsi="Times New Roman" w:cs="Times New Roman"/>
          <w:sz w:val="24"/>
          <w:szCs w:val="24"/>
        </w:rPr>
        <w:t>Рис 2.</w:t>
      </w:r>
      <w:r>
        <w:rPr>
          <w:rFonts w:ascii="Times New Roman" w:hAnsi="Times New Roman" w:cs="Times New Roman"/>
          <w:sz w:val="24"/>
          <w:szCs w:val="24"/>
        </w:rPr>
        <w:t>38</w:t>
      </w:r>
      <w:r w:rsidRPr="000D3B75">
        <w:rPr>
          <w:rFonts w:ascii="Times New Roman" w:hAnsi="Times New Roman" w:cs="Times New Roman"/>
          <w:sz w:val="24"/>
          <w:szCs w:val="24"/>
        </w:rPr>
        <w:t xml:space="preserve"> Зведений енергетичний баланс за видами енергії за 2023 рік.</w:t>
      </w:r>
    </w:p>
    <w:p w14:paraId="3570FD98" w14:textId="7FB003CA" w:rsidR="000D3B75" w:rsidRDefault="00AF7279" w:rsidP="00AF7279">
      <w:pPr>
        <w:shd w:val="clear" w:color="auto" w:fill="FFFFFF"/>
        <w:spacing w:after="0" w:line="276" w:lineRule="auto"/>
        <w:ind w:left="285" w:firstLine="423"/>
        <w:jc w:val="both"/>
        <w:rPr>
          <w:rFonts w:ascii="Times New Roman" w:hAnsi="Times New Roman" w:cs="Times New Roman"/>
          <w:sz w:val="24"/>
          <w:szCs w:val="24"/>
        </w:rPr>
      </w:pPr>
      <w:r w:rsidRPr="00AF7279">
        <w:rPr>
          <w:rFonts w:ascii="Times New Roman" w:hAnsi="Times New Roman" w:cs="Times New Roman"/>
          <w:sz w:val="24"/>
          <w:szCs w:val="24"/>
        </w:rPr>
        <w:t>Аналіз даних показує, що в основним джерелом енергії є природній газ ,який найбільше використовується в секторі житлових будинків.</w:t>
      </w:r>
    </w:p>
    <w:p w14:paraId="1E8E59F7" w14:textId="415AB111" w:rsidR="00AF7279" w:rsidRDefault="00F519CC" w:rsidP="00AF7279">
      <w:pPr>
        <w:shd w:val="clear" w:color="auto" w:fill="FFFFFF"/>
        <w:spacing w:after="0" w:line="276" w:lineRule="auto"/>
        <w:ind w:left="285" w:firstLine="423"/>
        <w:jc w:val="both"/>
        <w:rPr>
          <w:rFonts w:ascii="Times New Roman" w:hAnsi="Times New Roman" w:cs="Times New Roman"/>
          <w:sz w:val="24"/>
          <w:szCs w:val="24"/>
        </w:rPr>
      </w:pPr>
      <w:r w:rsidRPr="00F519CC">
        <w:rPr>
          <w:rFonts w:ascii="Times New Roman" w:hAnsi="Times New Roman" w:cs="Times New Roman"/>
          <w:sz w:val="24"/>
          <w:szCs w:val="24"/>
        </w:rPr>
        <w:t>На підставі вартісних балансів за секторами кінцевих споживачів сформовано зведені вартісні баланси</w:t>
      </w:r>
      <w:r>
        <w:rPr>
          <w:rFonts w:ascii="Times New Roman" w:hAnsi="Times New Roman" w:cs="Times New Roman"/>
          <w:sz w:val="24"/>
          <w:szCs w:val="24"/>
        </w:rPr>
        <w:t xml:space="preserve"> </w:t>
      </w:r>
      <w:r w:rsidRPr="00F519CC">
        <w:rPr>
          <w:rFonts w:ascii="Times New Roman" w:hAnsi="Times New Roman" w:cs="Times New Roman"/>
          <w:sz w:val="24"/>
          <w:szCs w:val="24"/>
        </w:rPr>
        <w:t>у гривнях та євро.</w:t>
      </w:r>
    </w:p>
    <w:p w14:paraId="38FB45AE" w14:textId="15608850" w:rsidR="00F519CC" w:rsidRPr="00F519CC" w:rsidRDefault="00F519CC" w:rsidP="00F519CC">
      <w:pPr>
        <w:shd w:val="clear" w:color="auto" w:fill="FFFFFF"/>
        <w:spacing w:after="0" w:line="276" w:lineRule="auto"/>
        <w:ind w:left="285" w:firstLine="423"/>
        <w:jc w:val="right"/>
        <w:rPr>
          <w:rFonts w:ascii="Times New Roman" w:hAnsi="Times New Roman" w:cs="Times New Roman"/>
          <w:sz w:val="24"/>
          <w:szCs w:val="24"/>
        </w:rPr>
      </w:pPr>
      <w:r w:rsidRPr="00F519CC">
        <w:rPr>
          <w:rFonts w:ascii="Times New Roman" w:hAnsi="Times New Roman" w:cs="Times New Roman"/>
          <w:sz w:val="24"/>
          <w:szCs w:val="24"/>
        </w:rPr>
        <w:t>Таблиця 2.</w:t>
      </w:r>
      <w:r>
        <w:rPr>
          <w:rFonts w:ascii="Times New Roman" w:hAnsi="Times New Roman" w:cs="Times New Roman"/>
          <w:sz w:val="24"/>
          <w:szCs w:val="24"/>
        </w:rPr>
        <w:t>35</w:t>
      </w:r>
    </w:p>
    <w:p w14:paraId="4F47BD5B" w14:textId="24E49B5B" w:rsidR="00F519CC" w:rsidRDefault="00F519CC" w:rsidP="00F519CC">
      <w:pPr>
        <w:shd w:val="clear" w:color="auto" w:fill="FFFFFF"/>
        <w:spacing w:after="0" w:line="276" w:lineRule="auto"/>
        <w:ind w:left="285" w:firstLine="423"/>
        <w:jc w:val="both"/>
        <w:rPr>
          <w:rFonts w:ascii="Times New Roman" w:hAnsi="Times New Roman" w:cs="Times New Roman"/>
          <w:sz w:val="24"/>
          <w:szCs w:val="24"/>
        </w:rPr>
      </w:pPr>
      <w:r w:rsidRPr="00F519CC">
        <w:rPr>
          <w:rFonts w:ascii="Times New Roman" w:hAnsi="Times New Roman" w:cs="Times New Roman"/>
          <w:sz w:val="24"/>
          <w:szCs w:val="24"/>
        </w:rPr>
        <w:t>Зведений баланс витрат за категоріями кінцевих споживачів, млн. грн.</w:t>
      </w:r>
    </w:p>
    <w:tbl>
      <w:tblPr>
        <w:tblStyle w:val="120"/>
        <w:tblW w:w="9634" w:type="dxa"/>
        <w:tblInd w:w="10" w:type="dxa"/>
        <w:tblLook w:val="0660" w:firstRow="1" w:lastRow="1" w:firstColumn="0" w:lastColumn="0" w:noHBand="1" w:noVBand="1"/>
      </w:tblPr>
      <w:tblGrid>
        <w:gridCol w:w="579"/>
        <w:gridCol w:w="2817"/>
        <w:gridCol w:w="891"/>
        <w:gridCol w:w="891"/>
        <w:gridCol w:w="891"/>
        <w:gridCol w:w="891"/>
        <w:gridCol w:w="891"/>
        <w:gridCol w:w="891"/>
        <w:gridCol w:w="892"/>
      </w:tblGrid>
      <w:tr w:rsidR="00136570" w:rsidRPr="008A6D4E" w14:paraId="4518C670" w14:textId="77777777" w:rsidTr="00136570">
        <w:trPr>
          <w:cnfStyle w:val="100000000000" w:firstRow="1" w:lastRow="0" w:firstColumn="0" w:lastColumn="0" w:oddVBand="0" w:evenVBand="0" w:oddHBand="0" w:evenHBand="0" w:firstRowFirstColumn="0" w:firstRowLastColumn="0" w:lastRowFirstColumn="0" w:lastRowLastColumn="0"/>
          <w:trHeight w:val="20"/>
        </w:trPr>
        <w:tc>
          <w:tcPr>
            <w:tcW w:w="579" w:type="dxa"/>
            <w:vAlign w:val="center"/>
            <w:hideMark/>
          </w:tcPr>
          <w:p w14:paraId="54A400E1" w14:textId="77777777" w:rsidR="00136570" w:rsidRPr="006603A5" w:rsidRDefault="00136570"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w:t>
            </w:r>
          </w:p>
        </w:tc>
        <w:tc>
          <w:tcPr>
            <w:tcW w:w="2817" w:type="dxa"/>
            <w:vAlign w:val="center"/>
            <w:hideMark/>
          </w:tcPr>
          <w:p w14:paraId="32C2A895" w14:textId="77777777" w:rsidR="00136570" w:rsidRPr="006603A5" w:rsidRDefault="00136570"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Показник</w:t>
            </w:r>
          </w:p>
        </w:tc>
        <w:tc>
          <w:tcPr>
            <w:tcW w:w="891" w:type="dxa"/>
            <w:vAlign w:val="center"/>
            <w:hideMark/>
          </w:tcPr>
          <w:p w14:paraId="70CA24BB" w14:textId="77777777" w:rsidR="00136570" w:rsidRPr="006603A5" w:rsidRDefault="00136570"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2017</w:t>
            </w:r>
          </w:p>
        </w:tc>
        <w:tc>
          <w:tcPr>
            <w:tcW w:w="891" w:type="dxa"/>
            <w:vAlign w:val="center"/>
            <w:hideMark/>
          </w:tcPr>
          <w:p w14:paraId="15F01A83" w14:textId="77777777" w:rsidR="00136570" w:rsidRPr="006603A5" w:rsidRDefault="00136570"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2018</w:t>
            </w:r>
          </w:p>
        </w:tc>
        <w:tc>
          <w:tcPr>
            <w:tcW w:w="891" w:type="dxa"/>
            <w:vAlign w:val="center"/>
            <w:hideMark/>
          </w:tcPr>
          <w:p w14:paraId="3735E1BE" w14:textId="77777777" w:rsidR="00136570" w:rsidRPr="006603A5" w:rsidRDefault="00136570"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2019</w:t>
            </w:r>
          </w:p>
        </w:tc>
        <w:tc>
          <w:tcPr>
            <w:tcW w:w="891" w:type="dxa"/>
            <w:vAlign w:val="center"/>
            <w:hideMark/>
          </w:tcPr>
          <w:p w14:paraId="2921FACF" w14:textId="77777777" w:rsidR="00136570" w:rsidRPr="006603A5" w:rsidRDefault="00136570"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2020</w:t>
            </w:r>
          </w:p>
        </w:tc>
        <w:tc>
          <w:tcPr>
            <w:tcW w:w="891" w:type="dxa"/>
            <w:vAlign w:val="center"/>
            <w:hideMark/>
          </w:tcPr>
          <w:p w14:paraId="179FA74D" w14:textId="77777777" w:rsidR="00136570" w:rsidRPr="006603A5" w:rsidRDefault="00136570"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2021</w:t>
            </w:r>
          </w:p>
        </w:tc>
        <w:tc>
          <w:tcPr>
            <w:tcW w:w="891" w:type="dxa"/>
            <w:vAlign w:val="center"/>
            <w:hideMark/>
          </w:tcPr>
          <w:p w14:paraId="62E1EF1D" w14:textId="77777777" w:rsidR="00136570" w:rsidRPr="006603A5" w:rsidRDefault="00136570"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2022</w:t>
            </w:r>
          </w:p>
        </w:tc>
        <w:tc>
          <w:tcPr>
            <w:tcW w:w="892" w:type="dxa"/>
            <w:vAlign w:val="center"/>
            <w:hideMark/>
          </w:tcPr>
          <w:p w14:paraId="109F29F1" w14:textId="77777777" w:rsidR="00136570" w:rsidRPr="006603A5" w:rsidRDefault="00136570"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2023</w:t>
            </w:r>
          </w:p>
        </w:tc>
      </w:tr>
      <w:tr w:rsidR="00136570" w:rsidRPr="008A6D4E" w14:paraId="34ED06D1" w14:textId="77777777" w:rsidTr="00136570">
        <w:trPr>
          <w:trHeight w:val="20"/>
        </w:trPr>
        <w:tc>
          <w:tcPr>
            <w:tcW w:w="579" w:type="dxa"/>
            <w:vAlign w:val="center"/>
            <w:hideMark/>
          </w:tcPr>
          <w:p w14:paraId="62817FE4" w14:textId="7777777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1</w:t>
            </w:r>
          </w:p>
        </w:tc>
        <w:tc>
          <w:tcPr>
            <w:tcW w:w="2817" w:type="dxa"/>
            <w:noWrap/>
            <w:vAlign w:val="center"/>
            <w:hideMark/>
          </w:tcPr>
          <w:p w14:paraId="1D14396D" w14:textId="77777777" w:rsidR="00136570" w:rsidRPr="006603A5" w:rsidRDefault="00136570" w:rsidP="00136570">
            <w:pPr>
              <w:rPr>
                <w:rFonts w:ascii="Times New Roman" w:hAnsi="Times New Roman" w:cs="Times New Roman"/>
                <w:color w:val="auto"/>
                <w:sz w:val="18"/>
                <w:szCs w:val="18"/>
              </w:rPr>
            </w:pPr>
            <w:r w:rsidRPr="006603A5">
              <w:rPr>
                <w:rFonts w:ascii="Times New Roman" w:hAnsi="Times New Roman" w:cs="Times New Roman"/>
                <w:color w:val="auto"/>
                <w:sz w:val="18"/>
                <w:szCs w:val="18"/>
              </w:rPr>
              <w:t>Громадські будівлі</w:t>
            </w:r>
          </w:p>
        </w:tc>
        <w:tc>
          <w:tcPr>
            <w:tcW w:w="891" w:type="dxa"/>
            <w:hideMark/>
          </w:tcPr>
          <w:p w14:paraId="2BEBDE25" w14:textId="2157B3D5"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30,0</w:t>
            </w:r>
          </w:p>
        </w:tc>
        <w:tc>
          <w:tcPr>
            <w:tcW w:w="891" w:type="dxa"/>
            <w:hideMark/>
          </w:tcPr>
          <w:p w14:paraId="12B5F93A" w14:textId="14F9074D"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39,7</w:t>
            </w:r>
          </w:p>
        </w:tc>
        <w:tc>
          <w:tcPr>
            <w:tcW w:w="891" w:type="dxa"/>
            <w:hideMark/>
          </w:tcPr>
          <w:p w14:paraId="6A26D9FE" w14:textId="1815E528"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38,3</w:t>
            </w:r>
          </w:p>
        </w:tc>
        <w:tc>
          <w:tcPr>
            <w:tcW w:w="891" w:type="dxa"/>
            <w:hideMark/>
          </w:tcPr>
          <w:p w14:paraId="6F85E0C1" w14:textId="28207766"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31,4</w:t>
            </w:r>
          </w:p>
        </w:tc>
        <w:tc>
          <w:tcPr>
            <w:tcW w:w="891" w:type="dxa"/>
            <w:hideMark/>
          </w:tcPr>
          <w:p w14:paraId="7E0C3323" w14:textId="5E6DE9AE"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60,3</w:t>
            </w:r>
          </w:p>
        </w:tc>
        <w:tc>
          <w:tcPr>
            <w:tcW w:w="891" w:type="dxa"/>
            <w:hideMark/>
          </w:tcPr>
          <w:p w14:paraId="3512BCA1" w14:textId="61A0439D"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76,7</w:t>
            </w:r>
          </w:p>
        </w:tc>
        <w:tc>
          <w:tcPr>
            <w:tcW w:w="892" w:type="dxa"/>
            <w:hideMark/>
          </w:tcPr>
          <w:p w14:paraId="2ADB2A28" w14:textId="54AE6A00"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83,7</w:t>
            </w:r>
          </w:p>
        </w:tc>
      </w:tr>
      <w:tr w:rsidR="00136570" w:rsidRPr="008A6D4E" w14:paraId="4CC61003" w14:textId="77777777" w:rsidTr="00136570">
        <w:trPr>
          <w:trHeight w:val="20"/>
        </w:trPr>
        <w:tc>
          <w:tcPr>
            <w:tcW w:w="579" w:type="dxa"/>
            <w:vAlign w:val="center"/>
            <w:hideMark/>
          </w:tcPr>
          <w:p w14:paraId="042B41F1" w14:textId="7777777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w:t>
            </w:r>
          </w:p>
        </w:tc>
        <w:tc>
          <w:tcPr>
            <w:tcW w:w="2817" w:type="dxa"/>
            <w:noWrap/>
            <w:vAlign w:val="center"/>
            <w:hideMark/>
          </w:tcPr>
          <w:p w14:paraId="0A8D6F01" w14:textId="77777777" w:rsidR="00136570" w:rsidRPr="006603A5" w:rsidRDefault="00136570" w:rsidP="00136570">
            <w:pPr>
              <w:rPr>
                <w:rFonts w:ascii="Times New Roman" w:hAnsi="Times New Roman" w:cs="Times New Roman"/>
                <w:color w:val="auto"/>
                <w:sz w:val="18"/>
                <w:szCs w:val="18"/>
              </w:rPr>
            </w:pPr>
            <w:r w:rsidRPr="006603A5">
              <w:rPr>
                <w:rFonts w:ascii="Times New Roman" w:hAnsi="Times New Roman" w:cs="Times New Roman"/>
                <w:color w:val="auto"/>
                <w:sz w:val="18"/>
                <w:szCs w:val="18"/>
              </w:rPr>
              <w:t>Багатоквартирні будинки</w:t>
            </w:r>
          </w:p>
        </w:tc>
        <w:tc>
          <w:tcPr>
            <w:tcW w:w="891" w:type="dxa"/>
            <w:hideMark/>
          </w:tcPr>
          <w:p w14:paraId="6EE83288" w14:textId="30326268"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329,2</w:t>
            </w:r>
          </w:p>
        </w:tc>
        <w:tc>
          <w:tcPr>
            <w:tcW w:w="891" w:type="dxa"/>
            <w:hideMark/>
          </w:tcPr>
          <w:p w14:paraId="5CE77BF2" w14:textId="516F31E1"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300,6</w:t>
            </w:r>
          </w:p>
        </w:tc>
        <w:tc>
          <w:tcPr>
            <w:tcW w:w="891" w:type="dxa"/>
            <w:hideMark/>
          </w:tcPr>
          <w:p w14:paraId="378AEC86" w14:textId="79A115DC"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239,3</w:t>
            </w:r>
          </w:p>
        </w:tc>
        <w:tc>
          <w:tcPr>
            <w:tcW w:w="891" w:type="dxa"/>
            <w:hideMark/>
          </w:tcPr>
          <w:p w14:paraId="67A0A2F3" w14:textId="626FEAE3"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195,8</w:t>
            </w:r>
          </w:p>
        </w:tc>
        <w:tc>
          <w:tcPr>
            <w:tcW w:w="891" w:type="dxa"/>
            <w:hideMark/>
          </w:tcPr>
          <w:p w14:paraId="18982F0E" w14:textId="7376D6AE"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323,4</w:t>
            </w:r>
          </w:p>
        </w:tc>
        <w:tc>
          <w:tcPr>
            <w:tcW w:w="891" w:type="dxa"/>
            <w:hideMark/>
          </w:tcPr>
          <w:p w14:paraId="2151D958" w14:textId="537260FF"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382,4</w:t>
            </w:r>
          </w:p>
        </w:tc>
        <w:tc>
          <w:tcPr>
            <w:tcW w:w="892" w:type="dxa"/>
            <w:hideMark/>
          </w:tcPr>
          <w:p w14:paraId="5C0BD3B8" w14:textId="26772CF8"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445,0</w:t>
            </w:r>
          </w:p>
        </w:tc>
      </w:tr>
      <w:tr w:rsidR="00136570" w:rsidRPr="008A6D4E" w14:paraId="2D4548AF" w14:textId="77777777" w:rsidTr="00136570">
        <w:trPr>
          <w:trHeight w:val="20"/>
        </w:trPr>
        <w:tc>
          <w:tcPr>
            <w:tcW w:w="579" w:type="dxa"/>
            <w:vAlign w:val="center"/>
            <w:hideMark/>
          </w:tcPr>
          <w:p w14:paraId="65611895" w14:textId="7777777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3</w:t>
            </w:r>
          </w:p>
        </w:tc>
        <w:tc>
          <w:tcPr>
            <w:tcW w:w="2817" w:type="dxa"/>
            <w:noWrap/>
            <w:vAlign w:val="center"/>
            <w:hideMark/>
          </w:tcPr>
          <w:p w14:paraId="58F8EFA2" w14:textId="77777777" w:rsidR="00136570" w:rsidRPr="006603A5" w:rsidRDefault="00136570" w:rsidP="00136570">
            <w:pPr>
              <w:rPr>
                <w:rFonts w:ascii="Times New Roman" w:hAnsi="Times New Roman" w:cs="Times New Roman"/>
                <w:color w:val="auto"/>
                <w:sz w:val="18"/>
                <w:szCs w:val="18"/>
              </w:rPr>
            </w:pPr>
            <w:r w:rsidRPr="006603A5">
              <w:rPr>
                <w:rFonts w:ascii="Times New Roman" w:hAnsi="Times New Roman" w:cs="Times New Roman"/>
                <w:color w:val="auto"/>
                <w:sz w:val="18"/>
                <w:szCs w:val="18"/>
              </w:rPr>
              <w:t>Одно- та двоквартирні будинки</w:t>
            </w:r>
          </w:p>
        </w:tc>
        <w:tc>
          <w:tcPr>
            <w:tcW w:w="891" w:type="dxa"/>
            <w:hideMark/>
          </w:tcPr>
          <w:p w14:paraId="610DFC15" w14:textId="68BF0951"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118,4</w:t>
            </w:r>
          </w:p>
        </w:tc>
        <w:tc>
          <w:tcPr>
            <w:tcW w:w="891" w:type="dxa"/>
            <w:hideMark/>
          </w:tcPr>
          <w:p w14:paraId="708C907C" w14:textId="2BA32B1A"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103,7</w:t>
            </w:r>
          </w:p>
        </w:tc>
        <w:tc>
          <w:tcPr>
            <w:tcW w:w="891" w:type="dxa"/>
            <w:hideMark/>
          </w:tcPr>
          <w:p w14:paraId="5B8FE399" w14:textId="3BBC042F"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90,8</w:t>
            </w:r>
          </w:p>
        </w:tc>
        <w:tc>
          <w:tcPr>
            <w:tcW w:w="891" w:type="dxa"/>
            <w:hideMark/>
          </w:tcPr>
          <w:p w14:paraId="3A1B5CD8" w14:textId="14DDD151"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71,8</w:t>
            </w:r>
          </w:p>
        </w:tc>
        <w:tc>
          <w:tcPr>
            <w:tcW w:w="891" w:type="dxa"/>
            <w:hideMark/>
          </w:tcPr>
          <w:p w14:paraId="46C59266" w14:textId="3635F4B0"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114,6</w:t>
            </w:r>
          </w:p>
        </w:tc>
        <w:tc>
          <w:tcPr>
            <w:tcW w:w="891" w:type="dxa"/>
            <w:hideMark/>
          </w:tcPr>
          <w:p w14:paraId="248E3B48" w14:textId="3AA36103"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145,8</w:t>
            </w:r>
          </w:p>
        </w:tc>
        <w:tc>
          <w:tcPr>
            <w:tcW w:w="892" w:type="dxa"/>
            <w:hideMark/>
          </w:tcPr>
          <w:p w14:paraId="7F850607" w14:textId="6E1D790E"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167,0</w:t>
            </w:r>
          </w:p>
        </w:tc>
      </w:tr>
      <w:tr w:rsidR="00136570" w:rsidRPr="008A6D4E" w14:paraId="247EDF41" w14:textId="77777777" w:rsidTr="009C2CF4">
        <w:trPr>
          <w:trHeight w:val="20"/>
        </w:trPr>
        <w:tc>
          <w:tcPr>
            <w:tcW w:w="579" w:type="dxa"/>
            <w:vAlign w:val="center"/>
          </w:tcPr>
          <w:p w14:paraId="56022B14" w14:textId="7777777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4</w:t>
            </w:r>
          </w:p>
        </w:tc>
        <w:tc>
          <w:tcPr>
            <w:tcW w:w="2817" w:type="dxa"/>
            <w:noWrap/>
            <w:vAlign w:val="center"/>
          </w:tcPr>
          <w:p w14:paraId="2C3B7F60" w14:textId="77777777" w:rsidR="00136570" w:rsidRPr="006603A5" w:rsidRDefault="00136570" w:rsidP="00136570">
            <w:pPr>
              <w:rPr>
                <w:rFonts w:ascii="Times New Roman" w:hAnsi="Times New Roman" w:cs="Times New Roman"/>
                <w:color w:val="auto"/>
                <w:sz w:val="18"/>
                <w:szCs w:val="18"/>
              </w:rPr>
            </w:pPr>
            <w:r w:rsidRPr="006603A5">
              <w:rPr>
                <w:rFonts w:ascii="Times New Roman" w:hAnsi="Times New Roman" w:cs="Times New Roman"/>
                <w:color w:val="auto"/>
                <w:sz w:val="18"/>
                <w:szCs w:val="18"/>
              </w:rPr>
              <w:t>Об’єкти теплопостачання</w:t>
            </w:r>
          </w:p>
        </w:tc>
        <w:tc>
          <w:tcPr>
            <w:tcW w:w="891" w:type="dxa"/>
          </w:tcPr>
          <w:p w14:paraId="019248F1" w14:textId="5F6C68A1"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4,3</w:t>
            </w:r>
          </w:p>
        </w:tc>
        <w:tc>
          <w:tcPr>
            <w:tcW w:w="891" w:type="dxa"/>
          </w:tcPr>
          <w:p w14:paraId="6404E877" w14:textId="05415762"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4,9</w:t>
            </w:r>
          </w:p>
        </w:tc>
        <w:tc>
          <w:tcPr>
            <w:tcW w:w="891" w:type="dxa"/>
          </w:tcPr>
          <w:p w14:paraId="2B570FCC" w14:textId="4DB85A5B"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5,0</w:t>
            </w:r>
          </w:p>
        </w:tc>
        <w:tc>
          <w:tcPr>
            <w:tcW w:w="891" w:type="dxa"/>
          </w:tcPr>
          <w:p w14:paraId="4605DFFF" w14:textId="29D40ECE"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4,1</w:t>
            </w:r>
          </w:p>
        </w:tc>
        <w:tc>
          <w:tcPr>
            <w:tcW w:w="891" w:type="dxa"/>
          </w:tcPr>
          <w:p w14:paraId="6A6F2023" w14:textId="4B6A9FD8"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6,7</w:t>
            </w:r>
          </w:p>
        </w:tc>
        <w:tc>
          <w:tcPr>
            <w:tcW w:w="891" w:type="dxa"/>
          </w:tcPr>
          <w:p w14:paraId="4430CB23" w14:textId="3FCA790D"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9,4</w:t>
            </w:r>
          </w:p>
        </w:tc>
        <w:tc>
          <w:tcPr>
            <w:tcW w:w="892" w:type="dxa"/>
          </w:tcPr>
          <w:p w14:paraId="1EEDD130" w14:textId="7C4EC981"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10,7</w:t>
            </w:r>
          </w:p>
        </w:tc>
      </w:tr>
      <w:tr w:rsidR="00136570" w:rsidRPr="008A6D4E" w14:paraId="56B5E537" w14:textId="77777777" w:rsidTr="009C2CF4">
        <w:trPr>
          <w:trHeight w:val="20"/>
        </w:trPr>
        <w:tc>
          <w:tcPr>
            <w:tcW w:w="579" w:type="dxa"/>
            <w:vAlign w:val="center"/>
            <w:hideMark/>
          </w:tcPr>
          <w:p w14:paraId="324778A9" w14:textId="7777777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5</w:t>
            </w:r>
          </w:p>
        </w:tc>
        <w:tc>
          <w:tcPr>
            <w:tcW w:w="2817" w:type="dxa"/>
            <w:vAlign w:val="center"/>
            <w:hideMark/>
          </w:tcPr>
          <w:p w14:paraId="7AECC023" w14:textId="77777777" w:rsidR="00136570" w:rsidRPr="006603A5" w:rsidRDefault="00136570" w:rsidP="00136570">
            <w:pPr>
              <w:rPr>
                <w:rFonts w:ascii="Times New Roman" w:hAnsi="Times New Roman" w:cs="Times New Roman"/>
                <w:color w:val="auto"/>
                <w:sz w:val="18"/>
                <w:szCs w:val="18"/>
              </w:rPr>
            </w:pPr>
            <w:r w:rsidRPr="006603A5">
              <w:rPr>
                <w:rFonts w:ascii="Times New Roman" w:hAnsi="Times New Roman" w:cs="Times New Roman"/>
                <w:color w:val="auto"/>
                <w:sz w:val="18"/>
                <w:szCs w:val="18"/>
              </w:rPr>
              <w:t>Об’єкти водопостачання і водовідведення</w:t>
            </w:r>
          </w:p>
        </w:tc>
        <w:tc>
          <w:tcPr>
            <w:tcW w:w="891" w:type="dxa"/>
            <w:hideMark/>
          </w:tcPr>
          <w:p w14:paraId="6793E943" w14:textId="7CAD3B81"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31,8</w:t>
            </w:r>
          </w:p>
        </w:tc>
        <w:tc>
          <w:tcPr>
            <w:tcW w:w="891" w:type="dxa"/>
            <w:hideMark/>
          </w:tcPr>
          <w:p w14:paraId="30689492" w14:textId="0F80179E"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37,3</w:t>
            </w:r>
          </w:p>
        </w:tc>
        <w:tc>
          <w:tcPr>
            <w:tcW w:w="891" w:type="dxa"/>
            <w:hideMark/>
          </w:tcPr>
          <w:p w14:paraId="371867BA" w14:textId="4299F8E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44,2</w:t>
            </w:r>
          </w:p>
        </w:tc>
        <w:tc>
          <w:tcPr>
            <w:tcW w:w="891" w:type="dxa"/>
            <w:hideMark/>
          </w:tcPr>
          <w:p w14:paraId="3E50175F" w14:textId="04394C3C"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45,7</w:t>
            </w:r>
          </w:p>
        </w:tc>
        <w:tc>
          <w:tcPr>
            <w:tcW w:w="891" w:type="dxa"/>
            <w:hideMark/>
          </w:tcPr>
          <w:p w14:paraId="219D7852" w14:textId="79748956"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54,6</w:t>
            </w:r>
          </w:p>
        </w:tc>
        <w:tc>
          <w:tcPr>
            <w:tcW w:w="891" w:type="dxa"/>
            <w:hideMark/>
          </w:tcPr>
          <w:p w14:paraId="311DAF57" w14:textId="6588E9DB"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76,6</w:t>
            </w:r>
          </w:p>
        </w:tc>
        <w:tc>
          <w:tcPr>
            <w:tcW w:w="892" w:type="dxa"/>
            <w:hideMark/>
          </w:tcPr>
          <w:p w14:paraId="5ADC765E" w14:textId="66E3BBDA"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90,8</w:t>
            </w:r>
          </w:p>
        </w:tc>
      </w:tr>
      <w:tr w:rsidR="00136570" w:rsidRPr="008A6D4E" w14:paraId="21249662" w14:textId="77777777" w:rsidTr="009C2CF4">
        <w:trPr>
          <w:trHeight w:val="20"/>
        </w:trPr>
        <w:tc>
          <w:tcPr>
            <w:tcW w:w="579" w:type="dxa"/>
            <w:vAlign w:val="center"/>
            <w:hideMark/>
          </w:tcPr>
          <w:p w14:paraId="1B274C7E" w14:textId="7777777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6</w:t>
            </w:r>
          </w:p>
        </w:tc>
        <w:tc>
          <w:tcPr>
            <w:tcW w:w="2817" w:type="dxa"/>
            <w:noWrap/>
            <w:vAlign w:val="center"/>
            <w:hideMark/>
          </w:tcPr>
          <w:p w14:paraId="4DAE4BA0" w14:textId="77777777" w:rsidR="00136570" w:rsidRPr="006603A5" w:rsidRDefault="00136570" w:rsidP="00136570">
            <w:pPr>
              <w:rPr>
                <w:rFonts w:ascii="Times New Roman" w:hAnsi="Times New Roman" w:cs="Times New Roman"/>
                <w:color w:val="auto"/>
                <w:sz w:val="18"/>
                <w:szCs w:val="18"/>
              </w:rPr>
            </w:pPr>
            <w:r w:rsidRPr="006603A5">
              <w:rPr>
                <w:rFonts w:ascii="Times New Roman" w:hAnsi="Times New Roman" w:cs="Times New Roman"/>
                <w:color w:val="auto"/>
                <w:sz w:val="18"/>
                <w:szCs w:val="18"/>
              </w:rPr>
              <w:t>Об’єкти зовнішнього освітлення</w:t>
            </w:r>
          </w:p>
        </w:tc>
        <w:tc>
          <w:tcPr>
            <w:tcW w:w="891" w:type="dxa"/>
            <w:hideMark/>
          </w:tcPr>
          <w:p w14:paraId="32980866" w14:textId="2ED884E9"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2,1</w:t>
            </w:r>
          </w:p>
        </w:tc>
        <w:tc>
          <w:tcPr>
            <w:tcW w:w="891" w:type="dxa"/>
            <w:hideMark/>
          </w:tcPr>
          <w:p w14:paraId="0D8711A4" w14:textId="307559AD"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2,1</w:t>
            </w:r>
          </w:p>
        </w:tc>
        <w:tc>
          <w:tcPr>
            <w:tcW w:w="891" w:type="dxa"/>
            <w:hideMark/>
          </w:tcPr>
          <w:p w14:paraId="11BC793A" w14:textId="4E50EDEE"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2,4</w:t>
            </w:r>
          </w:p>
        </w:tc>
        <w:tc>
          <w:tcPr>
            <w:tcW w:w="891" w:type="dxa"/>
            <w:hideMark/>
          </w:tcPr>
          <w:p w14:paraId="068365D7" w14:textId="3F21012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2,7</w:t>
            </w:r>
          </w:p>
        </w:tc>
        <w:tc>
          <w:tcPr>
            <w:tcW w:w="891" w:type="dxa"/>
            <w:hideMark/>
          </w:tcPr>
          <w:p w14:paraId="79E68C52" w14:textId="656BEB94"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4,6</w:t>
            </w:r>
          </w:p>
        </w:tc>
        <w:tc>
          <w:tcPr>
            <w:tcW w:w="891" w:type="dxa"/>
            <w:hideMark/>
          </w:tcPr>
          <w:p w14:paraId="1CA20DDE" w14:textId="4E080FA2"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3,6</w:t>
            </w:r>
          </w:p>
        </w:tc>
        <w:tc>
          <w:tcPr>
            <w:tcW w:w="892" w:type="dxa"/>
            <w:hideMark/>
          </w:tcPr>
          <w:p w14:paraId="0FFABCAB" w14:textId="6515249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3,6</w:t>
            </w:r>
          </w:p>
        </w:tc>
      </w:tr>
      <w:tr w:rsidR="00136570" w:rsidRPr="008A6D4E" w14:paraId="02B44833" w14:textId="77777777" w:rsidTr="009C2CF4">
        <w:trPr>
          <w:trHeight w:val="20"/>
        </w:trPr>
        <w:tc>
          <w:tcPr>
            <w:tcW w:w="579" w:type="dxa"/>
            <w:vAlign w:val="center"/>
            <w:hideMark/>
          </w:tcPr>
          <w:p w14:paraId="13A9F22A" w14:textId="7777777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7</w:t>
            </w:r>
          </w:p>
        </w:tc>
        <w:tc>
          <w:tcPr>
            <w:tcW w:w="2817" w:type="dxa"/>
            <w:noWrap/>
            <w:vAlign w:val="center"/>
            <w:hideMark/>
          </w:tcPr>
          <w:p w14:paraId="79BBF073" w14:textId="77777777" w:rsidR="00136570" w:rsidRPr="006603A5" w:rsidRDefault="00136570" w:rsidP="00136570">
            <w:pPr>
              <w:rPr>
                <w:rFonts w:ascii="Times New Roman" w:hAnsi="Times New Roman" w:cs="Times New Roman"/>
                <w:color w:val="auto"/>
                <w:sz w:val="18"/>
                <w:szCs w:val="18"/>
              </w:rPr>
            </w:pPr>
            <w:r w:rsidRPr="006603A5">
              <w:rPr>
                <w:rFonts w:ascii="Times New Roman" w:hAnsi="Times New Roman" w:cs="Times New Roman"/>
                <w:color w:val="auto"/>
                <w:sz w:val="18"/>
                <w:szCs w:val="18"/>
              </w:rPr>
              <w:t>Об'єкти з управління побутовими відходами</w:t>
            </w:r>
          </w:p>
        </w:tc>
        <w:tc>
          <w:tcPr>
            <w:tcW w:w="891" w:type="dxa"/>
            <w:hideMark/>
          </w:tcPr>
          <w:p w14:paraId="3A0458A6" w14:textId="10C14F6D"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0,6</w:t>
            </w:r>
          </w:p>
        </w:tc>
        <w:tc>
          <w:tcPr>
            <w:tcW w:w="891" w:type="dxa"/>
            <w:hideMark/>
          </w:tcPr>
          <w:p w14:paraId="53C9AF4C" w14:textId="1381FCC9"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0,8</w:t>
            </w:r>
          </w:p>
        </w:tc>
        <w:tc>
          <w:tcPr>
            <w:tcW w:w="891" w:type="dxa"/>
            <w:hideMark/>
          </w:tcPr>
          <w:p w14:paraId="7B56CC06" w14:textId="21C9B63E"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1,1</w:t>
            </w:r>
          </w:p>
        </w:tc>
        <w:tc>
          <w:tcPr>
            <w:tcW w:w="891" w:type="dxa"/>
            <w:hideMark/>
          </w:tcPr>
          <w:p w14:paraId="4BDE0514" w14:textId="72B57B15"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1,6</w:t>
            </w:r>
          </w:p>
        </w:tc>
        <w:tc>
          <w:tcPr>
            <w:tcW w:w="891" w:type="dxa"/>
            <w:hideMark/>
          </w:tcPr>
          <w:p w14:paraId="1F75B6B2" w14:textId="25E90BBB"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1,4</w:t>
            </w:r>
          </w:p>
        </w:tc>
        <w:tc>
          <w:tcPr>
            <w:tcW w:w="891" w:type="dxa"/>
            <w:hideMark/>
          </w:tcPr>
          <w:p w14:paraId="01EE89C2" w14:textId="1016850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2,0</w:t>
            </w:r>
          </w:p>
        </w:tc>
        <w:tc>
          <w:tcPr>
            <w:tcW w:w="892" w:type="dxa"/>
            <w:hideMark/>
          </w:tcPr>
          <w:p w14:paraId="372788B5" w14:textId="7768B31B"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1,1</w:t>
            </w:r>
          </w:p>
        </w:tc>
      </w:tr>
      <w:tr w:rsidR="00136570" w:rsidRPr="008A6D4E" w14:paraId="66E65271" w14:textId="77777777" w:rsidTr="009C2CF4">
        <w:trPr>
          <w:trHeight w:val="20"/>
        </w:trPr>
        <w:tc>
          <w:tcPr>
            <w:tcW w:w="579" w:type="dxa"/>
            <w:vAlign w:val="center"/>
            <w:hideMark/>
          </w:tcPr>
          <w:p w14:paraId="594278BC" w14:textId="7777777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8</w:t>
            </w:r>
          </w:p>
        </w:tc>
        <w:tc>
          <w:tcPr>
            <w:tcW w:w="2817" w:type="dxa"/>
            <w:noWrap/>
            <w:vAlign w:val="center"/>
            <w:hideMark/>
          </w:tcPr>
          <w:p w14:paraId="661EA494" w14:textId="77777777" w:rsidR="00136570" w:rsidRPr="006603A5" w:rsidRDefault="00136570" w:rsidP="00136570">
            <w:pPr>
              <w:rPr>
                <w:rFonts w:ascii="Times New Roman" w:hAnsi="Times New Roman" w:cs="Times New Roman"/>
                <w:color w:val="auto"/>
                <w:sz w:val="18"/>
                <w:szCs w:val="18"/>
              </w:rPr>
            </w:pPr>
            <w:r w:rsidRPr="006603A5">
              <w:rPr>
                <w:rFonts w:ascii="Times New Roman" w:hAnsi="Times New Roman" w:cs="Times New Roman"/>
                <w:color w:val="auto"/>
                <w:sz w:val="18"/>
                <w:szCs w:val="18"/>
              </w:rPr>
              <w:t>Громадський транспорт</w:t>
            </w:r>
          </w:p>
        </w:tc>
        <w:tc>
          <w:tcPr>
            <w:tcW w:w="891" w:type="dxa"/>
            <w:hideMark/>
          </w:tcPr>
          <w:p w14:paraId="409CC245" w14:textId="0FB60A9F"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0,9</w:t>
            </w:r>
          </w:p>
        </w:tc>
        <w:tc>
          <w:tcPr>
            <w:tcW w:w="891" w:type="dxa"/>
            <w:hideMark/>
          </w:tcPr>
          <w:p w14:paraId="58D5983F" w14:textId="1330CC4B"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1,1</w:t>
            </w:r>
          </w:p>
        </w:tc>
        <w:tc>
          <w:tcPr>
            <w:tcW w:w="891" w:type="dxa"/>
            <w:hideMark/>
          </w:tcPr>
          <w:p w14:paraId="153E9828" w14:textId="4F38666B"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1,1</w:t>
            </w:r>
          </w:p>
        </w:tc>
        <w:tc>
          <w:tcPr>
            <w:tcW w:w="891" w:type="dxa"/>
            <w:hideMark/>
          </w:tcPr>
          <w:p w14:paraId="1D600642" w14:textId="2EEDA61C"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5,2</w:t>
            </w:r>
          </w:p>
        </w:tc>
        <w:tc>
          <w:tcPr>
            <w:tcW w:w="891" w:type="dxa"/>
            <w:hideMark/>
          </w:tcPr>
          <w:p w14:paraId="07DCCFA5" w14:textId="1BD331CB"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6,7</w:t>
            </w:r>
          </w:p>
        </w:tc>
        <w:tc>
          <w:tcPr>
            <w:tcW w:w="891" w:type="dxa"/>
            <w:hideMark/>
          </w:tcPr>
          <w:p w14:paraId="3D16B33A" w14:textId="35E1BB2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1,2</w:t>
            </w:r>
          </w:p>
        </w:tc>
        <w:tc>
          <w:tcPr>
            <w:tcW w:w="892" w:type="dxa"/>
            <w:hideMark/>
          </w:tcPr>
          <w:p w14:paraId="2AE67A15" w14:textId="2FE52E8A"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0,9</w:t>
            </w:r>
          </w:p>
        </w:tc>
      </w:tr>
      <w:tr w:rsidR="00136570" w:rsidRPr="008A6D4E" w14:paraId="554B2222" w14:textId="77777777" w:rsidTr="00DE7FA4">
        <w:trPr>
          <w:cnfStyle w:val="010000000000" w:firstRow="0" w:lastRow="1" w:firstColumn="0" w:lastColumn="0" w:oddVBand="0" w:evenVBand="0" w:oddHBand="0" w:evenHBand="0" w:firstRowFirstColumn="0" w:firstRowLastColumn="0" w:lastRowFirstColumn="0" w:lastRowLastColumn="0"/>
          <w:trHeight w:val="20"/>
        </w:trPr>
        <w:tc>
          <w:tcPr>
            <w:tcW w:w="579" w:type="dxa"/>
            <w:vAlign w:val="center"/>
            <w:hideMark/>
          </w:tcPr>
          <w:p w14:paraId="2CF59896" w14:textId="77777777" w:rsidR="00136570" w:rsidRPr="006603A5" w:rsidRDefault="00136570" w:rsidP="00136570">
            <w:pPr>
              <w:jc w:val="center"/>
              <w:rPr>
                <w:rFonts w:ascii="Times New Roman" w:hAnsi="Times New Roman" w:cs="Times New Roman"/>
                <w:color w:val="auto"/>
                <w:sz w:val="18"/>
                <w:szCs w:val="18"/>
              </w:rPr>
            </w:pPr>
          </w:p>
        </w:tc>
        <w:tc>
          <w:tcPr>
            <w:tcW w:w="2817" w:type="dxa"/>
            <w:vAlign w:val="center"/>
            <w:hideMark/>
          </w:tcPr>
          <w:p w14:paraId="64EB7CAB" w14:textId="77777777" w:rsidR="00136570" w:rsidRPr="006603A5" w:rsidRDefault="00136570" w:rsidP="00136570">
            <w:pPr>
              <w:jc w:val="center"/>
              <w:rPr>
                <w:rFonts w:ascii="Times New Roman" w:hAnsi="Times New Roman" w:cs="Times New Roman"/>
                <w:bCs/>
                <w:color w:val="auto"/>
                <w:sz w:val="18"/>
                <w:szCs w:val="18"/>
              </w:rPr>
            </w:pPr>
            <w:r w:rsidRPr="006603A5">
              <w:rPr>
                <w:rFonts w:ascii="Times New Roman" w:hAnsi="Times New Roman" w:cs="Times New Roman"/>
                <w:bCs/>
                <w:color w:val="auto"/>
                <w:sz w:val="18"/>
                <w:szCs w:val="18"/>
              </w:rPr>
              <w:t>РАЗОМ</w:t>
            </w:r>
          </w:p>
        </w:tc>
        <w:tc>
          <w:tcPr>
            <w:tcW w:w="891" w:type="dxa"/>
            <w:hideMark/>
          </w:tcPr>
          <w:p w14:paraId="391AA595" w14:textId="4C9EB87E"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517,3</w:t>
            </w:r>
          </w:p>
        </w:tc>
        <w:tc>
          <w:tcPr>
            <w:tcW w:w="891" w:type="dxa"/>
            <w:hideMark/>
          </w:tcPr>
          <w:p w14:paraId="4E4F0977" w14:textId="4A5F5A25"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490,3</w:t>
            </w:r>
          </w:p>
        </w:tc>
        <w:tc>
          <w:tcPr>
            <w:tcW w:w="891" w:type="dxa"/>
            <w:hideMark/>
          </w:tcPr>
          <w:p w14:paraId="492AE6E2" w14:textId="1E334C06"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422,2</w:t>
            </w:r>
          </w:p>
        </w:tc>
        <w:tc>
          <w:tcPr>
            <w:tcW w:w="891" w:type="dxa"/>
            <w:hideMark/>
          </w:tcPr>
          <w:p w14:paraId="0DE83EFA" w14:textId="41766E6E"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358,3</w:t>
            </w:r>
          </w:p>
        </w:tc>
        <w:tc>
          <w:tcPr>
            <w:tcW w:w="891" w:type="dxa"/>
            <w:hideMark/>
          </w:tcPr>
          <w:p w14:paraId="21C4AC41" w14:textId="36FCE523"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572,3</w:t>
            </w:r>
          </w:p>
        </w:tc>
        <w:tc>
          <w:tcPr>
            <w:tcW w:w="891" w:type="dxa"/>
            <w:hideMark/>
          </w:tcPr>
          <w:p w14:paraId="1110EC45" w14:textId="5AF174C2"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697,8</w:t>
            </w:r>
          </w:p>
        </w:tc>
        <w:tc>
          <w:tcPr>
            <w:tcW w:w="892" w:type="dxa"/>
            <w:hideMark/>
          </w:tcPr>
          <w:p w14:paraId="5144BE73" w14:textId="6C7C1817" w:rsidR="00136570" w:rsidRPr="006603A5" w:rsidRDefault="00136570" w:rsidP="00136570">
            <w:pPr>
              <w:jc w:val="center"/>
              <w:rPr>
                <w:rFonts w:ascii="Times New Roman" w:hAnsi="Times New Roman" w:cs="Times New Roman"/>
                <w:color w:val="auto"/>
                <w:sz w:val="18"/>
                <w:szCs w:val="18"/>
              </w:rPr>
            </w:pPr>
            <w:r w:rsidRPr="006603A5">
              <w:rPr>
                <w:rFonts w:ascii="Times New Roman" w:hAnsi="Times New Roman" w:cs="Times New Roman"/>
                <w:sz w:val="18"/>
                <w:szCs w:val="18"/>
              </w:rPr>
              <w:t>803,0</w:t>
            </w:r>
          </w:p>
        </w:tc>
      </w:tr>
    </w:tbl>
    <w:p w14:paraId="7128B32B" w14:textId="3FC36B19" w:rsidR="00F519CC" w:rsidRDefault="008A7209" w:rsidP="00773CE9">
      <w:pPr>
        <w:shd w:val="clear" w:color="auto" w:fill="FFFFFF"/>
        <w:spacing w:after="0" w:line="276"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02569C77" wp14:editId="1EF7B3B5">
            <wp:extent cx="5385376" cy="2811780"/>
            <wp:effectExtent l="0" t="0" r="6350" b="762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4950" cy="2816779"/>
                    </a:xfrm>
                    <a:prstGeom prst="rect">
                      <a:avLst/>
                    </a:prstGeom>
                    <a:noFill/>
                  </pic:spPr>
                </pic:pic>
              </a:graphicData>
            </a:graphic>
          </wp:inline>
        </w:drawing>
      </w:r>
    </w:p>
    <w:p w14:paraId="46F06BA2" w14:textId="41C31619" w:rsidR="008A7209" w:rsidRDefault="008A7209" w:rsidP="00F519CC">
      <w:pPr>
        <w:shd w:val="clear" w:color="auto" w:fill="FFFFFF"/>
        <w:spacing w:after="0" w:line="276" w:lineRule="auto"/>
        <w:ind w:left="285" w:firstLine="423"/>
        <w:jc w:val="both"/>
        <w:rPr>
          <w:rFonts w:ascii="Times New Roman" w:hAnsi="Times New Roman" w:cs="Times New Roman"/>
          <w:sz w:val="24"/>
          <w:szCs w:val="24"/>
        </w:rPr>
      </w:pPr>
      <w:r w:rsidRPr="008A7209">
        <w:rPr>
          <w:rFonts w:ascii="Times New Roman" w:hAnsi="Times New Roman" w:cs="Times New Roman"/>
          <w:sz w:val="24"/>
          <w:szCs w:val="24"/>
        </w:rPr>
        <w:t>Рис 2.</w:t>
      </w:r>
      <w:r>
        <w:rPr>
          <w:rFonts w:ascii="Times New Roman" w:hAnsi="Times New Roman" w:cs="Times New Roman"/>
          <w:sz w:val="24"/>
          <w:szCs w:val="24"/>
        </w:rPr>
        <w:t>39</w:t>
      </w:r>
      <w:r w:rsidRPr="008A7209">
        <w:rPr>
          <w:rFonts w:ascii="Times New Roman" w:hAnsi="Times New Roman" w:cs="Times New Roman"/>
          <w:sz w:val="24"/>
          <w:szCs w:val="24"/>
        </w:rPr>
        <w:t xml:space="preserve"> Зведений баланс витрат за категоріями кінцевих споживачів, млн. грн.</w:t>
      </w:r>
    </w:p>
    <w:p w14:paraId="1F7BC9DC" w14:textId="28A574D9" w:rsidR="008A7209" w:rsidRPr="008A7209" w:rsidRDefault="008A7209" w:rsidP="008A7209">
      <w:pPr>
        <w:shd w:val="clear" w:color="auto" w:fill="FFFFFF"/>
        <w:spacing w:after="0" w:line="276" w:lineRule="auto"/>
        <w:ind w:left="285" w:firstLine="423"/>
        <w:jc w:val="right"/>
        <w:rPr>
          <w:rFonts w:ascii="Times New Roman" w:hAnsi="Times New Roman" w:cs="Times New Roman"/>
          <w:sz w:val="24"/>
          <w:szCs w:val="24"/>
        </w:rPr>
      </w:pPr>
      <w:r w:rsidRPr="008A7209">
        <w:rPr>
          <w:rFonts w:ascii="Times New Roman" w:hAnsi="Times New Roman" w:cs="Times New Roman"/>
          <w:sz w:val="24"/>
          <w:szCs w:val="24"/>
        </w:rPr>
        <w:lastRenderedPageBreak/>
        <w:t>Таблиця 2.</w:t>
      </w:r>
      <w:r>
        <w:rPr>
          <w:rFonts w:ascii="Times New Roman" w:hAnsi="Times New Roman" w:cs="Times New Roman"/>
          <w:sz w:val="24"/>
          <w:szCs w:val="24"/>
        </w:rPr>
        <w:t>36</w:t>
      </w:r>
    </w:p>
    <w:p w14:paraId="16090BD2" w14:textId="6E80788E" w:rsidR="008A7209" w:rsidRDefault="008A7209" w:rsidP="008A7209">
      <w:pPr>
        <w:shd w:val="clear" w:color="auto" w:fill="FFFFFF"/>
        <w:spacing w:after="0" w:line="276" w:lineRule="auto"/>
        <w:ind w:left="285" w:firstLine="423"/>
        <w:jc w:val="center"/>
        <w:rPr>
          <w:rFonts w:ascii="Times New Roman" w:hAnsi="Times New Roman" w:cs="Times New Roman"/>
          <w:sz w:val="24"/>
          <w:szCs w:val="24"/>
        </w:rPr>
      </w:pPr>
      <w:r w:rsidRPr="008A7209">
        <w:rPr>
          <w:rFonts w:ascii="Times New Roman" w:hAnsi="Times New Roman" w:cs="Times New Roman"/>
          <w:sz w:val="24"/>
          <w:szCs w:val="24"/>
        </w:rPr>
        <w:t>Зведений баланс витрат за категоріями кінцевих споживачів, тис. євро</w:t>
      </w:r>
    </w:p>
    <w:tbl>
      <w:tblPr>
        <w:tblStyle w:val="120"/>
        <w:tblW w:w="9634" w:type="dxa"/>
        <w:tblInd w:w="10" w:type="dxa"/>
        <w:tblLook w:val="0660" w:firstRow="1" w:lastRow="1" w:firstColumn="0" w:lastColumn="0" w:noHBand="1" w:noVBand="1"/>
      </w:tblPr>
      <w:tblGrid>
        <w:gridCol w:w="579"/>
        <w:gridCol w:w="2817"/>
        <w:gridCol w:w="891"/>
        <w:gridCol w:w="891"/>
        <w:gridCol w:w="891"/>
        <w:gridCol w:w="891"/>
        <w:gridCol w:w="891"/>
        <w:gridCol w:w="891"/>
        <w:gridCol w:w="892"/>
      </w:tblGrid>
      <w:tr w:rsidR="008A7209" w:rsidRPr="008A6D4E" w14:paraId="78A2A5D3" w14:textId="77777777" w:rsidTr="008A7209">
        <w:trPr>
          <w:cnfStyle w:val="100000000000" w:firstRow="1" w:lastRow="0" w:firstColumn="0" w:lastColumn="0" w:oddVBand="0" w:evenVBand="0" w:oddHBand="0" w:evenHBand="0" w:firstRowFirstColumn="0" w:firstRowLastColumn="0" w:lastRowFirstColumn="0" w:lastRowLastColumn="0"/>
          <w:trHeight w:val="20"/>
        </w:trPr>
        <w:tc>
          <w:tcPr>
            <w:tcW w:w="579" w:type="dxa"/>
            <w:vAlign w:val="center"/>
            <w:hideMark/>
          </w:tcPr>
          <w:p w14:paraId="0412B1CE" w14:textId="77777777" w:rsidR="008A7209" w:rsidRPr="006603A5" w:rsidRDefault="008A7209"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w:t>
            </w:r>
          </w:p>
        </w:tc>
        <w:tc>
          <w:tcPr>
            <w:tcW w:w="2817" w:type="dxa"/>
            <w:vAlign w:val="center"/>
            <w:hideMark/>
          </w:tcPr>
          <w:p w14:paraId="5C3BE501" w14:textId="77777777" w:rsidR="008A7209" w:rsidRPr="006603A5" w:rsidRDefault="008A7209"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Показник</w:t>
            </w:r>
          </w:p>
        </w:tc>
        <w:tc>
          <w:tcPr>
            <w:tcW w:w="891" w:type="dxa"/>
            <w:vAlign w:val="center"/>
            <w:hideMark/>
          </w:tcPr>
          <w:p w14:paraId="00CD47E9" w14:textId="77777777" w:rsidR="008A7209" w:rsidRPr="006603A5" w:rsidRDefault="008A7209"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2017</w:t>
            </w:r>
          </w:p>
        </w:tc>
        <w:tc>
          <w:tcPr>
            <w:tcW w:w="891" w:type="dxa"/>
            <w:vAlign w:val="center"/>
            <w:hideMark/>
          </w:tcPr>
          <w:p w14:paraId="5E4C6260" w14:textId="77777777" w:rsidR="008A7209" w:rsidRPr="006603A5" w:rsidRDefault="008A7209"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2018</w:t>
            </w:r>
          </w:p>
        </w:tc>
        <w:tc>
          <w:tcPr>
            <w:tcW w:w="891" w:type="dxa"/>
            <w:vAlign w:val="center"/>
            <w:hideMark/>
          </w:tcPr>
          <w:p w14:paraId="3366E793" w14:textId="77777777" w:rsidR="008A7209" w:rsidRPr="006603A5" w:rsidRDefault="008A7209"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2019</w:t>
            </w:r>
          </w:p>
        </w:tc>
        <w:tc>
          <w:tcPr>
            <w:tcW w:w="891" w:type="dxa"/>
            <w:vAlign w:val="center"/>
            <w:hideMark/>
          </w:tcPr>
          <w:p w14:paraId="0DCECA85" w14:textId="77777777" w:rsidR="008A7209" w:rsidRPr="006603A5" w:rsidRDefault="008A7209"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2020</w:t>
            </w:r>
          </w:p>
        </w:tc>
        <w:tc>
          <w:tcPr>
            <w:tcW w:w="891" w:type="dxa"/>
            <w:vAlign w:val="center"/>
            <w:hideMark/>
          </w:tcPr>
          <w:p w14:paraId="513C1B2B" w14:textId="77777777" w:rsidR="008A7209" w:rsidRPr="006603A5" w:rsidRDefault="008A7209"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2021</w:t>
            </w:r>
          </w:p>
        </w:tc>
        <w:tc>
          <w:tcPr>
            <w:tcW w:w="891" w:type="dxa"/>
            <w:vAlign w:val="center"/>
            <w:hideMark/>
          </w:tcPr>
          <w:p w14:paraId="09EB2C12" w14:textId="77777777" w:rsidR="008A7209" w:rsidRPr="006603A5" w:rsidRDefault="008A7209"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2022</w:t>
            </w:r>
          </w:p>
        </w:tc>
        <w:tc>
          <w:tcPr>
            <w:tcW w:w="892" w:type="dxa"/>
            <w:vAlign w:val="center"/>
            <w:hideMark/>
          </w:tcPr>
          <w:p w14:paraId="1E067426" w14:textId="77777777" w:rsidR="008A7209" w:rsidRPr="006603A5" w:rsidRDefault="008A7209"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2023</w:t>
            </w:r>
          </w:p>
        </w:tc>
      </w:tr>
      <w:tr w:rsidR="008A7209" w:rsidRPr="008A6D4E" w14:paraId="33645053" w14:textId="77777777" w:rsidTr="008A7209">
        <w:trPr>
          <w:trHeight w:val="20"/>
        </w:trPr>
        <w:tc>
          <w:tcPr>
            <w:tcW w:w="579" w:type="dxa"/>
            <w:vAlign w:val="center"/>
            <w:hideMark/>
          </w:tcPr>
          <w:p w14:paraId="12C08F8F" w14:textId="7777777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1</w:t>
            </w:r>
          </w:p>
        </w:tc>
        <w:tc>
          <w:tcPr>
            <w:tcW w:w="2817" w:type="dxa"/>
            <w:noWrap/>
            <w:vAlign w:val="center"/>
            <w:hideMark/>
          </w:tcPr>
          <w:p w14:paraId="005016D4" w14:textId="77777777" w:rsidR="008A7209" w:rsidRPr="006603A5" w:rsidRDefault="008A7209" w:rsidP="008A7209">
            <w:pPr>
              <w:rPr>
                <w:rFonts w:ascii="Times New Roman" w:hAnsi="Times New Roman" w:cs="Times New Roman"/>
                <w:color w:val="auto"/>
                <w:sz w:val="18"/>
                <w:szCs w:val="18"/>
              </w:rPr>
            </w:pPr>
            <w:r w:rsidRPr="006603A5">
              <w:rPr>
                <w:rFonts w:ascii="Times New Roman" w:hAnsi="Times New Roman" w:cs="Times New Roman"/>
                <w:color w:val="auto"/>
                <w:sz w:val="18"/>
                <w:szCs w:val="18"/>
              </w:rPr>
              <w:t>Громадські будівлі</w:t>
            </w:r>
          </w:p>
        </w:tc>
        <w:tc>
          <w:tcPr>
            <w:tcW w:w="891" w:type="dxa"/>
            <w:hideMark/>
          </w:tcPr>
          <w:p w14:paraId="1B886722" w14:textId="19FB1281"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999</w:t>
            </w:r>
          </w:p>
        </w:tc>
        <w:tc>
          <w:tcPr>
            <w:tcW w:w="891" w:type="dxa"/>
            <w:hideMark/>
          </w:tcPr>
          <w:p w14:paraId="5AE94BF5" w14:textId="67B6C102"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1 236</w:t>
            </w:r>
          </w:p>
        </w:tc>
        <w:tc>
          <w:tcPr>
            <w:tcW w:w="891" w:type="dxa"/>
            <w:hideMark/>
          </w:tcPr>
          <w:p w14:paraId="4313DE9B" w14:textId="3F1465FE"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1 322</w:t>
            </w:r>
          </w:p>
        </w:tc>
        <w:tc>
          <w:tcPr>
            <w:tcW w:w="891" w:type="dxa"/>
            <w:hideMark/>
          </w:tcPr>
          <w:p w14:paraId="6C4FA9A9" w14:textId="7998F375"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1 019</w:t>
            </w:r>
          </w:p>
        </w:tc>
        <w:tc>
          <w:tcPr>
            <w:tcW w:w="891" w:type="dxa"/>
            <w:hideMark/>
          </w:tcPr>
          <w:p w14:paraId="472CB1EE" w14:textId="2DBF5228"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1 865</w:t>
            </w:r>
          </w:p>
        </w:tc>
        <w:tc>
          <w:tcPr>
            <w:tcW w:w="891" w:type="dxa"/>
            <w:hideMark/>
          </w:tcPr>
          <w:p w14:paraId="18B2C2EB" w14:textId="13A88080"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2 256</w:t>
            </w:r>
          </w:p>
        </w:tc>
        <w:tc>
          <w:tcPr>
            <w:tcW w:w="892" w:type="dxa"/>
            <w:hideMark/>
          </w:tcPr>
          <w:p w14:paraId="1CEC617A" w14:textId="0807B95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2 117</w:t>
            </w:r>
          </w:p>
        </w:tc>
      </w:tr>
      <w:tr w:rsidR="008A7209" w:rsidRPr="008A6D4E" w14:paraId="34C36670" w14:textId="77777777" w:rsidTr="008A7209">
        <w:trPr>
          <w:trHeight w:val="20"/>
        </w:trPr>
        <w:tc>
          <w:tcPr>
            <w:tcW w:w="579" w:type="dxa"/>
            <w:vAlign w:val="center"/>
            <w:hideMark/>
          </w:tcPr>
          <w:p w14:paraId="2A6A532D" w14:textId="7777777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w:t>
            </w:r>
          </w:p>
        </w:tc>
        <w:tc>
          <w:tcPr>
            <w:tcW w:w="2817" w:type="dxa"/>
            <w:noWrap/>
            <w:vAlign w:val="center"/>
            <w:hideMark/>
          </w:tcPr>
          <w:p w14:paraId="4C05A2B7" w14:textId="77777777" w:rsidR="008A7209" w:rsidRPr="006603A5" w:rsidRDefault="008A7209" w:rsidP="008A7209">
            <w:pPr>
              <w:rPr>
                <w:rFonts w:ascii="Times New Roman" w:hAnsi="Times New Roman" w:cs="Times New Roman"/>
                <w:color w:val="auto"/>
                <w:sz w:val="18"/>
                <w:szCs w:val="18"/>
              </w:rPr>
            </w:pPr>
            <w:r w:rsidRPr="006603A5">
              <w:rPr>
                <w:rFonts w:ascii="Times New Roman" w:hAnsi="Times New Roman" w:cs="Times New Roman"/>
                <w:color w:val="auto"/>
                <w:sz w:val="18"/>
                <w:szCs w:val="18"/>
              </w:rPr>
              <w:t>Багатоквартирні будинки</w:t>
            </w:r>
          </w:p>
        </w:tc>
        <w:tc>
          <w:tcPr>
            <w:tcW w:w="891" w:type="dxa"/>
            <w:hideMark/>
          </w:tcPr>
          <w:p w14:paraId="0F401742" w14:textId="4D7BE88B"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10 973</w:t>
            </w:r>
          </w:p>
        </w:tc>
        <w:tc>
          <w:tcPr>
            <w:tcW w:w="891" w:type="dxa"/>
            <w:hideMark/>
          </w:tcPr>
          <w:p w14:paraId="28C8EB1C" w14:textId="5EC0D2A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9 352</w:t>
            </w:r>
          </w:p>
        </w:tc>
        <w:tc>
          <w:tcPr>
            <w:tcW w:w="891" w:type="dxa"/>
            <w:hideMark/>
          </w:tcPr>
          <w:p w14:paraId="3EF06A7D" w14:textId="0A03DBB0"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8 266</w:t>
            </w:r>
          </w:p>
        </w:tc>
        <w:tc>
          <w:tcPr>
            <w:tcW w:w="891" w:type="dxa"/>
            <w:hideMark/>
          </w:tcPr>
          <w:p w14:paraId="283204AB" w14:textId="626BB06F"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6 358</w:t>
            </w:r>
          </w:p>
        </w:tc>
        <w:tc>
          <w:tcPr>
            <w:tcW w:w="891" w:type="dxa"/>
            <w:hideMark/>
          </w:tcPr>
          <w:p w14:paraId="21E9E3FF" w14:textId="6E4C464E"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10 010</w:t>
            </w:r>
          </w:p>
        </w:tc>
        <w:tc>
          <w:tcPr>
            <w:tcW w:w="891" w:type="dxa"/>
            <w:hideMark/>
          </w:tcPr>
          <w:p w14:paraId="24DC793E" w14:textId="3E0745B2"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11 254</w:t>
            </w:r>
          </w:p>
        </w:tc>
        <w:tc>
          <w:tcPr>
            <w:tcW w:w="892" w:type="dxa"/>
            <w:hideMark/>
          </w:tcPr>
          <w:p w14:paraId="3923FD91" w14:textId="60B5DC2D"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11 249</w:t>
            </w:r>
          </w:p>
        </w:tc>
      </w:tr>
      <w:tr w:rsidR="008A7209" w:rsidRPr="008A6D4E" w14:paraId="3B21B62E" w14:textId="77777777" w:rsidTr="008A7209">
        <w:trPr>
          <w:trHeight w:val="20"/>
        </w:trPr>
        <w:tc>
          <w:tcPr>
            <w:tcW w:w="579" w:type="dxa"/>
            <w:vAlign w:val="center"/>
            <w:hideMark/>
          </w:tcPr>
          <w:p w14:paraId="473DAA75" w14:textId="7777777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3</w:t>
            </w:r>
          </w:p>
        </w:tc>
        <w:tc>
          <w:tcPr>
            <w:tcW w:w="2817" w:type="dxa"/>
            <w:noWrap/>
            <w:vAlign w:val="center"/>
            <w:hideMark/>
          </w:tcPr>
          <w:p w14:paraId="23C12731" w14:textId="77777777" w:rsidR="008A7209" w:rsidRPr="006603A5" w:rsidRDefault="008A7209" w:rsidP="008A7209">
            <w:pPr>
              <w:rPr>
                <w:rFonts w:ascii="Times New Roman" w:hAnsi="Times New Roman" w:cs="Times New Roman"/>
                <w:color w:val="auto"/>
                <w:sz w:val="18"/>
                <w:szCs w:val="18"/>
              </w:rPr>
            </w:pPr>
            <w:r w:rsidRPr="006603A5">
              <w:rPr>
                <w:rFonts w:ascii="Times New Roman" w:hAnsi="Times New Roman" w:cs="Times New Roman"/>
                <w:color w:val="auto"/>
                <w:sz w:val="18"/>
                <w:szCs w:val="18"/>
              </w:rPr>
              <w:t>Одно- та двоквартирні будинки</w:t>
            </w:r>
          </w:p>
        </w:tc>
        <w:tc>
          <w:tcPr>
            <w:tcW w:w="891" w:type="dxa"/>
            <w:hideMark/>
          </w:tcPr>
          <w:p w14:paraId="440950BA" w14:textId="30A46F5A"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3 948</w:t>
            </w:r>
          </w:p>
        </w:tc>
        <w:tc>
          <w:tcPr>
            <w:tcW w:w="891" w:type="dxa"/>
            <w:hideMark/>
          </w:tcPr>
          <w:p w14:paraId="346AC5D0" w14:textId="41E41CB4"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3 226</w:t>
            </w:r>
          </w:p>
        </w:tc>
        <w:tc>
          <w:tcPr>
            <w:tcW w:w="891" w:type="dxa"/>
            <w:hideMark/>
          </w:tcPr>
          <w:p w14:paraId="7F339905" w14:textId="6B5D43D4"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3 137</w:t>
            </w:r>
          </w:p>
        </w:tc>
        <w:tc>
          <w:tcPr>
            <w:tcW w:w="891" w:type="dxa"/>
            <w:hideMark/>
          </w:tcPr>
          <w:p w14:paraId="79825A8F" w14:textId="3E2E5CCE"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2 332</w:t>
            </w:r>
          </w:p>
        </w:tc>
        <w:tc>
          <w:tcPr>
            <w:tcW w:w="891" w:type="dxa"/>
            <w:hideMark/>
          </w:tcPr>
          <w:p w14:paraId="18D928FF" w14:textId="2754966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3 546</w:t>
            </w:r>
          </w:p>
        </w:tc>
        <w:tc>
          <w:tcPr>
            <w:tcW w:w="891" w:type="dxa"/>
            <w:hideMark/>
          </w:tcPr>
          <w:p w14:paraId="5E067AA7" w14:textId="60D1B4E5"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4 291</w:t>
            </w:r>
          </w:p>
        </w:tc>
        <w:tc>
          <w:tcPr>
            <w:tcW w:w="892" w:type="dxa"/>
            <w:hideMark/>
          </w:tcPr>
          <w:p w14:paraId="399C4577" w14:textId="205BDDB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4 222</w:t>
            </w:r>
          </w:p>
        </w:tc>
      </w:tr>
      <w:tr w:rsidR="008A7209" w:rsidRPr="008A6D4E" w14:paraId="5902438F" w14:textId="77777777" w:rsidTr="00A95E74">
        <w:trPr>
          <w:trHeight w:val="20"/>
        </w:trPr>
        <w:tc>
          <w:tcPr>
            <w:tcW w:w="579" w:type="dxa"/>
            <w:vAlign w:val="center"/>
          </w:tcPr>
          <w:p w14:paraId="1756D549" w14:textId="7777777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4</w:t>
            </w:r>
          </w:p>
        </w:tc>
        <w:tc>
          <w:tcPr>
            <w:tcW w:w="2817" w:type="dxa"/>
            <w:noWrap/>
            <w:vAlign w:val="center"/>
          </w:tcPr>
          <w:p w14:paraId="79410B70" w14:textId="77777777" w:rsidR="008A7209" w:rsidRPr="006603A5" w:rsidRDefault="008A7209" w:rsidP="008A7209">
            <w:pPr>
              <w:rPr>
                <w:rFonts w:ascii="Times New Roman" w:hAnsi="Times New Roman" w:cs="Times New Roman"/>
                <w:color w:val="auto"/>
                <w:sz w:val="18"/>
                <w:szCs w:val="18"/>
              </w:rPr>
            </w:pPr>
            <w:r w:rsidRPr="006603A5">
              <w:rPr>
                <w:rFonts w:ascii="Times New Roman" w:hAnsi="Times New Roman" w:cs="Times New Roman"/>
                <w:color w:val="auto"/>
                <w:sz w:val="18"/>
                <w:szCs w:val="18"/>
              </w:rPr>
              <w:t>Об’єкти теплопостачання</w:t>
            </w:r>
          </w:p>
        </w:tc>
        <w:tc>
          <w:tcPr>
            <w:tcW w:w="891" w:type="dxa"/>
          </w:tcPr>
          <w:p w14:paraId="4F60B130" w14:textId="0F88A472"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142</w:t>
            </w:r>
          </w:p>
        </w:tc>
        <w:tc>
          <w:tcPr>
            <w:tcW w:w="891" w:type="dxa"/>
          </w:tcPr>
          <w:p w14:paraId="4B7A4EAF" w14:textId="52AB2A5E"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154</w:t>
            </w:r>
          </w:p>
        </w:tc>
        <w:tc>
          <w:tcPr>
            <w:tcW w:w="891" w:type="dxa"/>
          </w:tcPr>
          <w:p w14:paraId="2E297E05" w14:textId="0F9F2B4D"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171</w:t>
            </w:r>
          </w:p>
        </w:tc>
        <w:tc>
          <w:tcPr>
            <w:tcW w:w="891" w:type="dxa"/>
          </w:tcPr>
          <w:p w14:paraId="08D4559E" w14:textId="69194948"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134</w:t>
            </w:r>
          </w:p>
        </w:tc>
        <w:tc>
          <w:tcPr>
            <w:tcW w:w="891" w:type="dxa"/>
          </w:tcPr>
          <w:p w14:paraId="54E55308" w14:textId="1EF38B32"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207</w:t>
            </w:r>
          </w:p>
        </w:tc>
        <w:tc>
          <w:tcPr>
            <w:tcW w:w="891" w:type="dxa"/>
          </w:tcPr>
          <w:p w14:paraId="7CAF426E" w14:textId="41812AC6"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278</w:t>
            </w:r>
          </w:p>
        </w:tc>
        <w:tc>
          <w:tcPr>
            <w:tcW w:w="892" w:type="dxa"/>
          </w:tcPr>
          <w:p w14:paraId="6A945EB5" w14:textId="6B6D3D9C"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271</w:t>
            </w:r>
          </w:p>
        </w:tc>
      </w:tr>
      <w:tr w:rsidR="008A7209" w:rsidRPr="008A6D4E" w14:paraId="4D066B21" w14:textId="77777777" w:rsidTr="00A95E74">
        <w:trPr>
          <w:trHeight w:val="20"/>
        </w:trPr>
        <w:tc>
          <w:tcPr>
            <w:tcW w:w="579" w:type="dxa"/>
            <w:vAlign w:val="center"/>
            <w:hideMark/>
          </w:tcPr>
          <w:p w14:paraId="46E69DD0" w14:textId="7777777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5</w:t>
            </w:r>
          </w:p>
        </w:tc>
        <w:tc>
          <w:tcPr>
            <w:tcW w:w="2817" w:type="dxa"/>
            <w:vAlign w:val="center"/>
            <w:hideMark/>
          </w:tcPr>
          <w:p w14:paraId="18411EBD" w14:textId="77777777" w:rsidR="008A7209" w:rsidRPr="006603A5" w:rsidRDefault="008A7209" w:rsidP="008A7209">
            <w:pPr>
              <w:rPr>
                <w:rFonts w:ascii="Times New Roman" w:hAnsi="Times New Roman" w:cs="Times New Roman"/>
                <w:color w:val="auto"/>
                <w:sz w:val="18"/>
                <w:szCs w:val="18"/>
              </w:rPr>
            </w:pPr>
            <w:r w:rsidRPr="006603A5">
              <w:rPr>
                <w:rFonts w:ascii="Times New Roman" w:hAnsi="Times New Roman" w:cs="Times New Roman"/>
                <w:color w:val="auto"/>
                <w:sz w:val="18"/>
                <w:szCs w:val="18"/>
              </w:rPr>
              <w:t>Об’єкти водопостачання і водовідведення</w:t>
            </w:r>
          </w:p>
        </w:tc>
        <w:tc>
          <w:tcPr>
            <w:tcW w:w="891" w:type="dxa"/>
            <w:hideMark/>
          </w:tcPr>
          <w:p w14:paraId="1544FAE6" w14:textId="5FDD8343"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1 060</w:t>
            </w:r>
          </w:p>
        </w:tc>
        <w:tc>
          <w:tcPr>
            <w:tcW w:w="891" w:type="dxa"/>
            <w:hideMark/>
          </w:tcPr>
          <w:p w14:paraId="125A12EA" w14:textId="63F3847A"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1 160</w:t>
            </w:r>
          </w:p>
        </w:tc>
        <w:tc>
          <w:tcPr>
            <w:tcW w:w="891" w:type="dxa"/>
            <w:hideMark/>
          </w:tcPr>
          <w:p w14:paraId="249447D1" w14:textId="5470C4EB"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1 526</w:t>
            </w:r>
          </w:p>
        </w:tc>
        <w:tc>
          <w:tcPr>
            <w:tcW w:w="891" w:type="dxa"/>
            <w:hideMark/>
          </w:tcPr>
          <w:p w14:paraId="6793E83A" w14:textId="67409AEF"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1 485</w:t>
            </w:r>
          </w:p>
        </w:tc>
        <w:tc>
          <w:tcPr>
            <w:tcW w:w="891" w:type="dxa"/>
            <w:hideMark/>
          </w:tcPr>
          <w:p w14:paraId="3040E7F7" w14:textId="618034A4"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1 691</w:t>
            </w:r>
          </w:p>
        </w:tc>
        <w:tc>
          <w:tcPr>
            <w:tcW w:w="891" w:type="dxa"/>
            <w:hideMark/>
          </w:tcPr>
          <w:p w14:paraId="450FC1FA" w14:textId="06776178"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2 253</w:t>
            </w:r>
          </w:p>
        </w:tc>
        <w:tc>
          <w:tcPr>
            <w:tcW w:w="892" w:type="dxa"/>
            <w:hideMark/>
          </w:tcPr>
          <w:p w14:paraId="08916618" w14:textId="182E2439"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2 296</w:t>
            </w:r>
          </w:p>
        </w:tc>
      </w:tr>
      <w:tr w:rsidR="008A7209" w:rsidRPr="008A6D4E" w14:paraId="62E0611E" w14:textId="77777777" w:rsidTr="00A95E74">
        <w:trPr>
          <w:trHeight w:val="20"/>
        </w:trPr>
        <w:tc>
          <w:tcPr>
            <w:tcW w:w="579" w:type="dxa"/>
            <w:vAlign w:val="center"/>
            <w:hideMark/>
          </w:tcPr>
          <w:p w14:paraId="0A48A49D" w14:textId="7777777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6</w:t>
            </w:r>
          </w:p>
        </w:tc>
        <w:tc>
          <w:tcPr>
            <w:tcW w:w="2817" w:type="dxa"/>
            <w:noWrap/>
            <w:vAlign w:val="center"/>
            <w:hideMark/>
          </w:tcPr>
          <w:p w14:paraId="1FDFC36C" w14:textId="77777777" w:rsidR="008A7209" w:rsidRPr="006603A5" w:rsidRDefault="008A7209" w:rsidP="008A7209">
            <w:pPr>
              <w:rPr>
                <w:rFonts w:ascii="Times New Roman" w:hAnsi="Times New Roman" w:cs="Times New Roman"/>
                <w:color w:val="auto"/>
                <w:sz w:val="18"/>
                <w:szCs w:val="18"/>
              </w:rPr>
            </w:pPr>
            <w:r w:rsidRPr="006603A5">
              <w:rPr>
                <w:rFonts w:ascii="Times New Roman" w:hAnsi="Times New Roman" w:cs="Times New Roman"/>
                <w:color w:val="auto"/>
                <w:sz w:val="18"/>
                <w:szCs w:val="18"/>
              </w:rPr>
              <w:t>Об’єкти зовнішнього освітлення</w:t>
            </w:r>
          </w:p>
        </w:tc>
        <w:tc>
          <w:tcPr>
            <w:tcW w:w="891" w:type="dxa"/>
            <w:hideMark/>
          </w:tcPr>
          <w:p w14:paraId="6658DC66" w14:textId="03A231AC"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69</w:t>
            </w:r>
          </w:p>
        </w:tc>
        <w:tc>
          <w:tcPr>
            <w:tcW w:w="891" w:type="dxa"/>
            <w:hideMark/>
          </w:tcPr>
          <w:p w14:paraId="7A0C30E8" w14:textId="52A79F91"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66</w:t>
            </w:r>
          </w:p>
        </w:tc>
        <w:tc>
          <w:tcPr>
            <w:tcW w:w="891" w:type="dxa"/>
            <w:hideMark/>
          </w:tcPr>
          <w:p w14:paraId="40BD3E26" w14:textId="638136A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85</w:t>
            </w:r>
          </w:p>
        </w:tc>
        <w:tc>
          <w:tcPr>
            <w:tcW w:w="891" w:type="dxa"/>
            <w:hideMark/>
          </w:tcPr>
          <w:p w14:paraId="37061A09" w14:textId="668DF1BC"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86</w:t>
            </w:r>
          </w:p>
        </w:tc>
        <w:tc>
          <w:tcPr>
            <w:tcW w:w="891" w:type="dxa"/>
            <w:hideMark/>
          </w:tcPr>
          <w:p w14:paraId="0021AA22" w14:textId="2F5EF5D6"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142</w:t>
            </w:r>
          </w:p>
        </w:tc>
        <w:tc>
          <w:tcPr>
            <w:tcW w:w="891" w:type="dxa"/>
            <w:hideMark/>
          </w:tcPr>
          <w:p w14:paraId="26888C2E" w14:textId="3B10F575"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106</w:t>
            </w:r>
          </w:p>
        </w:tc>
        <w:tc>
          <w:tcPr>
            <w:tcW w:w="892" w:type="dxa"/>
            <w:hideMark/>
          </w:tcPr>
          <w:p w14:paraId="5F769288" w14:textId="29B2A3B1"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92</w:t>
            </w:r>
          </w:p>
        </w:tc>
      </w:tr>
      <w:tr w:rsidR="008A7209" w:rsidRPr="008A6D4E" w14:paraId="6962B4E8" w14:textId="77777777" w:rsidTr="00A95E74">
        <w:trPr>
          <w:trHeight w:val="20"/>
        </w:trPr>
        <w:tc>
          <w:tcPr>
            <w:tcW w:w="579" w:type="dxa"/>
            <w:vAlign w:val="center"/>
            <w:hideMark/>
          </w:tcPr>
          <w:p w14:paraId="54FAA373" w14:textId="7777777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7</w:t>
            </w:r>
          </w:p>
        </w:tc>
        <w:tc>
          <w:tcPr>
            <w:tcW w:w="2817" w:type="dxa"/>
            <w:noWrap/>
            <w:vAlign w:val="center"/>
            <w:hideMark/>
          </w:tcPr>
          <w:p w14:paraId="2E5D4DAB" w14:textId="77777777" w:rsidR="008A7209" w:rsidRPr="006603A5" w:rsidRDefault="008A7209" w:rsidP="008A7209">
            <w:pPr>
              <w:rPr>
                <w:rFonts w:ascii="Times New Roman" w:hAnsi="Times New Roman" w:cs="Times New Roman"/>
                <w:color w:val="auto"/>
                <w:sz w:val="18"/>
                <w:szCs w:val="18"/>
              </w:rPr>
            </w:pPr>
            <w:r w:rsidRPr="006603A5">
              <w:rPr>
                <w:rFonts w:ascii="Times New Roman" w:hAnsi="Times New Roman" w:cs="Times New Roman"/>
                <w:color w:val="auto"/>
                <w:sz w:val="18"/>
                <w:szCs w:val="18"/>
              </w:rPr>
              <w:t>Об'єкти з управління побутовими відходами</w:t>
            </w:r>
          </w:p>
        </w:tc>
        <w:tc>
          <w:tcPr>
            <w:tcW w:w="891" w:type="dxa"/>
            <w:hideMark/>
          </w:tcPr>
          <w:p w14:paraId="4C795942" w14:textId="0AD7AD2C"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20</w:t>
            </w:r>
          </w:p>
        </w:tc>
        <w:tc>
          <w:tcPr>
            <w:tcW w:w="891" w:type="dxa"/>
            <w:hideMark/>
          </w:tcPr>
          <w:p w14:paraId="66622565" w14:textId="1DF3E452"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24</w:t>
            </w:r>
          </w:p>
        </w:tc>
        <w:tc>
          <w:tcPr>
            <w:tcW w:w="891" w:type="dxa"/>
            <w:hideMark/>
          </w:tcPr>
          <w:p w14:paraId="5E418D86" w14:textId="5914E92B"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37</w:t>
            </w:r>
          </w:p>
        </w:tc>
        <w:tc>
          <w:tcPr>
            <w:tcW w:w="891" w:type="dxa"/>
            <w:hideMark/>
          </w:tcPr>
          <w:p w14:paraId="13DF34DC" w14:textId="05BB7BAA"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51</w:t>
            </w:r>
          </w:p>
        </w:tc>
        <w:tc>
          <w:tcPr>
            <w:tcW w:w="891" w:type="dxa"/>
            <w:hideMark/>
          </w:tcPr>
          <w:p w14:paraId="74FB93F7" w14:textId="52F22C7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44</w:t>
            </w:r>
          </w:p>
        </w:tc>
        <w:tc>
          <w:tcPr>
            <w:tcW w:w="891" w:type="dxa"/>
            <w:hideMark/>
          </w:tcPr>
          <w:p w14:paraId="726865D6" w14:textId="44D7C04B"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59</w:t>
            </w:r>
          </w:p>
        </w:tc>
        <w:tc>
          <w:tcPr>
            <w:tcW w:w="892" w:type="dxa"/>
            <w:hideMark/>
          </w:tcPr>
          <w:p w14:paraId="2A17AD5E" w14:textId="1C4939B3"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28</w:t>
            </w:r>
          </w:p>
        </w:tc>
      </w:tr>
      <w:tr w:rsidR="008A7209" w:rsidRPr="008A6D4E" w14:paraId="0266B3F7" w14:textId="77777777" w:rsidTr="00A95E74">
        <w:trPr>
          <w:trHeight w:val="20"/>
        </w:trPr>
        <w:tc>
          <w:tcPr>
            <w:tcW w:w="579" w:type="dxa"/>
            <w:vAlign w:val="center"/>
            <w:hideMark/>
          </w:tcPr>
          <w:p w14:paraId="0AC3063F" w14:textId="77777777"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8</w:t>
            </w:r>
          </w:p>
        </w:tc>
        <w:tc>
          <w:tcPr>
            <w:tcW w:w="2817" w:type="dxa"/>
            <w:noWrap/>
            <w:vAlign w:val="center"/>
            <w:hideMark/>
          </w:tcPr>
          <w:p w14:paraId="76D349D1" w14:textId="77777777" w:rsidR="008A7209" w:rsidRPr="006603A5" w:rsidRDefault="008A7209" w:rsidP="008A7209">
            <w:pPr>
              <w:rPr>
                <w:rFonts w:ascii="Times New Roman" w:hAnsi="Times New Roman" w:cs="Times New Roman"/>
                <w:color w:val="auto"/>
                <w:sz w:val="18"/>
                <w:szCs w:val="18"/>
              </w:rPr>
            </w:pPr>
            <w:r w:rsidRPr="006603A5">
              <w:rPr>
                <w:rFonts w:ascii="Times New Roman" w:hAnsi="Times New Roman" w:cs="Times New Roman"/>
                <w:color w:val="auto"/>
                <w:sz w:val="18"/>
                <w:szCs w:val="18"/>
              </w:rPr>
              <w:t>Громадський транспорт</w:t>
            </w:r>
          </w:p>
        </w:tc>
        <w:tc>
          <w:tcPr>
            <w:tcW w:w="891" w:type="dxa"/>
            <w:hideMark/>
          </w:tcPr>
          <w:p w14:paraId="22C3DA34" w14:textId="26D21D69"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31</w:t>
            </w:r>
          </w:p>
        </w:tc>
        <w:tc>
          <w:tcPr>
            <w:tcW w:w="891" w:type="dxa"/>
            <w:hideMark/>
          </w:tcPr>
          <w:p w14:paraId="4E96B95B" w14:textId="6C71251E"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36</w:t>
            </w:r>
          </w:p>
        </w:tc>
        <w:tc>
          <w:tcPr>
            <w:tcW w:w="891" w:type="dxa"/>
            <w:hideMark/>
          </w:tcPr>
          <w:p w14:paraId="0751C84E" w14:textId="503C34E6"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39</w:t>
            </w:r>
          </w:p>
        </w:tc>
        <w:tc>
          <w:tcPr>
            <w:tcW w:w="891" w:type="dxa"/>
            <w:hideMark/>
          </w:tcPr>
          <w:p w14:paraId="677E0F8E" w14:textId="422E7081"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170</w:t>
            </w:r>
          </w:p>
        </w:tc>
        <w:tc>
          <w:tcPr>
            <w:tcW w:w="891" w:type="dxa"/>
            <w:hideMark/>
          </w:tcPr>
          <w:p w14:paraId="6A27B5C4" w14:textId="0DF7785D"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209</w:t>
            </w:r>
          </w:p>
        </w:tc>
        <w:tc>
          <w:tcPr>
            <w:tcW w:w="891" w:type="dxa"/>
            <w:hideMark/>
          </w:tcPr>
          <w:p w14:paraId="107511B9" w14:textId="1D900BD9"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37</w:t>
            </w:r>
          </w:p>
        </w:tc>
        <w:tc>
          <w:tcPr>
            <w:tcW w:w="892" w:type="dxa"/>
            <w:hideMark/>
          </w:tcPr>
          <w:p w14:paraId="7635A0CC" w14:textId="74A03CC6"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24</w:t>
            </w:r>
          </w:p>
        </w:tc>
      </w:tr>
      <w:tr w:rsidR="008A7209" w:rsidRPr="008A6D4E" w14:paraId="08CEADE9" w14:textId="77777777" w:rsidTr="00DB2299">
        <w:trPr>
          <w:cnfStyle w:val="010000000000" w:firstRow="0" w:lastRow="1" w:firstColumn="0" w:lastColumn="0" w:oddVBand="0" w:evenVBand="0" w:oddHBand="0" w:evenHBand="0" w:firstRowFirstColumn="0" w:firstRowLastColumn="0" w:lastRowFirstColumn="0" w:lastRowLastColumn="0"/>
          <w:trHeight w:val="20"/>
        </w:trPr>
        <w:tc>
          <w:tcPr>
            <w:tcW w:w="579" w:type="dxa"/>
            <w:vAlign w:val="center"/>
            <w:hideMark/>
          </w:tcPr>
          <w:p w14:paraId="3912B5F7" w14:textId="56A99129" w:rsidR="008A7209" w:rsidRPr="006603A5" w:rsidRDefault="008A7209" w:rsidP="008A7209">
            <w:pPr>
              <w:jc w:val="center"/>
              <w:rPr>
                <w:rFonts w:ascii="Times New Roman" w:hAnsi="Times New Roman" w:cs="Times New Roman"/>
                <w:color w:val="auto"/>
                <w:sz w:val="18"/>
                <w:szCs w:val="18"/>
              </w:rPr>
            </w:pPr>
          </w:p>
        </w:tc>
        <w:tc>
          <w:tcPr>
            <w:tcW w:w="2817" w:type="dxa"/>
            <w:vAlign w:val="center"/>
            <w:hideMark/>
          </w:tcPr>
          <w:p w14:paraId="1DDB9728" w14:textId="77777777" w:rsidR="008A7209" w:rsidRPr="006603A5" w:rsidRDefault="008A7209" w:rsidP="008A7209">
            <w:pPr>
              <w:jc w:val="center"/>
              <w:rPr>
                <w:rFonts w:ascii="Times New Roman" w:hAnsi="Times New Roman" w:cs="Times New Roman"/>
                <w:bCs/>
                <w:color w:val="auto"/>
                <w:sz w:val="18"/>
                <w:szCs w:val="18"/>
              </w:rPr>
            </w:pPr>
            <w:r w:rsidRPr="006603A5">
              <w:rPr>
                <w:rFonts w:ascii="Times New Roman" w:hAnsi="Times New Roman" w:cs="Times New Roman"/>
                <w:bCs/>
                <w:color w:val="auto"/>
                <w:sz w:val="18"/>
                <w:szCs w:val="18"/>
              </w:rPr>
              <w:t>РАЗОМ</w:t>
            </w:r>
          </w:p>
        </w:tc>
        <w:tc>
          <w:tcPr>
            <w:tcW w:w="891" w:type="dxa"/>
            <w:hideMark/>
          </w:tcPr>
          <w:p w14:paraId="0C429C85" w14:textId="1EE8F000"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17 242</w:t>
            </w:r>
          </w:p>
        </w:tc>
        <w:tc>
          <w:tcPr>
            <w:tcW w:w="891" w:type="dxa"/>
            <w:hideMark/>
          </w:tcPr>
          <w:p w14:paraId="727B5CA0" w14:textId="2345243F"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15 254</w:t>
            </w:r>
          </w:p>
        </w:tc>
        <w:tc>
          <w:tcPr>
            <w:tcW w:w="891" w:type="dxa"/>
            <w:hideMark/>
          </w:tcPr>
          <w:p w14:paraId="019D5CD1" w14:textId="59126324"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14 583</w:t>
            </w:r>
          </w:p>
        </w:tc>
        <w:tc>
          <w:tcPr>
            <w:tcW w:w="891" w:type="dxa"/>
            <w:hideMark/>
          </w:tcPr>
          <w:p w14:paraId="0CFE669E" w14:textId="04CD9295"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11 637</w:t>
            </w:r>
          </w:p>
        </w:tc>
        <w:tc>
          <w:tcPr>
            <w:tcW w:w="891" w:type="dxa"/>
            <w:hideMark/>
          </w:tcPr>
          <w:p w14:paraId="16B360B7" w14:textId="228C33CF"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17 714</w:t>
            </w:r>
          </w:p>
        </w:tc>
        <w:tc>
          <w:tcPr>
            <w:tcW w:w="891" w:type="dxa"/>
            <w:hideMark/>
          </w:tcPr>
          <w:p w14:paraId="7A921CFD" w14:textId="2A0D33BD"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20 533</w:t>
            </w:r>
          </w:p>
        </w:tc>
        <w:tc>
          <w:tcPr>
            <w:tcW w:w="892" w:type="dxa"/>
            <w:hideMark/>
          </w:tcPr>
          <w:p w14:paraId="526F0990" w14:textId="656789C2" w:rsidR="008A7209" w:rsidRPr="006603A5" w:rsidRDefault="008A7209" w:rsidP="008A7209">
            <w:pPr>
              <w:jc w:val="center"/>
              <w:rPr>
                <w:rFonts w:ascii="Times New Roman" w:hAnsi="Times New Roman" w:cs="Times New Roman"/>
                <w:color w:val="auto"/>
                <w:sz w:val="18"/>
                <w:szCs w:val="18"/>
              </w:rPr>
            </w:pPr>
            <w:r w:rsidRPr="006603A5">
              <w:rPr>
                <w:rFonts w:ascii="Times New Roman" w:hAnsi="Times New Roman" w:cs="Times New Roman"/>
                <w:sz w:val="18"/>
                <w:szCs w:val="18"/>
              </w:rPr>
              <w:t>20 298</w:t>
            </w:r>
          </w:p>
        </w:tc>
      </w:tr>
    </w:tbl>
    <w:p w14:paraId="519DC39D" w14:textId="139CD9EA" w:rsidR="008A7209" w:rsidRDefault="008A7209" w:rsidP="008A7209">
      <w:pPr>
        <w:shd w:val="clear" w:color="auto" w:fill="FFFFFF"/>
        <w:spacing w:after="0" w:line="276" w:lineRule="auto"/>
        <w:ind w:left="285" w:firstLine="423"/>
        <w:jc w:val="center"/>
        <w:rPr>
          <w:rFonts w:ascii="Times New Roman" w:hAnsi="Times New Roman" w:cs="Times New Roman"/>
          <w:sz w:val="24"/>
          <w:szCs w:val="24"/>
        </w:rPr>
      </w:pPr>
    </w:p>
    <w:p w14:paraId="036090A5" w14:textId="310290A1" w:rsidR="003A53B3" w:rsidRDefault="003A53B3" w:rsidP="00C019D5">
      <w:pPr>
        <w:shd w:val="clear" w:color="auto" w:fill="FFFFFF"/>
        <w:spacing w:after="0" w:line="276" w:lineRule="auto"/>
        <w:ind w:firstLine="567"/>
        <w:jc w:val="center"/>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24EACBD8" wp14:editId="28DB52FA">
            <wp:extent cx="5575104" cy="2910840"/>
            <wp:effectExtent l="0" t="0" r="6985" b="381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88167" cy="2917660"/>
                    </a:xfrm>
                    <a:prstGeom prst="rect">
                      <a:avLst/>
                    </a:prstGeom>
                    <a:noFill/>
                  </pic:spPr>
                </pic:pic>
              </a:graphicData>
            </a:graphic>
          </wp:inline>
        </w:drawing>
      </w:r>
    </w:p>
    <w:p w14:paraId="4A7339C5" w14:textId="48216599" w:rsidR="003A53B3" w:rsidRDefault="003A53B3" w:rsidP="008A7209">
      <w:pPr>
        <w:shd w:val="clear" w:color="auto" w:fill="FFFFFF"/>
        <w:spacing w:after="0" w:line="276" w:lineRule="auto"/>
        <w:ind w:left="285" w:firstLine="423"/>
        <w:jc w:val="center"/>
        <w:rPr>
          <w:rFonts w:ascii="Times New Roman" w:hAnsi="Times New Roman" w:cs="Times New Roman"/>
          <w:sz w:val="24"/>
          <w:szCs w:val="24"/>
        </w:rPr>
      </w:pPr>
      <w:r w:rsidRPr="003A53B3">
        <w:rPr>
          <w:rFonts w:ascii="Times New Roman" w:hAnsi="Times New Roman" w:cs="Times New Roman"/>
          <w:sz w:val="24"/>
          <w:szCs w:val="24"/>
        </w:rPr>
        <w:t>Рис 2.</w:t>
      </w:r>
      <w:r>
        <w:rPr>
          <w:rFonts w:ascii="Times New Roman" w:hAnsi="Times New Roman" w:cs="Times New Roman"/>
          <w:sz w:val="24"/>
          <w:szCs w:val="24"/>
        </w:rPr>
        <w:t>40</w:t>
      </w:r>
      <w:r w:rsidRPr="003A53B3">
        <w:rPr>
          <w:rFonts w:ascii="Times New Roman" w:hAnsi="Times New Roman" w:cs="Times New Roman"/>
          <w:sz w:val="24"/>
          <w:szCs w:val="24"/>
        </w:rPr>
        <w:t xml:space="preserve"> Зведений баланс витрат за категоріями кінцевих споживачів, тис. євро</w:t>
      </w:r>
    </w:p>
    <w:p w14:paraId="3BFBE0B0" w14:textId="77777777" w:rsidR="00BE100C" w:rsidRDefault="00BE100C" w:rsidP="00BE100C">
      <w:pPr>
        <w:shd w:val="clear" w:color="auto" w:fill="FFFFFF"/>
        <w:spacing w:after="0" w:line="276" w:lineRule="auto"/>
        <w:ind w:left="285" w:firstLine="423"/>
        <w:jc w:val="both"/>
        <w:rPr>
          <w:rFonts w:ascii="Times New Roman" w:hAnsi="Times New Roman" w:cs="Times New Roman"/>
          <w:sz w:val="24"/>
          <w:szCs w:val="24"/>
        </w:rPr>
      </w:pPr>
    </w:p>
    <w:p w14:paraId="56DD5B10" w14:textId="04FB691B" w:rsidR="00BE100C" w:rsidRDefault="00BE100C" w:rsidP="00BE100C">
      <w:pPr>
        <w:shd w:val="clear" w:color="auto" w:fill="FFFFFF"/>
        <w:spacing w:after="0" w:line="276" w:lineRule="auto"/>
        <w:ind w:left="285" w:firstLine="423"/>
        <w:jc w:val="both"/>
        <w:rPr>
          <w:rFonts w:ascii="Times New Roman" w:hAnsi="Times New Roman" w:cs="Times New Roman"/>
          <w:sz w:val="24"/>
          <w:szCs w:val="24"/>
        </w:rPr>
      </w:pPr>
      <w:r w:rsidRPr="003A53B3">
        <w:rPr>
          <w:rFonts w:ascii="Times New Roman" w:hAnsi="Times New Roman" w:cs="Times New Roman"/>
          <w:sz w:val="24"/>
          <w:szCs w:val="24"/>
        </w:rPr>
        <w:t xml:space="preserve">Зведені баланси повинні бути сформовані як за категоріями кінцевих споживачів, так і за видами енергії. Аналогічно як і до балансів за категоріями кінцевих споживачів, вартісні баланси за видами енергії формуються у гривнях та євро. </w:t>
      </w:r>
    </w:p>
    <w:p w14:paraId="222755C6" w14:textId="77777777" w:rsidR="00FC1999" w:rsidRDefault="00FC1999" w:rsidP="001B1753">
      <w:pPr>
        <w:shd w:val="clear" w:color="auto" w:fill="FFFFFF"/>
        <w:spacing w:after="0" w:line="276" w:lineRule="auto"/>
        <w:ind w:left="285" w:firstLine="423"/>
        <w:jc w:val="right"/>
        <w:rPr>
          <w:rFonts w:ascii="Times New Roman" w:hAnsi="Times New Roman" w:cs="Times New Roman"/>
          <w:sz w:val="24"/>
          <w:szCs w:val="24"/>
        </w:rPr>
      </w:pPr>
    </w:p>
    <w:p w14:paraId="4752C551" w14:textId="010B1B6A" w:rsidR="001B1753" w:rsidRPr="001B1753" w:rsidRDefault="001B1753" w:rsidP="001B1753">
      <w:pPr>
        <w:shd w:val="clear" w:color="auto" w:fill="FFFFFF"/>
        <w:spacing w:after="0" w:line="276" w:lineRule="auto"/>
        <w:ind w:left="285" w:firstLine="423"/>
        <w:jc w:val="right"/>
        <w:rPr>
          <w:rFonts w:ascii="Times New Roman" w:hAnsi="Times New Roman" w:cs="Times New Roman"/>
          <w:sz w:val="24"/>
          <w:szCs w:val="24"/>
        </w:rPr>
      </w:pPr>
      <w:r w:rsidRPr="001B1753">
        <w:rPr>
          <w:rFonts w:ascii="Times New Roman" w:hAnsi="Times New Roman" w:cs="Times New Roman"/>
          <w:sz w:val="24"/>
          <w:szCs w:val="24"/>
        </w:rPr>
        <w:t>Таблиця 2.</w:t>
      </w:r>
      <w:r>
        <w:rPr>
          <w:rFonts w:ascii="Times New Roman" w:hAnsi="Times New Roman" w:cs="Times New Roman"/>
          <w:sz w:val="24"/>
          <w:szCs w:val="24"/>
        </w:rPr>
        <w:t>37</w:t>
      </w:r>
    </w:p>
    <w:p w14:paraId="79E0CC32" w14:textId="7A2754FC" w:rsidR="003A53B3" w:rsidRDefault="001B1753" w:rsidP="001B1753">
      <w:pPr>
        <w:shd w:val="clear" w:color="auto" w:fill="FFFFFF"/>
        <w:spacing w:after="0" w:line="276" w:lineRule="auto"/>
        <w:ind w:left="285" w:firstLine="423"/>
        <w:jc w:val="center"/>
        <w:rPr>
          <w:rFonts w:ascii="Times New Roman" w:hAnsi="Times New Roman" w:cs="Times New Roman"/>
          <w:sz w:val="24"/>
          <w:szCs w:val="24"/>
        </w:rPr>
      </w:pPr>
      <w:r w:rsidRPr="001B1753">
        <w:rPr>
          <w:rFonts w:ascii="Times New Roman" w:hAnsi="Times New Roman" w:cs="Times New Roman"/>
          <w:sz w:val="24"/>
          <w:szCs w:val="24"/>
        </w:rPr>
        <w:t>Зведений баланс витрат за видами енергії, млн. грн.</w:t>
      </w:r>
    </w:p>
    <w:tbl>
      <w:tblPr>
        <w:tblStyle w:val="120"/>
        <w:tblW w:w="9682" w:type="dxa"/>
        <w:tblInd w:w="20" w:type="dxa"/>
        <w:tblLook w:val="04E0" w:firstRow="1" w:lastRow="1" w:firstColumn="1" w:lastColumn="0" w:noHBand="0" w:noVBand="1"/>
      </w:tblPr>
      <w:tblGrid>
        <w:gridCol w:w="585"/>
        <w:gridCol w:w="2706"/>
        <w:gridCol w:w="913"/>
        <w:gridCol w:w="913"/>
        <w:gridCol w:w="913"/>
        <w:gridCol w:w="913"/>
        <w:gridCol w:w="913"/>
        <w:gridCol w:w="913"/>
        <w:gridCol w:w="913"/>
      </w:tblGrid>
      <w:tr w:rsidR="00045E35" w:rsidRPr="008A6D4E" w14:paraId="035A2D2E" w14:textId="77777777" w:rsidTr="00045E35">
        <w:trPr>
          <w:cnfStyle w:val="100000000000" w:firstRow="1" w:lastRow="0" w:firstColumn="0" w:lastColumn="0" w:oddVBand="0" w:evenVBand="0" w:oddHBand="0" w:evenHBand="0" w:firstRowFirstColumn="0" w:firstRowLastColumn="0" w:lastRowFirstColumn="0" w:lastRowLastColumn="0"/>
          <w:trHeight w:val="21"/>
        </w:trPr>
        <w:tc>
          <w:tcPr>
            <w:tcW w:w="0" w:type="auto"/>
            <w:hideMark/>
          </w:tcPr>
          <w:p w14:paraId="648D3D28" w14:textId="77777777" w:rsidR="00045E35" w:rsidRPr="006603A5" w:rsidRDefault="00045E35"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w:t>
            </w:r>
          </w:p>
        </w:tc>
        <w:tc>
          <w:tcPr>
            <w:tcW w:w="0" w:type="auto"/>
            <w:hideMark/>
          </w:tcPr>
          <w:p w14:paraId="19701228" w14:textId="77777777" w:rsidR="00045E35" w:rsidRPr="006603A5" w:rsidRDefault="00045E35"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Показник</w:t>
            </w:r>
          </w:p>
        </w:tc>
        <w:tc>
          <w:tcPr>
            <w:tcW w:w="0" w:type="auto"/>
            <w:hideMark/>
          </w:tcPr>
          <w:p w14:paraId="7B754E36" w14:textId="77777777" w:rsidR="00045E35" w:rsidRPr="006603A5" w:rsidRDefault="00045E35"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2017</w:t>
            </w:r>
          </w:p>
        </w:tc>
        <w:tc>
          <w:tcPr>
            <w:tcW w:w="0" w:type="auto"/>
            <w:hideMark/>
          </w:tcPr>
          <w:p w14:paraId="5E466AF8" w14:textId="77777777" w:rsidR="00045E35" w:rsidRPr="006603A5" w:rsidRDefault="00045E35"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2018</w:t>
            </w:r>
          </w:p>
        </w:tc>
        <w:tc>
          <w:tcPr>
            <w:tcW w:w="0" w:type="auto"/>
            <w:hideMark/>
          </w:tcPr>
          <w:p w14:paraId="4E82A7F3" w14:textId="77777777" w:rsidR="00045E35" w:rsidRPr="006603A5" w:rsidRDefault="00045E35"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2019</w:t>
            </w:r>
          </w:p>
        </w:tc>
        <w:tc>
          <w:tcPr>
            <w:tcW w:w="0" w:type="auto"/>
            <w:hideMark/>
          </w:tcPr>
          <w:p w14:paraId="0571F8C9" w14:textId="77777777" w:rsidR="00045E35" w:rsidRPr="006603A5" w:rsidRDefault="00045E35"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2020</w:t>
            </w:r>
          </w:p>
        </w:tc>
        <w:tc>
          <w:tcPr>
            <w:tcW w:w="0" w:type="auto"/>
            <w:hideMark/>
          </w:tcPr>
          <w:p w14:paraId="0061F2E4" w14:textId="77777777" w:rsidR="00045E35" w:rsidRPr="006603A5" w:rsidRDefault="00045E35"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2021</w:t>
            </w:r>
          </w:p>
        </w:tc>
        <w:tc>
          <w:tcPr>
            <w:tcW w:w="0" w:type="auto"/>
            <w:hideMark/>
          </w:tcPr>
          <w:p w14:paraId="48AFCD53" w14:textId="77777777" w:rsidR="00045E35" w:rsidRPr="006603A5" w:rsidRDefault="00045E35"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2022</w:t>
            </w:r>
          </w:p>
        </w:tc>
        <w:tc>
          <w:tcPr>
            <w:tcW w:w="0" w:type="auto"/>
            <w:hideMark/>
          </w:tcPr>
          <w:p w14:paraId="1B64C159" w14:textId="77777777" w:rsidR="00045E35" w:rsidRPr="006603A5" w:rsidRDefault="00045E35" w:rsidP="00C24D59">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2023</w:t>
            </w:r>
          </w:p>
        </w:tc>
      </w:tr>
      <w:tr w:rsidR="00045E35" w:rsidRPr="008A6D4E" w14:paraId="5E0BF780" w14:textId="77777777" w:rsidTr="00A52DCA">
        <w:trPr>
          <w:trHeight w:val="21"/>
        </w:trPr>
        <w:tc>
          <w:tcPr>
            <w:tcW w:w="0" w:type="auto"/>
            <w:hideMark/>
          </w:tcPr>
          <w:p w14:paraId="3583F9E1" w14:textId="77777777"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1</w:t>
            </w:r>
          </w:p>
        </w:tc>
        <w:tc>
          <w:tcPr>
            <w:tcW w:w="0" w:type="auto"/>
            <w:noWrap/>
            <w:hideMark/>
          </w:tcPr>
          <w:p w14:paraId="2316011C" w14:textId="77777777" w:rsidR="00045E35" w:rsidRPr="006603A5" w:rsidRDefault="00045E35" w:rsidP="00045E35">
            <w:pPr>
              <w:rPr>
                <w:rFonts w:ascii="Times New Roman" w:hAnsi="Times New Roman" w:cs="Times New Roman"/>
                <w:color w:val="auto"/>
                <w:sz w:val="18"/>
                <w:szCs w:val="18"/>
              </w:rPr>
            </w:pPr>
            <w:r w:rsidRPr="006603A5">
              <w:rPr>
                <w:rFonts w:ascii="Times New Roman" w:hAnsi="Times New Roman" w:cs="Times New Roman"/>
                <w:color w:val="auto"/>
                <w:sz w:val="18"/>
                <w:szCs w:val="18"/>
              </w:rPr>
              <w:t>Теплова енергія</w:t>
            </w:r>
          </w:p>
        </w:tc>
        <w:tc>
          <w:tcPr>
            <w:tcW w:w="0" w:type="auto"/>
            <w:hideMark/>
          </w:tcPr>
          <w:p w14:paraId="1E3556E1" w14:textId="40C1E3A4"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71,3</w:t>
            </w:r>
          </w:p>
        </w:tc>
        <w:tc>
          <w:tcPr>
            <w:tcW w:w="0" w:type="auto"/>
            <w:hideMark/>
          </w:tcPr>
          <w:p w14:paraId="7F52C90E" w14:textId="5F767163"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89,3</w:t>
            </w:r>
          </w:p>
        </w:tc>
        <w:tc>
          <w:tcPr>
            <w:tcW w:w="0" w:type="auto"/>
            <w:hideMark/>
          </w:tcPr>
          <w:p w14:paraId="25F81DB1" w14:textId="46A5653B"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64,3</w:t>
            </w:r>
          </w:p>
        </w:tc>
        <w:tc>
          <w:tcPr>
            <w:tcW w:w="0" w:type="auto"/>
            <w:hideMark/>
          </w:tcPr>
          <w:p w14:paraId="3A97CFAA" w14:textId="16AC4020"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54,1</w:t>
            </w:r>
          </w:p>
        </w:tc>
        <w:tc>
          <w:tcPr>
            <w:tcW w:w="0" w:type="auto"/>
            <w:hideMark/>
          </w:tcPr>
          <w:p w14:paraId="6D0687B8" w14:textId="426512E0"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70,1</w:t>
            </w:r>
          </w:p>
        </w:tc>
        <w:tc>
          <w:tcPr>
            <w:tcW w:w="0" w:type="auto"/>
            <w:hideMark/>
          </w:tcPr>
          <w:p w14:paraId="2E918B51" w14:textId="0C50D277"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79,7</w:t>
            </w:r>
          </w:p>
        </w:tc>
        <w:tc>
          <w:tcPr>
            <w:tcW w:w="0" w:type="auto"/>
            <w:hideMark/>
          </w:tcPr>
          <w:p w14:paraId="209A6471" w14:textId="04C29AD7"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83,4</w:t>
            </w:r>
          </w:p>
        </w:tc>
      </w:tr>
      <w:tr w:rsidR="00045E35" w:rsidRPr="008A6D4E" w14:paraId="179A5C20" w14:textId="77777777" w:rsidTr="00A52DCA">
        <w:trPr>
          <w:trHeight w:val="21"/>
        </w:trPr>
        <w:tc>
          <w:tcPr>
            <w:tcW w:w="0" w:type="auto"/>
            <w:hideMark/>
          </w:tcPr>
          <w:p w14:paraId="0C22C909" w14:textId="77777777"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2</w:t>
            </w:r>
          </w:p>
        </w:tc>
        <w:tc>
          <w:tcPr>
            <w:tcW w:w="0" w:type="auto"/>
            <w:noWrap/>
            <w:hideMark/>
          </w:tcPr>
          <w:p w14:paraId="2D872873" w14:textId="77777777" w:rsidR="00045E35" w:rsidRPr="006603A5" w:rsidRDefault="00045E35" w:rsidP="00045E35">
            <w:pPr>
              <w:rPr>
                <w:rFonts w:ascii="Times New Roman" w:hAnsi="Times New Roman" w:cs="Times New Roman"/>
                <w:color w:val="auto"/>
                <w:sz w:val="18"/>
                <w:szCs w:val="18"/>
              </w:rPr>
            </w:pPr>
            <w:r w:rsidRPr="006603A5">
              <w:rPr>
                <w:rFonts w:ascii="Times New Roman" w:hAnsi="Times New Roman" w:cs="Times New Roman"/>
                <w:color w:val="auto"/>
                <w:sz w:val="18"/>
                <w:szCs w:val="18"/>
              </w:rPr>
              <w:t>Природний газ</w:t>
            </w:r>
          </w:p>
        </w:tc>
        <w:tc>
          <w:tcPr>
            <w:tcW w:w="0" w:type="auto"/>
            <w:hideMark/>
          </w:tcPr>
          <w:p w14:paraId="352796E0" w14:textId="735AB43B"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328,0</w:t>
            </w:r>
          </w:p>
        </w:tc>
        <w:tc>
          <w:tcPr>
            <w:tcW w:w="0" w:type="auto"/>
            <w:hideMark/>
          </w:tcPr>
          <w:p w14:paraId="4AD3D3B6" w14:textId="0239CF13"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273,7</w:t>
            </w:r>
          </w:p>
        </w:tc>
        <w:tc>
          <w:tcPr>
            <w:tcW w:w="0" w:type="auto"/>
            <w:hideMark/>
          </w:tcPr>
          <w:p w14:paraId="3B6DB9C5" w14:textId="1ADCD3A4"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216,0</w:t>
            </w:r>
          </w:p>
        </w:tc>
        <w:tc>
          <w:tcPr>
            <w:tcW w:w="0" w:type="auto"/>
            <w:hideMark/>
          </w:tcPr>
          <w:p w14:paraId="7B7C8D6F" w14:textId="0FF5769A"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158,6</w:t>
            </w:r>
          </w:p>
        </w:tc>
        <w:tc>
          <w:tcPr>
            <w:tcW w:w="0" w:type="auto"/>
            <w:hideMark/>
          </w:tcPr>
          <w:p w14:paraId="744AD77A" w14:textId="104FF3FB"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263,5</w:t>
            </w:r>
          </w:p>
        </w:tc>
        <w:tc>
          <w:tcPr>
            <w:tcW w:w="0" w:type="auto"/>
            <w:hideMark/>
          </w:tcPr>
          <w:p w14:paraId="763962C5" w14:textId="14CAD378"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356,4</w:t>
            </w:r>
          </w:p>
        </w:tc>
        <w:tc>
          <w:tcPr>
            <w:tcW w:w="0" w:type="auto"/>
            <w:hideMark/>
          </w:tcPr>
          <w:p w14:paraId="128F1EB9" w14:textId="01CB3B7D"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341,2</w:t>
            </w:r>
          </w:p>
        </w:tc>
      </w:tr>
      <w:tr w:rsidR="00045E35" w:rsidRPr="008A6D4E" w14:paraId="03992064" w14:textId="77777777" w:rsidTr="00A52DCA">
        <w:trPr>
          <w:trHeight w:val="21"/>
        </w:trPr>
        <w:tc>
          <w:tcPr>
            <w:tcW w:w="0" w:type="auto"/>
            <w:hideMark/>
          </w:tcPr>
          <w:p w14:paraId="17CD04F4" w14:textId="77777777"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3</w:t>
            </w:r>
          </w:p>
        </w:tc>
        <w:tc>
          <w:tcPr>
            <w:tcW w:w="0" w:type="auto"/>
            <w:noWrap/>
            <w:hideMark/>
          </w:tcPr>
          <w:p w14:paraId="2F43C980" w14:textId="77777777" w:rsidR="00045E35" w:rsidRPr="006603A5" w:rsidRDefault="00045E35" w:rsidP="00045E35">
            <w:pPr>
              <w:rPr>
                <w:rFonts w:ascii="Times New Roman" w:hAnsi="Times New Roman" w:cs="Times New Roman"/>
                <w:color w:val="auto"/>
                <w:sz w:val="18"/>
                <w:szCs w:val="18"/>
              </w:rPr>
            </w:pPr>
            <w:r w:rsidRPr="006603A5">
              <w:rPr>
                <w:rFonts w:ascii="Times New Roman" w:hAnsi="Times New Roman" w:cs="Times New Roman"/>
                <w:color w:val="auto"/>
                <w:sz w:val="18"/>
                <w:szCs w:val="18"/>
              </w:rPr>
              <w:t>Електрична енергія</w:t>
            </w:r>
          </w:p>
        </w:tc>
        <w:tc>
          <w:tcPr>
            <w:tcW w:w="0" w:type="auto"/>
            <w:hideMark/>
          </w:tcPr>
          <w:p w14:paraId="56960A91" w14:textId="1A5E4480"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105,1</w:t>
            </w:r>
          </w:p>
        </w:tc>
        <w:tc>
          <w:tcPr>
            <w:tcW w:w="0" w:type="auto"/>
            <w:hideMark/>
          </w:tcPr>
          <w:p w14:paraId="55203910" w14:textId="3C0ACAF9"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111,5</w:t>
            </w:r>
          </w:p>
        </w:tc>
        <w:tc>
          <w:tcPr>
            <w:tcW w:w="0" w:type="auto"/>
            <w:hideMark/>
          </w:tcPr>
          <w:p w14:paraId="5039F33A" w14:textId="3E116956"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121,0</w:t>
            </w:r>
          </w:p>
        </w:tc>
        <w:tc>
          <w:tcPr>
            <w:tcW w:w="0" w:type="auto"/>
            <w:hideMark/>
          </w:tcPr>
          <w:p w14:paraId="5A34DECC" w14:textId="327A135F"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123,9</w:t>
            </w:r>
          </w:p>
        </w:tc>
        <w:tc>
          <w:tcPr>
            <w:tcW w:w="0" w:type="auto"/>
            <w:hideMark/>
          </w:tcPr>
          <w:p w14:paraId="39541313" w14:textId="66660AC4"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206,2</w:t>
            </w:r>
          </w:p>
        </w:tc>
        <w:tc>
          <w:tcPr>
            <w:tcW w:w="0" w:type="auto"/>
            <w:hideMark/>
          </w:tcPr>
          <w:p w14:paraId="696C8702" w14:textId="6FF07FF1"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220,5</w:t>
            </w:r>
          </w:p>
        </w:tc>
        <w:tc>
          <w:tcPr>
            <w:tcW w:w="0" w:type="auto"/>
            <w:hideMark/>
          </w:tcPr>
          <w:p w14:paraId="03844008" w14:textId="757C252C"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333,4</w:t>
            </w:r>
          </w:p>
        </w:tc>
      </w:tr>
      <w:tr w:rsidR="00045E35" w:rsidRPr="008A6D4E" w14:paraId="7EAE59C9" w14:textId="77777777" w:rsidTr="00A52DCA">
        <w:trPr>
          <w:trHeight w:val="21"/>
        </w:trPr>
        <w:tc>
          <w:tcPr>
            <w:tcW w:w="0" w:type="auto"/>
            <w:hideMark/>
          </w:tcPr>
          <w:p w14:paraId="247C599F" w14:textId="77777777"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4</w:t>
            </w:r>
          </w:p>
        </w:tc>
        <w:tc>
          <w:tcPr>
            <w:tcW w:w="0" w:type="auto"/>
            <w:noWrap/>
            <w:hideMark/>
          </w:tcPr>
          <w:p w14:paraId="5186F291" w14:textId="77777777" w:rsidR="00045E35" w:rsidRPr="006603A5" w:rsidRDefault="00045E35" w:rsidP="00045E35">
            <w:pPr>
              <w:rPr>
                <w:rFonts w:ascii="Times New Roman" w:hAnsi="Times New Roman" w:cs="Times New Roman"/>
                <w:color w:val="auto"/>
                <w:sz w:val="18"/>
                <w:szCs w:val="18"/>
              </w:rPr>
            </w:pPr>
            <w:r w:rsidRPr="006603A5">
              <w:rPr>
                <w:rFonts w:ascii="Times New Roman" w:hAnsi="Times New Roman" w:cs="Times New Roman"/>
                <w:color w:val="auto"/>
                <w:sz w:val="18"/>
                <w:szCs w:val="18"/>
              </w:rPr>
              <w:t>Біопаливо та відходи</w:t>
            </w:r>
          </w:p>
        </w:tc>
        <w:tc>
          <w:tcPr>
            <w:tcW w:w="0" w:type="auto"/>
            <w:hideMark/>
          </w:tcPr>
          <w:p w14:paraId="41147B4B" w14:textId="598F5390"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8,2</w:t>
            </w:r>
          </w:p>
        </w:tc>
        <w:tc>
          <w:tcPr>
            <w:tcW w:w="0" w:type="auto"/>
            <w:hideMark/>
          </w:tcPr>
          <w:p w14:paraId="49CAC530" w14:textId="254CC196"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9,8</w:t>
            </w:r>
          </w:p>
        </w:tc>
        <w:tc>
          <w:tcPr>
            <w:tcW w:w="0" w:type="auto"/>
            <w:hideMark/>
          </w:tcPr>
          <w:p w14:paraId="02FB8D38" w14:textId="268C8E0C"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13,6</w:t>
            </w:r>
          </w:p>
        </w:tc>
        <w:tc>
          <w:tcPr>
            <w:tcW w:w="0" w:type="auto"/>
            <w:hideMark/>
          </w:tcPr>
          <w:p w14:paraId="07655B77" w14:textId="137F0D45"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10,9</w:t>
            </w:r>
          </w:p>
        </w:tc>
        <w:tc>
          <w:tcPr>
            <w:tcW w:w="0" w:type="auto"/>
            <w:hideMark/>
          </w:tcPr>
          <w:p w14:paraId="56728799" w14:textId="2AF7CCF3"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19,3</w:t>
            </w:r>
          </w:p>
        </w:tc>
        <w:tc>
          <w:tcPr>
            <w:tcW w:w="0" w:type="auto"/>
            <w:hideMark/>
          </w:tcPr>
          <w:p w14:paraId="02C8DF3A" w14:textId="29046C94"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28,6</w:t>
            </w:r>
          </w:p>
        </w:tc>
        <w:tc>
          <w:tcPr>
            <w:tcW w:w="0" w:type="auto"/>
            <w:hideMark/>
          </w:tcPr>
          <w:p w14:paraId="6F2878C7" w14:textId="352AEDD8"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32,0</w:t>
            </w:r>
          </w:p>
        </w:tc>
      </w:tr>
      <w:tr w:rsidR="00045E35" w:rsidRPr="008A6D4E" w14:paraId="11B7155B" w14:textId="77777777" w:rsidTr="00A52DCA">
        <w:trPr>
          <w:trHeight w:val="21"/>
        </w:trPr>
        <w:tc>
          <w:tcPr>
            <w:tcW w:w="0" w:type="auto"/>
            <w:hideMark/>
          </w:tcPr>
          <w:p w14:paraId="01B76FBB" w14:textId="77777777"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5</w:t>
            </w:r>
          </w:p>
        </w:tc>
        <w:tc>
          <w:tcPr>
            <w:tcW w:w="0" w:type="auto"/>
            <w:noWrap/>
            <w:hideMark/>
          </w:tcPr>
          <w:p w14:paraId="75460836" w14:textId="77777777" w:rsidR="00045E35" w:rsidRPr="006603A5" w:rsidRDefault="00045E35" w:rsidP="00045E35">
            <w:pPr>
              <w:rPr>
                <w:rFonts w:ascii="Times New Roman" w:hAnsi="Times New Roman" w:cs="Times New Roman"/>
                <w:color w:val="auto"/>
                <w:sz w:val="18"/>
                <w:szCs w:val="18"/>
              </w:rPr>
            </w:pPr>
            <w:r w:rsidRPr="006603A5">
              <w:rPr>
                <w:rFonts w:ascii="Times New Roman" w:hAnsi="Times New Roman" w:cs="Times New Roman"/>
                <w:color w:val="auto"/>
                <w:sz w:val="18"/>
                <w:szCs w:val="18"/>
              </w:rPr>
              <w:t>Нафтопродукти</w:t>
            </w:r>
          </w:p>
        </w:tc>
        <w:tc>
          <w:tcPr>
            <w:tcW w:w="0" w:type="auto"/>
            <w:hideMark/>
          </w:tcPr>
          <w:p w14:paraId="1AB5F110" w14:textId="73945498"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4,7</w:t>
            </w:r>
          </w:p>
        </w:tc>
        <w:tc>
          <w:tcPr>
            <w:tcW w:w="0" w:type="auto"/>
            <w:hideMark/>
          </w:tcPr>
          <w:p w14:paraId="50EDBD84" w14:textId="305A6B70"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6,0</w:t>
            </w:r>
          </w:p>
        </w:tc>
        <w:tc>
          <w:tcPr>
            <w:tcW w:w="0" w:type="auto"/>
            <w:hideMark/>
          </w:tcPr>
          <w:p w14:paraId="4B8C4E77" w14:textId="63B23A78"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7,3</w:t>
            </w:r>
          </w:p>
        </w:tc>
        <w:tc>
          <w:tcPr>
            <w:tcW w:w="0" w:type="auto"/>
            <w:hideMark/>
          </w:tcPr>
          <w:p w14:paraId="60AAF914" w14:textId="2D7C1ECC"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10,7</w:t>
            </w:r>
          </w:p>
        </w:tc>
        <w:tc>
          <w:tcPr>
            <w:tcW w:w="0" w:type="auto"/>
            <w:hideMark/>
          </w:tcPr>
          <w:p w14:paraId="1A2269E8" w14:textId="22147B42"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13,2</w:t>
            </w:r>
          </w:p>
        </w:tc>
        <w:tc>
          <w:tcPr>
            <w:tcW w:w="0" w:type="auto"/>
            <w:hideMark/>
          </w:tcPr>
          <w:p w14:paraId="3545A380" w14:textId="7715CE78"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12,6</w:t>
            </w:r>
          </w:p>
        </w:tc>
        <w:tc>
          <w:tcPr>
            <w:tcW w:w="0" w:type="auto"/>
            <w:hideMark/>
          </w:tcPr>
          <w:p w14:paraId="4B9E4482" w14:textId="561A9C83"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13,0</w:t>
            </w:r>
          </w:p>
        </w:tc>
      </w:tr>
      <w:tr w:rsidR="00045E35" w:rsidRPr="008A6D4E" w14:paraId="2DD1A67C" w14:textId="77777777" w:rsidTr="005B0E59">
        <w:trPr>
          <w:cnfStyle w:val="010000000000" w:firstRow="0" w:lastRow="1" w:firstColumn="0" w:lastColumn="0" w:oddVBand="0" w:evenVBand="0" w:oddHBand="0" w:evenHBand="0" w:firstRowFirstColumn="0" w:firstRowLastColumn="0" w:lastRowFirstColumn="0" w:lastRowLastColumn="0"/>
          <w:trHeight w:val="21"/>
        </w:trPr>
        <w:tc>
          <w:tcPr>
            <w:tcW w:w="0" w:type="auto"/>
            <w:hideMark/>
          </w:tcPr>
          <w:p w14:paraId="45CD6DEA" w14:textId="77777777"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color w:val="auto"/>
                <w:sz w:val="18"/>
                <w:szCs w:val="18"/>
              </w:rPr>
              <w:t> </w:t>
            </w:r>
          </w:p>
        </w:tc>
        <w:tc>
          <w:tcPr>
            <w:tcW w:w="0" w:type="auto"/>
            <w:hideMark/>
          </w:tcPr>
          <w:p w14:paraId="74FE899D" w14:textId="77777777" w:rsidR="00045E35" w:rsidRPr="006603A5" w:rsidRDefault="00045E35" w:rsidP="00045E35">
            <w:pPr>
              <w:jc w:val="center"/>
              <w:rPr>
                <w:rFonts w:ascii="Times New Roman" w:hAnsi="Times New Roman" w:cs="Times New Roman"/>
                <w:bCs/>
                <w:color w:val="auto"/>
                <w:sz w:val="18"/>
                <w:szCs w:val="18"/>
              </w:rPr>
            </w:pPr>
            <w:r w:rsidRPr="006603A5">
              <w:rPr>
                <w:rFonts w:ascii="Times New Roman" w:hAnsi="Times New Roman" w:cs="Times New Roman"/>
                <w:bCs/>
                <w:color w:val="auto"/>
                <w:sz w:val="18"/>
                <w:szCs w:val="18"/>
              </w:rPr>
              <w:t>РАЗОМ</w:t>
            </w:r>
          </w:p>
        </w:tc>
        <w:tc>
          <w:tcPr>
            <w:tcW w:w="0" w:type="auto"/>
            <w:hideMark/>
          </w:tcPr>
          <w:p w14:paraId="63F2438B" w14:textId="6039B87E"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517,3</w:t>
            </w:r>
          </w:p>
        </w:tc>
        <w:tc>
          <w:tcPr>
            <w:tcW w:w="0" w:type="auto"/>
            <w:hideMark/>
          </w:tcPr>
          <w:p w14:paraId="601620E8" w14:textId="1E65B666"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490,3</w:t>
            </w:r>
          </w:p>
        </w:tc>
        <w:tc>
          <w:tcPr>
            <w:tcW w:w="0" w:type="auto"/>
            <w:hideMark/>
          </w:tcPr>
          <w:p w14:paraId="4BF95652" w14:textId="5C635444"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422,2</w:t>
            </w:r>
          </w:p>
        </w:tc>
        <w:tc>
          <w:tcPr>
            <w:tcW w:w="0" w:type="auto"/>
            <w:hideMark/>
          </w:tcPr>
          <w:p w14:paraId="3771732A" w14:textId="691FBA9D"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358,3</w:t>
            </w:r>
          </w:p>
        </w:tc>
        <w:tc>
          <w:tcPr>
            <w:tcW w:w="0" w:type="auto"/>
            <w:hideMark/>
          </w:tcPr>
          <w:p w14:paraId="165BD0E7" w14:textId="1DE55EC0"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572,3</w:t>
            </w:r>
          </w:p>
        </w:tc>
        <w:tc>
          <w:tcPr>
            <w:tcW w:w="0" w:type="auto"/>
            <w:hideMark/>
          </w:tcPr>
          <w:p w14:paraId="5B69DBB3" w14:textId="15A72E12"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697,8</w:t>
            </w:r>
          </w:p>
        </w:tc>
        <w:tc>
          <w:tcPr>
            <w:tcW w:w="0" w:type="auto"/>
            <w:hideMark/>
          </w:tcPr>
          <w:p w14:paraId="071E3B32" w14:textId="78E15D19" w:rsidR="00045E35" w:rsidRPr="006603A5" w:rsidRDefault="00045E35" w:rsidP="00045E35">
            <w:pPr>
              <w:jc w:val="center"/>
              <w:rPr>
                <w:rFonts w:ascii="Times New Roman" w:hAnsi="Times New Roman" w:cs="Times New Roman"/>
                <w:color w:val="auto"/>
                <w:sz w:val="18"/>
                <w:szCs w:val="18"/>
              </w:rPr>
            </w:pPr>
            <w:r w:rsidRPr="006603A5">
              <w:rPr>
                <w:rFonts w:ascii="Times New Roman" w:hAnsi="Times New Roman" w:cs="Times New Roman"/>
                <w:sz w:val="18"/>
                <w:szCs w:val="18"/>
              </w:rPr>
              <w:t>803,0</w:t>
            </w:r>
          </w:p>
        </w:tc>
      </w:tr>
    </w:tbl>
    <w:p w14:paraId="51F45323" w14:textId="78BD8E80" w:rsidR="001B1753" w:rsidRDefault="001B1753" w:rsidP="001B1753">
      <w:pPr>
        <w:shd w:val="clear" w:color="auto" w:fill="FFFFFF"/>
        <w:spacing w:after="0" w:line="276" w:lineRule="auto"/>
        <w:ind w:left="285" w:firstLine="423"/>
        <w:jc w:val="center"/>
        <w:rPr>
          <w:rFonts w:ascii="Times New Roman" w:hAnsi="Times New Roman" w:cs="Times New Roman"/>
          <w:sz w:val="24"/>
          <w:szCs w:val="24"/>
        </w:rPr>
      </w:pPr>
    </w:p>
    <w:p w14:paraId="1B10BF9C" w14:textId="63C5A17C" w:rsidR="00045E35" w:rsidRDefault="00BE100C" w:rsidP="00773CE9">
      <w:pPr>
        <w:shd w:val="clear" w:color="auto" w:fill="FFFFFF"/>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2E1BF9B2" wp14:editId="7E33AC35">
            <wp:extent cx="5398257" cy="28956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2459" cy="2897854"/>
                    </a:xfrm>
                    <a:prstGeom prst="rect">
                      <a:avLst/>
                    </a:prstGeom>
                    <a:noFill/>
                  </pic:spPr>
                </pic:pic>
              </a:graphicData>
            </a:graphic>
          </wp:inline>
        </w:drawing>
      </w:r>
    </w:p>
    <w:p w14:paraId="7868BAE0" w14:textId="6EB64F50" w:rsidR="009B4BA2" w:rsidRDefault="009B4BA2" w:rsidP="00773CE9">
      <w:pPr>
        <w:shd w:val="clear" w:color="auto" w:fill="FFFFFF"/>
        <w:spacing w:after="0" w:line="276" w:lineRule="auto"/>
        <w:ind w:firstLine="423"/>
        <w:jc w:val="center"/>
        <w:rPr>
          <w:rFonts w:ascii="Times New Roman" w:hAnsi="Times New Roman" w:cs="Times New Roman"/>
          <w:sz w:val="24"/>
          <w:szCs w:val="24"/>
        </w:rPr>
      </w:pPr>
      <w:r w:rsidRPr="009B4BA2">
        <w:rPr>
          <w:rFonts w:ascii="Times New Roman" w:hAnsi="Times New Roman" w:cs="Times New Roman"/>
          <w:sz w:val="24"/>
          <w:szCs w:val="24"/>
        </w:rPr>
        <w:t>Рис 2.</w:t>
      </w:r>
      <w:r>
        <w:rPr>
          <w:rFonts w:ascii="Times New Roman" w:hAnsi="Times New Roman" w:cs="Times New Roman"/>
          <w:sz w:val="24"/>
          <w:szCs w:val="24"/>
        </w:rPr>
        <w:t>41</w:t>
      </w:r>
      <w:r w:rsidRPr="009B4BA2">
        <w:rPr>
          <w:rFonts w:ascii="Times New Roman" w:hAnsi="Times New Roman" w:cs="Times New Roman"/>
          <w:sz w:val="24"/>
          <w:szCs w:val="24"/>
        </w:rPr>
        <w:t xml:space="preserve"> Зведений баланс витрат за видами енергії, млн грн.</w:t>
      </w:r>
    </w:p>
    <w:p w14:paraId="630DA1CD" w14:textId="1D052B7D" w:rsidR="009B4BA2" w:rsidRDefault="009B4BA2" w:rsidP="001B1753">
      <w:pPr>
        <w:shd w:val="clear" w:color="auto" w:fill="FFFFFF"/>
        <w:spacing w:after="0" w:line="276" w:lineRule="auto"/>
        <w:ind w:left="285" w:firstLine="423"/>
        <w:jc w:val="center"/>
        <w:rPr>
          <w:rFonts w:ascii="Times New Roman" w:hAnsi="Times New Roman" w:cs="Times New Roman"/>
          <w:sz w:val="24"/>
          <w:szCs w:val="24"/>
        </w:rPr>
      </w:pPr>
    </w:p>
    <w:p w14:paraId="22A2A798" w14:textId="2A5C66FB" w:rsidR="00BE100C" w:rsidRPr="00BE100C" w:rsidRDefault="00BE100C" w:rsidP="00BE100C">
      <w:pPr>
        <w:shd w:val="clear" w:color="auto" w:fill="FFFFFF"/>
        <w:spacing w:after="0" w:line="276" w:lineRule="auto"/>
        <w:ind w:left="285" w:firstLine="423"/>
        <w:jc w:val="right"/>
        <w:rPr>
          <w:rFonts w:ascii="Times New Roman" w:hAnsi="Times New Roman" w:cs="Times New Roman"/>
          <w:sz w:val="24"/>
          <w:szCs w:val="24"/>
        </w:rPr>
      </w:pPr>
      <w:r w:rsidRPr="00BE100C">
        <w:rPr>
          <w:rFonts w:ascii="Times New Roman" w:hAnsi="Times New Roman" w:cs="Times New Roman"/>
          <w:sz w:val="24"/>
          <w:szCs w:val="24"/>
        </w:rPr>
        <w:t>Таблиця 2.</w:t>
      </w:r>
      <w:r>
        <w:rPr>
          <w:rFonts w:ascii="Times New Roman" w:hAnsi="Times New Roman" w:cs="Times New Roman"/>
          <w:sz w:val="24"/>
          <w:szCs w:val="24"/>
        </w:rPr>
        <w:t>38</w:t>
      </w:r>
    </w:p>
    <w:p w14:paraId="6A62111B" w14:textId="03E2CBA8" w:rsidR="009B4BA2" w:rsidRDefault="00BE100C" w:rsidP="00BE100C">
      <w:pPr>
        <w:shd w:val="clear" w:color="auto" w:fill="FFFFFF"/>
        <w:spacing w:after="0" w:line="276" w:lineRule="auto"/>
        <w:ind w:left="285" w:firstLine="423"/>
        <w:jc w:val="center"/>
        <w:rPr>
          <w:rFonts w:ascii="Times New Roman" w:hAnsi="Times New Roman" w:cs="Times New Roman"/>
          <w:sz w:val="24"/>
          <w:szCs w:val="24"/>
        </w:rPr>
      </w:pPr>
      <w:r w:rsidRPr="00BE100C">
        <w:rPr>
          <w:rFonts w:ascii="Times New Roman" w:hAnsi="Times New Roman" w:cs="Times New Roman"/>
          <w:sz w:val="24"/>
          <w:szCs w:val="24"/>
        </w:rPr>
        <w:t>Зведений баланс витрат за видами енергії, тис. євро</w:t>
      </w:r>
    </w:p>
    <w:tbl>
      <w:tblPr>
        <w:tblStyle w:val="120"/>
        <w:tblW w:w="9682" w:type="dxa"/>
        <w:tblInd w:w="30" w:type="dxa"/>
        <w:tblLook w:val="04E0" w:firstRow="1" w:lastRow="1" w:firstColumn="1" w:lastColumn="0" w:noHBand="0" w:noVBand="1"/>
      </w:tblPr>
      <w:tblGrid>
        <w:gridCol w:w="534"/>
        <w:gridCol w:w="2470"/>
        <w:gridCol w:w="954"/>
        <w:gridCol w:w="954"/>
        <w:gridCol w:w="954"/>
        <w:gridCol w:w="954"/>
        <w:gridCol w:w="954"/>
        <w:gridCol w:w="954"/>
        <w:gridCol w:w="954"/>
      </w:tblGrid>
      <w:tr w:rsidR="00BE100C" w:rsidRPr="008A6D4E" w14:paraId="2A079F7F" w14:textId="77777777" w:rsidTr="00BE100C">
        <w:trPr>
          <w:cnfStyle w:val="100000000000" w:firstRow="1" w:lastRow="0" w:firstColumn="0" w:lastColumn="0" w:oddVBand="0" w:evenVBand="0" w:oddHBand="0" w:evenHBand="0" w:firstRowFirstColumn="0" w:firstRowLastColumn="0" w:lastRowFirstColumn="0" w:lastRowLastColumn="0"/>
          <w:trHeight w:val="21"/>
        </w:trPr>
        <w:tc>
          <w:tcPr>
            <w:tcW w:w="0" w:type="auto"/>
            <w:hideMark/>
          </w:tcPr>
          <w:p w14:paraId="0794C11A" w14:textId="77777777" w:rsidR="00BE100C" w:rsidRPr="00C019D5" w:rsidRDefault="00BE100C" w:rsidP="00C24D59">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w:t>
            </w:r>
          </w:p>
        </w:tc>
        <w:tc>
          <w:tcPr>
            <w:tcW w:w="0" w:type="auto"/>
            <w:hideMark/>
          </w:tcPr>
          <w:p w14:paraId="70C0C07C" w14:textId="77777777" w:rsidR="00BE100C" w:rsidRPr="00C019D5" w:rsidRDefault="00BE100C" w:rsidP="00C24D59">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Показник</w:t>
            </w:r>
          </w:p>
        </w:tc>
        <w:tc>
          <w:tcPr>
            <w:tcW w:w="0" w:type="auto"/>
            <w:hideMark/>
          </w:tcPr>
          <w:p w14:paraId="2DA53E2C" w14:textId="77777777" w:rsidR="00BE100C" w:rsidRPr="00C019D5" w:rsidRDefault="00BE100C" w:rsidP="00C24D59">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2017</w:t>
            </w:r>
          </w:p>
        </w:tc>
        <w:tc>
          <w:tcPr>
            <w:tcW w:w="0" w:type="auto"/>
            <w:hideMark/>
          </w:tcPr>
          <w:p w14:paraId="374EF1D4" w14:textId="77777777" w:rsidR="00BE100C" w:rsidRPr="00C019D5" w:rsidRDefault="00BE100C" w:rsidP="00C24D59">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2018</w:t>
            </w:r>
          </w:p>
        </w:tc>
        <w:tc>
          <w:tcPr>
            <w:tcW w:w="0" w:type="auto"/>
            <w:hideMark/>
          </w:tcPr>
          <w:p w14:paraId="6AA035AB" w14:textId="77777777" w:rsidR="00BE100C" w:rsidRPr="00C019D5" w:rsidRDefault="00BE100C" w:rsidP="00C24D59">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2019</w:t>
            </w:r>
          </w:p>
        </w:tc>
        <w:tc>
          <w:tcPr>
            <w:tcW w:w="0" w:type="auto"/>
            <w:hideMark/>
          </w:tcPr>
          <w:p w14:paraId="1F37D14B" w14:textId="77777777" w:rsidR="00BE100C" w:rsidRPr="00C019D5" w:rsidRDefault="00BE100C" w:rsidP="00C24D59">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2020</w:t>
            </w:r>
          </w:p>
        </w:tc>
        <w:tc>
          <w:tcPr>
            <w:tcW w:w="0" w:type="auto"/>
            <w:hideMark/>
          </w:tcPr>
          <w:p w14:paraId="3B64DA80" w14:textId="77777777" w:rsidR="00BE100C" w:rsidRPr="00C019D5" w:rsidRDefault="00BE100C" w:rsidP="00C24D59">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2021</w:t>
            </w:r>
          </w:p>
        </w:tc>
        <w:tc>
          <w:tcPr>
            <w:tcW w:w="0" w:type="auto"/>
            <w:hideMark/>
          </w:tcPr>
          <w:p w14:paraId="271F3971" w14:textId="77777777" w:rsidR="00BE100C" w:rsidRPr="00C019D5" w:rsidRDefault="00BE100C" w:rsidP="00C24D59">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2022</w:t>
            </w:r>
          </w:p>
        </w:tc>
        <w:tc>
          <w:tcPr>
            <w:tcW w:w="0" w:type="auto"/>
            <w:hideMark/>
          </w:tcPr>
          <w:p w14:paraId="73EB6ED4" w14:textId="77777777" w:rsidR="00BE100C" w:rsidRPr="00C019D5" w:rsidRDefault="00BE100C" w:rsidP="00C24D59">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2023</w:t>
            </w:r>
          </w:p>
        </w:tc>
      </w:tr>
      <w:tr w:rsidR="00BE100C" w:rsidRPr="008A6D4E" w14:paraId="22FABCF4" w14:textId="77777777" w:rsidTr="00BE100C">
        <w:trPr>
          <w:trHeight w:val="21"/>
        </w:trPr>
        <w:tc>
          <w:tcPr>
            <w:tcW w:w="0" w:type="auto"/>
            <w:hideMark/>
          </w:tcPr>
          <w:p w14:paraId="017E94F2" w14:textId="77777777"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1</w:t>
            </w:r>
          </w:p>
        </w:tc>
        <w:tc>
          <w:tcPr>
            <w:tcW w:w="0" w:type="auto"/>
            <w:noWrap/>
            <w:hideMark/>
          </w:tcPr>
          <w:p w14:paraId="7024B82A" w14:textId="77777777" w:rsidR="00BE100C" w:rsidRPr="00C019D5" w:rsidRDefault="00BE100C" w:rsidP="00BE100C">
            <w:pPr>
              <w:rPr>
                <w:rFonts w:ascii="Times New Roman" w:hAnsi="Times New Roman" w:cs="Times New Roman"/>
                <w:color w:val="auto"/>
                <w:sz w:val="18"/>
                <w:szCs w:val="18"/>
              </w:rPr>
            </w:pPr>
            <w:r w:rsidRPr="00C019D5">
              <w:rPr>
                <w:rFonts w:ascii="Times New Roman" w:hAnsi="Times New Roman" w:cs="Times New Roman"/>
                <w:color w:val="auto"/>
                <w:sz w:val="18"/>
                <w:szCs w:val="18"/>
              </w:rPr>
              <w:t>Теплова енергія</w:t>
            </w:r>
          </w:p>
        </w:tc>
        <w:tc>
          <w:tcPr>
            <w:tcW w:w="0" w:type="auto"/>
            <w:vAlign w:val="center"/>
            <w:hideMark/>
          </w:tcPr>
          <w:p w14:paraId="4BBA2290" w14:textId="36CFFE53"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2 376</w:t>
            </w:r>
          </w:p>
        </w:tc>
        <w:tc>
          <w:tcPr>
            <w:tcW w:w="0" w:type="auto"/>
            <w:vAlign w:val="center"/>
            <w:hideMark/>
          </w:tcPr>
          <w:p w14:paraId="3ECCC4B5" w14:textId="4AD0FA31"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2 778</w:t>
            </w:r>
          </w:p>
        </w:tc>
        <w:tc>
          <w:tcPr>
            <w:tcW w:w="0" w:type="auto"/>
            <w:vAlign w:val="center"/>
            <w:hideMark/>
          </w:tcPr>
          <w:p w14:paraId="50A317CA" w14:textId="7CFA4129"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2 221</w:t>
            </w:r>
          </w:p>
        </w:tc>
        <w:tc>
          <w:tcPr>
            <w:tcW w:w="0" w:type="auto"/>
            <w:vAlign w:val="center"/>
            <w:hideMark/>
          </w:tcPr>
          <w:p w14:paraId="1BD47787" w14:textId="2A64862D"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1 758</w:t>
            </w:r>
          </w:p>
        </w:tc>
        <w:tc>
          <w:tcPr>
            <w:tcW w:w="0" w:type="auto"/>
            <w:vAlign w:val="center"/>
            <w:hideMark/>
          </w:tcPr>
          <w:p w14:paraId="40FA3309" w14:textId="4F9B3F47"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2 168</w:t>
            </w:r>
          </w:p>
        </w:tc>
        <w:tc>
          <w:tcPr>
            <w:tcW w:w="0" w:type="auto"/>
            <w:vAlign w:val="center"/>
            <w:hideMark/>
          </w:tcPr>
          <w:p w14:paraId="5984B490" w14:textId="10972206"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2 345</w:t>
            </w:r>
          </w:p>
        </w:tc>
        <w:tc>
          <w:tcPr>
            <w:tcW w:w="0" w:type="auto"/>
            <w:vAlign w:val="center"/>
            <w:hideMark/>
          </w:tcPr>
          <w:p w14:paraId="530FDF6A" w14:textId="6E45320B"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2 109</w:t>
            </w:r>
          </w:p>
        </w:tc>
      </w:tr>
      <w:tr w:rsidR="00BE100C" w:rsidRPr="008A6D4E" w14:paraId="11D6715A" w14:textId="77777777" w:rsidTr="00BE100C">
        <w:trPr>
          <w:trHeight w:val="21"/>
        </w:trPr>
        <w:tc>
          <w:tcPr>
            <w:tcW w:w="0" w:type="auto"/>
            <w:hideMark/>
          </w:tcPr>
          <w:p w14:paraId="082F8F25" w14:textId="77777777"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2</w:t>
            </w:r>
          </w:p>
        </w:tc>
        <w:tc>
          <w:tcPr>
            <w:tcW w:w="0" w:type="auto"/>
            <w:noWrap/>
            <w:hideMark/>
          </w:tcPr>
          <w:p w14:paraId="23934241" w14:textId="77777777" w:rsidR="00BE100C" w:rsidRPr="00C019D5" w:rsidRDefault="00BE100C" w:rsidP="00BE100C">
            <w:pPr>
              <w:rPr>
                <w:rFonts w:ascii="Times New Roman" w:hAnsi="Times New Roman" w:cs="Times New Roman"/>
                <w:color w:val="auto"/>
                <w:sz w:val="18"/>
                <w:szCs w:val="18"/>
              </w:rPr>
            </w:pPr>
            <w:r w:rsidRPr="00C019D5">
              <w:rPr>
                <w:rFonts w:ascii="Times New Roman" w:hAnsi="Times New Roman" w:cs="Times New Roman"/>
                <w:color w:val="auto"/>
                <w:sz w:val="18"/>
                <w:szCs w:val="18"/>
              </w:rPr>
              <w:t>Природний газ</w:t>
            </w:r>
          </w:p>
        </w:tc>
        <w:tc>
          <w:tcPr>
            <w:tcW w:w="0" w:type="auto"/>
            <w:vAlign w:val="center"/>
            <w:hideMark/>
          </w:tcPr>
          <w:p w14:paraId="636179D9" w14:textId="1254DCC8"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10 933</w:t>
            </w:r>
          </w:p>
        </w:tc>
        <w:tc>
          <w:tcPr>
            <w:tcW w:w="0" w:type="auto"/>
            <w:vAlign w:val="center"/>
            <w:hideMark/>
          </w:tcPr>
          <w:p w14:paraId="2D8C698D" w14:textId="7D5DEB13"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8 517</w:t>
            </w:r>
          </w:p>
        </w:tc>
        <w:tc>
          <w:tcPr>
            <w:tcW w:w="0" w:type="auto"/>
            <w:vAlign w:val="center"/>
            <w:hideMark/>
          </w:tcPr>
          <w:p w14:paraId="7EBA1964" w14:textId="6170D625"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7 461</w:t>
            </w:r>
          </w:p>
        </w:tc>
        <w:tc>
          <w:tcPr>
            <w:tcW w:w="0" w:type="auto"/>
            <w:vAlign w:val="center"/>
            <w:hideMark/>
          </w:tcPr>
          <w:p w14:paraId="446D02FF" w14:textId="26BBE2EC"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5 151</w:t>
            </w:r>
          </w:p>
        </w:tc>
        <w:tc>
          <w:tcPr>
            <w:tcW w:w="0" w:type="auto"/>
            <w:vAlign w:val="center"/>
            <w:hideMark/>
          </w:tcPr>
          <w:p w14:paraId="2518B93F" w14:textId="5FE4B4F2"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8 156</w:t>
            </w:r>
          </w:p>
        </w:tc>
        <w:tc>
          <w:tcPr>
            <w:tcW w:w="0" w:type="auto"/>
            <w:vAlign w:val="center"/>
            <w:hideMark/>
          </w:tcPr>
          <w:p w14:paraId="408759BD" w14:textId="37BBA427"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10 488</w:t>
            </w:r>
          </w:p>
        </w:tc>
        <w:tc>
          <w:tcPr>
            <w:tcW w:w="0" w:type="auto"/>
            <w:vAlign w:val="center"/>
            <w:hideMark/>
          </w:tcPr>
          <w:p w14:paraId="238A75D0" w14:textId="5EC25FDA"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8 625</w:t>
            </w:r>
          </w:p>
        </w:tc>
      </w:tr>
      <w:tr w:rsidR="00BE100C" w:rsidRPr="008A6D4E" w14:paraId="22A6F79B" w14:textId="77777777" w:rsidTr="00BE100C">
        <w:trPr>
          <w:trHeight w:val="21"/>
        </w:trPr>
        <w:tc>
          <w:tcPr>
            <w:tcW w:w="0" w:type="auto"/>
            <w:hideMark/>
          </w:tcPr>
          <w:p w14:paraId="6AC7336E" w14:textId="77777777"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3</w:t>
            </w:r>
          </w:p>
        </w:tc>
        <w:tc>
          <w:tcPr>
            <w:tcW w:w="0" w:type="auto"/>
            <w:noWrap/>
            <w:hideMark/>
          </w:tcPr>
          <w:p w14:paraId="770CE377" w14:textId="77777777" w:rsidR="00BE100C" w:rsidRPr="00C019D5" w:rsidRDefault="00BE100C" w:rsidP="00BE100C">
            <w:pPr>
              <w:rPr>
                <w:rFonts w:ascii="Times New Roman" w:hAnsi="Times New Roman" w:cs="Times New Roman"/>
                <w:color w:val="auto"/>
                <w:sz w:val="18"/>
                <w:szCs w:val="18"/>
              </w:rPr>
            </w:pPr>
            <w:r w:rsidRPr="00C019D5">
              <w:rPr>
                <w:rFonts w:ascii="Times New Roman" w:hAnsi="Times New Roman" w:cs="Times New Roman"/>
                <w:color w:val="auto"/>
                <w:sz w:val="18"/>
                <w:szCs w:val="18"/>
              </w:rPr>
              <w:t>Електрична енергія</w:t>
            </w:r>
          </w:p>
        </w:tc>
        <w:tc>
          <w:tcPr>
            <w:tcW w:w="0" w:type="auto"/>
            <w:vAlign w:val="center"/>
            <w:hideMark/>
          </w:tcPr>
          <w:p w14:paraId="447F4AA2" w14:textId="07598D50"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3 502</w:t>
            </w:r>
          </w:p>
        </w:tc>
        <w:tc>
          <w:tcPr>
            <w:tcW w:w="0" w:type="auto"/>
            <w:vAlign w:val="center"/>
            <w:hideMark/>
          </w:tcPr>
          <w:p w14:paraId="625F132C" w14:textId="311296C8"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3 467</w:t>
            </w:r>
          </w:p>
        </w:tc>
        <w:tc>
          <w:tcPr>
            <w:tcW w:w="0" w:type="auto"/>
            <w:vAlign w:val="center"/>
            <w:hideMark/>
          </w:tcPr>
          <w:p w14:paraId="746F7585" w14:textId="7EBA0F1B"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4 181</w:t>
            </w:r>
          </w:p>
        </w:tc>
        <w:tc>
          <w:tcPr>
            <w:tcW w:w="0" w:type="auto"/>
            <w:vAlign w:val="center"/>
            <w:hideMark/>
          </w:tcPr>
          <w:p w14:paraId="72FC56CA" w14:textId="08712DC5"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4 023</w:t>
            </w:r>
          </w:p>
        </w:tc>
        <w:tc>
          <w:tcPr>
            <w:tcW w:w="0" w:type="auto"/>
            <w:vAlign w:val="center"/>
            <w:hideMark/>
          </w:tcPr>
          <w:p w14:paraId="559A7DBD" w14:textId="0238076B"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6 383</w:t>
            </w:r>
          </w:p>
        </w:tc>
        <w:tc>
          <w:tcPr>
            <w:tcW w:w="0" w:type="auto"/>
            <w:vAlign w:val="center"/>
            <w:hideMark/>
          </w:tcPr>
          <w:p w14:paraId="22D6AD54" w14:textId="0DA926DA"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6 489</w:t>
            </w:r>
          </w:p>
        </w:tc>
        <w:tc>
          <w:tcPr>
            <w:tcW w:w="0" w:type="auto"/>
            <w:vAlign w:val="center"/>
            <w:hideMark/>
          </w:tcPr>
          <w:p w14:paraId="20C4380C" w14:textId="2E4413B2"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8 427</w:t>
            </w:r>
          </w:p>
        </w:tc>
      </w:tr>
      <w:tr w:rsidR="00BE100C" w:rsidRPr="008A6D4E" w14:paraId="51BDE282" w14:textId="77777777" w:rsidTr="00BE100C">
        <w:trPr>
          <w:trHeight w:val="21"/>
        </w:trPr>
        <w:tc>
          <w:tcPr>
            <w:tcW w:w="0" w:type="auto"/>
            <w:hideMark/>
          </w:tcPr>
          <w:p w14:paraId="7A75C794" w14:textId="77777777"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4</w:t>
            </w:r>
          </w:p>
        </w:tc>
        <w:tc>
          <w:tcPr>
            <w:tcW w:w="0" w:type="auto"/>
            <w:noWrap/>
            <w:hideMark/>
          </w:tcPr>
          <w:p w14:paraId="1376638B" w14:textId="77777777" w:rsidR="00BE100C" w:rsidRPr="00C019D5" w:rsidRDefault="00BE100C" w:rsidP="00BE100C">
            <w:pPr>
              <w:rPr>
                <w:rFonts w:ascii="Times New Roman" w:hAnsi="Times New Roman" w:cs="Times New Roman"/>
                <w:color w:val="auto"/>
                <w:sz w:val="18"/>
                <w:szCs w:val="18"/>
              </w:rPr>
            </w:pPr>
            <w:r w:rsidRPr="00C019D5">
              <w:rPr>
                <w:rFonts w:ascii="Times New Roman" w:hAnsi="Times New Roman" w:cs="Times New Roman"/>
                <w:color w:val="auto"/>
                <w:sz w:val="18"/>
                <w:szCs w:val="18"/>
              </w:rPr>
              <w:t>Біопаливо та відходи</w:t>
            </w:r>
          </w:p>
        </w:tc>
        <w:tc>
          <w:tcPr>
            <w:tcW w:w="0" w:type="auto"/>
            <w:vAlign w:val="center"/>
            <w:hideMark/>
          </w:tcPr>
          <w:p w14:paraId="3FD578D4" w14:textId="18FF1DDB"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275</w:t>
            </w:r>
          </w:p>
        </w:tc>
        <w:tc>
          <w:tcPr>
            <w:tcW w:w="0" w:type="auto"/>
            <w:vAlign w:val="center"/>
            <w:hideMark/>
          </w:tcPr>
          <w:p w14:paraId="7B8932BB" w14:textId="5B7339C1"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306</w:t>
            </w:r>
          </w:p>
        </w:tc>
        <w:tc>
          <w:tcPr>
            <w:tcW w:w="0" w:type="auto"/>
            <w:vAlign w:val="center"/>
            <w:hideMark/>
          </w:tcPr>
          <w:p w14:paraId="596C2858" w14:textId="14AF7738"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469</w:t>
            </w:r>
          </w:p>
        </w:tc>
        <w:tc>
          <w:tcPr>
            <w:tcW w:w="0" w:type="auto"/>
            <w:vAlign w:val="center"/>
            <w:hideMark/>
          </w:tcPr>
          <w:p w14:paraId="25548DEA" w14:textId="23D69FDC"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356</w:t>
            </w:r>
          </w:p>
        </w:tc>
        <w:tc>
          <w:tcPr>
            <w:tcW w:w="0" w:type="auto"/>
            <w:vAlign w:val="center"/>
            <w:hideMark/>
          </w:tcPr>
          <w:p w14:paraId="37D50A99" w14:textId="7EFD170B"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598</w:t>
            </w:r>
          </w:p>
        </w:tc>
        <w:tc>
          <w:tcPr>
            <w:tcW w:w="0" w:type="auto"/>
            <w:vAlign w:val="center"/>
            <w:hideMark/>
          </w:tcPr>
          <w:p w14:paraId="03045917" w14:textId="542FCE1A"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842</w:t>
            </w:r>
          </w:p>
        </w:tc>
        <w:tc>
          <w:tcPr>
            <w:tcW w:w="0" w:type="auto"/>
            <w:vAlign w:val="center"/>
            <w:hideMark/>
          </w:tcPr>
          <w:p w14:paraId="58DA8219" w14:textId="026B0B9A"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809</w:t>
            </w:r>
          </w:p>
        </w:tc>
      </w:tr>
      <w:tr w:rsidR="00BE100C" w:rsidRPr="008A6D4E" w14:paraId="5D29189A" w14:textId="77777777" w:rsidTr="00BE100C">
        <w:trPr>
          <w:trHeight w:val="21"/>
        </w:trPr>
        <w:tc>
          <w:tcPr>
            <w:tcW w:w="0" w:type="auto"/>
            <w:hideMark/>
          </w:tcPr>
          <w:p w14:paraId="7CA77582" w14:textId="77777777"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5</w:t>
            </w:r>
          </w:p>
        </w:tc>
        <w:tc>
          <w:tcPr>
            <w:tcW w:w="0" w:type="auto"/>
            <w:noWrap/>
            <w:hideMark/>
          </w:tcPr>
          <w:p w14:paraId="3F53E5BA" w14:textId="77777777" w:rsidR="00BE100C" w:rsidRPr="00C019D5" w:rsidRDefault="00BE100C" w:rsidP="00BE100C">
            <w:pPr>
              <w:rPr>
                <w:rFonts w:ascii="Times New Roman" w:hAnsi="Times New Roman" w:cs="Times New Roman"/>
                <w:color w:val="auto"/>
                <w:sz w:val="18"/>
                <w:szCs w:val="18"/>
              </w:rPr>
            </w:pPr>
            <w:r w:rsidRPr="00C019D5">
              <w:rPr>
                <w:rFonts w:ascii="Times New Roman" w:hAnsi="Times New Roman" w:cs="Times New Roman"/>
                <w:color w:val="auto"/>
                <w:sz w:val="18"/>
                <w:szCs w:val="18"/>
              </w:rPr>
              <w:t>Нафтопродукти</w:t>
            </w:r>
          </w:p>
        </w:tc>
        <w:tc>
          <w:tcPr>
            <w:tcW w:w="0" w:type="auto"/>
            <w:vAlign w:val="center"/>
            <w:hideMark/>
          </w:tcPr>
          <w:p w14:paraId="10A0E0D2" w14:textId="68A5D0D9"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155</w:t>
            </w:r>
          </w:p>
        </w:tc>
        <w:tc>
          <w:tcPr>
            <w:tcW w:w="0" w:type="auto"/>
            <w:vAlign w:val="center"/>
            <w:hideMark/>
          </w:tcPr>
          <w:p w14:paraId="06DDA060" w14:textId="7C7B40F6"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186</w:t>
            </w:r>
          </w:p>
        </w:tc>
        <w:tc>
          <w:tcPr>
            <w:tcW w:w="0" w:type="auto"/>
            <w:vAlign w:val="center"/>
            <w:hideMark/>
          </w:tcPr>
          <w:p w14:paraId="7F5E2C4F" w14:textId="5E4139B7"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250</w:t>
            </w:r>
          </w:p>
        </w:tc>
        <w:tc>
          <w:tcPr>
            <w:tcW w:w="0" w:type="auto"/>
            <w:vAlign w:val="center"/>
            <w:hideMark/>
          </w:tcPr>
          <w:p w14:paraId="5AD6BDB2" w14:textId="25014C97"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349</w:t>
            </w:r>
          </w:p>
        </w:tc>
        <w:tc>
          <w:tcPr>
            <w:tcW w:w="0" w:type="auto"/>
            <w:vAlign w:val="center"/>
            <w:hideMark/>
          </w:tcPr>
          <w:p w14:paraId="7B383E30" w14:textId="6D87930A"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409</w:t>
            </w:r>
          </w:p>
        </w:tc>
        <w:tc>
          <w:tcPr>
            <w:tcW w:w="0" w:type="auto"/>
            <w:vAlign w:val="center"/>
            <w:hideMark/>
          </w:tcPr>
          <w:p w14:paraId="37B6A030" w14:textId="56FA3775"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370</w:t>
            </w:r>
          </w:p>
        </w:tc>
        <w:tc>
          <w:tcPr>
            <w:tcW w:w="0" w:type="auto"/>
            <w:vAlign w:val="center"/>
            <w:hideMark/>
          </w:tcPr>
          <w:p w14:paraId="742C28E0" w14:textId="04BFF628"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000000"/>
                <w:sz w:val="18"/>
                <w:szCs w:val="18"/>
              </w:rPr>
              <w:t>328</w:t>
            </w:r>
          </w:p>
        </w:tc>
      </w:tr>
      <w:tr w:rsidR="00BE100C" w:rsidRPr="008A6D4E" w14:paraId="5BC25869" w14:textId="77777777" w:rsidTr="00BE100C">
        <w:trPr>
          <w:cnfStyle w:val="010000000000" w:firstRow="0" w:lastRow="1" w:firstColumn="0" w:lastColumn="0" w:oddVBand="0" w:evenVBand="0" w:oddHBand="0" w:evenHBand="0" w:firstRowFirstColumn="0" w:firstRowLastColumn="0" w:lastRowFirstColumn="0" w:lastRowLastColumn="0"/>
          <w:trHeight w:val="21"/>
        </w:trPr>
        <w:tc>
          <w:tcPr>
            <w:tcW w:w="0" w:type="auto"/>
            <w:hideMark/>
          </w:tcPr>
          <w:p w14:paraId="0CA1B646" w14:textId="77777777"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color w:val="auto"/>
                <w:sz w:val="18"/>
                <w:szCs w:val="18"/>
              </w:rPr>
              <w:t> </w:t>
            </w:r>
          </w:p>
        </w:tc>
        <w:tc>
          <w:tcPr>
            <w:tcW w:w="0" w:type="auto"/>
            <w:hideMark/>
          </w:tcPr>
          <w:p w14:paraId="32DA453E" w14:textId="77777777" w:rsidR="00BE100C" w:rsidRPr="00C019D5" w:rsidRDefault="00BE100C" w:rsidP="00BE100C">
            <w:pPr>
              <w:jc w:val="center"/>
              <w:rPr>
                <w:rFonts w:ascii="Times New Roman" w:hAnsi="Times New Roman" w:cs="Times New Roman"/>
                <w:bCs/>
                <w:color w:val="auto"/>
                <w:sz w:val="18"/>
                <w:szCs w:val="18"/>
              </w:rPr>
            </w:pPr>
            <w:r w:rsidRPr="00C019D5">
              <w:rPr>
                <w:rFonts w:ascii="Times New Roman" w:hAnsi="Times New Roman" w:cs="Times New Roman"/>
                <w:bCs/>
                <w:color w:val="auto"/>
                <w:sz w:val="18"/>
                <w:szCs w:val="18"/>
              </w:rPr>
              <w:t>РАЗОМ</w:t>
            </w:r>
          </w:p>
        </w:tc>
        <w:tc>
          <w:tcPr>
            <w:tcW w:w="0" w:type="auto"/>
            <w:hideMark/>
          </w:tcPr>
          <w:p w14:paraId="7A9F1CA2" w14:textId="50085E81"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sz w:val="18"/>
                <w:szCs w:val="18"/>
              </w:rPr>
              <w:t>17 242</w:t>
            </w:r>
          </w:p>
        </w:tc>
        <w:tc>
          <w:tcPr>
            <w:tcW w:w="0" w:type="auto"/>
            <w:hideMark/>
          </w:tcPr>
          <w:p w14:paraId="451A6D22" w14:textId="638A44B7"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sz w:val="18"/>
                <w:szCs w:val="18"/>
              </w:rPr>
              <w:t>15 254</w:t>
            </w:r>
          </w:p>
        </w:tc>
        <w:tc>
          <w:tcPr>
            <w:tcW w:w="0" w:type="auto"/>
            <w:hideMark/>
          </w:tcPr>
          <w:p w14:paraId="21D99BFA" w14:textId="6D2C5313"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sz w:val="18"/>
                <w:szCs w:val="18"/>
              </w:rPr>
              <w:t>14 583</w:t>
            </w:r>
          </w:p>
        </w:tc>
        <w:tc>
          <w:tcPr>
            <w:tcW w:w="0" w:type="auto"/>
            <w:hideMark/>
          </w:tcPr>
          <w:p w14:paraId="34418B81" w14:textId="288A18A5"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sz w:val="18"/>
                <w:szCs w:val="18"/>
              </w:rPr>
              <w:t>11 637</w:t>
            </w:r>
          </w:p>
        </w:tc>
        <w:tc>
          <w:tcPr>
            <w:tcW w:w="0" w:type="auto"/>
            <w:hideMark/>
          </w:tcPr>
          <w:p w14:paraId="5191AADB" w14:textId="3689A5B9"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sz w:val="18"/>
                <w:szCs w:val="18"/>
              </w:rPr>
              <w:t>17 714</w:t>
            </w:r>
          </w:p>
        </w:tc>
        <w:tc>
          <w:tcPr>
            <w:tcW w:w="0" w:type="auto"/>
            <w:hideMark/>
          </w:tcPr>
          <w:p w14:paraId="5C5468FA" w14:textId="0B64A7D1"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sz w:val="18"/>
                <w:szCs w:val="18"/>
              </w:rPr>
              <w:t>20 533</w:t>
            </w:r>
          </w:p>
        </w:tc>
        <w:tc>
          <w:tcPr>
            <w:tcW w:w="0" w:type="auto"/>
            <w:hideMark/>
          </w:tcPr>
          <w:p w14:paraId="2D4C1B5C" w14:textId="600CEFDA" w:rsidR="00BE100C" w:rsidRPr="00C019D5" w:rsidRDefault="00BE100C" w:rsidP="00BE100C">
            <w:pPr>
              <w:jc w:val="center"/>
              <w:rPr>
                <w:rFonts w:ascii="Times New Roman" w:hAnsi="Times New Roman" w:cs="Times New Roman"/>
                <w:color w:val="auto"/>
                <w:sz w:val="18"/>
                <w:szCs w:val="18"/>
              </w:rPr>
            </w:pPr>
            <w:r w:rsidRPr="00C019D5">
              <w:rPr>
                <w:rFonts w:ascii="Times New Roman" w:hAnsi="Times New Roman" w:cs="Times New Roman"/>
                <w:sz w:val="18"/>
                <w:szCs w:val="18"/>
              </w:rPr>
              <w:t>20 298</w:t>
            </w:r>
          </w:p>
        </w:tc>
      </w:tr>
    </w:tbl>
    <w:p w14:paraId="2EAB958B" w14:textId="65BF986F" w:rsidR="00BE100C" w:rsidRDefault="00BE100C" w:rsidP="00BE100C">
      <w:pPr>
        <w:shd w:val="clear" w:color="auto" w:fill="FFFFFF"/>
        <w:spacing w:after="0" w:line="276" w:lineRule="auto"/>
        <w:ind w:left="285" w:firstLine="423"/>
        <w:jc w:val="center"/>
        <w:rPr>
          <w:rFonts w:ascii="Times New Roman" w:hAnsi="Times New Roman" w:cs="Times New Roman"/>
          <w:sz w:val="24"/>
          <w:szCs w:val="24"/>
        </w:rPr>
      </w:pPr>
    </w:p>
    <w:p w14:paraId="0247C686" w14:textId="60302483" w:rsidR="00BE100C" w:rsidRDefault="00BE100C" w:rsidP="00773CE9">
      <w:pPr>
        <w:shd w:val="clear" w:color="auto" w:fill="FFFFFF"/>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1D16BE60" wp14:editId="63CA3A6C">
            <wp:extent cx="5765496" cy="2667000"/>
            <wp:effectExtent l="0" t="0" r="698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70895" cy="2669498"/>
                    </a:xfrm>
                    <a:prstGeom prst="rect">
                      <a:avLst/>
                    </a:prstGeom>
                    <a:noFill/>
                  </pic:spPr>
                </pic:pic>
              </a:graphicData>
            </a:graphic>
          </wp:inline>
        </w:drawing>
      </w:r>
    </w:p>
    <w:p w14:paraId="31F5A948" w14:textId="7B9A33FE" w:rsidR="00FC1999" w:rsidRDefault="00BE100C" w:rsidP="00BE100C">
      <w:pPr>
        <w:shd w:val="clear" w:color="auto" w:fill="FFFFFF"/>
        <w:spacing w:after="0" w:line="276" w:lineRule="auto"/>
        <w:ind w:left="285" w:firstLine="423"/>
        <w:jc w:val="center"/>
        <w:rPr>
          <w:rFonts w:ascii="Times New Roman" w:hAnsi="Times New Roman" w:cs="Times New Roman"/>
          <w:sz w:val="24"/>
          <w:szCs w:val="24"/>
        </w:rPr>
      </w:pPr>
      <w:r w:rsidRPr="00BE100C">
        <w:rPr>
          <w:rFonts w:ascii="Times New Roman" w:hAnsi="Times New Roman" w:cs="Times New Roman"/>
          <w:sz w:val="24"/>
          <w:szCs w:val="24"/>
        </w:rPr>
        <w:t>Рис 2.</w:t>
      </w:r>
      <w:r>
        <w:rPr>
          <w:rFonts w:ascii="Times New Roman" w:hAnsi="Times New Roman" w:cs="Times New Roman"/>
          <w:sz w:val="24"/>
          <w:szCs w:val="24"/>
        </w:rPr>
        <w:t>42</w:t>
      </w:r>
      <w:r w:rsidRPr="00BE100C">
        <w:rPr>
          <w:rFonts w:ascii="Times New Roman" w:hAnsi="Times New Roman" w:cs="Times New Roman"/>
          <w:sz w:val="24"/>
          <w:szCs w:val="24"/>
        </w:rPr>
        <w:t xml:space="preserve"> Зведений баланс витрат за видами енергії, тис. євро</w:t>
      </w:r>
    </w:p>
    <w:p w14:paraId="5EAAA038" w14:textId="6DCDFC66" w:rsidR="00FC1999" w:rsidRDefault="00FC1999" w:rsidP="00FC1999">
      <w:pPr>
        <w:keepNext/>
        <w:keepLines/>
        <w:spacing w:before="160" w:after="80"/>
        <w:outlineLvl w:val="1"/>
        <w:rPr>
          <w:rFonts w:ascii="Times New Roman" w:eastAsia="Times New Roman" w:hAnsi="Times New Roman" w:cs="Times New Roman"/>
          <w:b/>
          <w:color w:val="000000"/>
          <w:kern w:val="0"/>
          <w:lang w:eastAsia="uk-UA"/>
          <w14:ligatures w14:val="none"/>
        </w:rPr>
      </w:pPr>
      <w:r>
        <w:rPr>
          <w:rFonts w:ascii="Times New Roman" w:hAnsi="Times New Roman" w:cs="Times New Roman"/>
          <w:sz w:val="24"/>
          <w:szCs w:val="24"/>
        </w:rPr>
        <w:br w:type="page"/>
      </w:r>
      <w:bookmarkStart w:id="58" w:name="_Toc181742478"/>
      <w:bookmarkStart w:id="59" w:name="_Toc195651492"/>
      <w:r w:rsidRPr="00FC1999">
        <w:rPr>
          <w:rFonts w:ascii="Times New Roman" w:eastAsia="Times New Roman" w:hAnsi="Times New Roman" w:cs="Times New Roman"/>
          <w:b/>
          <w:color w:val="000000"/>
          <w:kern w:val="0"/>
          <w:lang w:eastAsia="uk-UA"/>
          <w14:ligatures w14:val="none"/>
        </w:rPr>
        <w:lastRenderedPageBreak/>
        <w:t>2.5. РІЧНИЙ ЕНЕРГЕТИЧНИЙ БАЛАНС (У ФОРМІ ДІАГРАМИ СЕНКІ)</w:t>
      </w:r>
      <w:bookmarkEnd w:id="58"/>
      <w:bookmarkEnd w:id="59"/>
      <w:r w:rsidRPr="00FC1999">
        <w:rPr>
          <w:rFonts w:ascii="Times New Roman" w:eastAsia="Times New Roman" w:hAnsi="Times New Roman" w:cs="Times New Roman"/>
          <w:b/>
          <w:color w:val="000000"/>
          <w:kern w:val="0"/>
          <w:lang w:eastAsia="uk-UA"/>
          <w14:ligatures w14:val="none"/>
        </w:rPr>
        <w:t xml:space="preserve"> </w:t>
      </w:r>
    </w:p>
    <w:p w14:paraId="65FF46EA" w14:textId="7777777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Річний енергетичний баланс у формі діаграми Сенкі (Sankey diagram) — це графічне представлення потоків енергії, що показує, як енергія надходить, використовується та втрачається в межах певної системи або країни за рік. Діаграма Сенкі ілюструє енергетичні потоки різної потужності та напрямку у вигляді стрілок, ширина яких пропорційна обсягам енергії, що надходить або витрачається.</w:t>
      </w:r>
    </w:p>
    <w:p w14:paraId="0D505D0C" w14:textId="7777777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Основні елементи річного енергетичного балансу у вигляді діаграми Сенкі:</w:t>
      </w:r>
    </w:p>
    <w:p w14:paraId="5F0E4743" w14:textId="7777777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Джерела енергії — частини діаграми, що показують джерела первинної енергії (вугілля, нафта, газ, відновлювані джерела тощо).</w:t>
      </w:r>
    </w:p>
    <w:p w14:paraId="41D0AE21" w14:textId="7777777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Потоки енергії — стрілки, які показують, як енергія переходить з джерел до споживачів і проміжних ланок. Чим більша ширина стрілки, тим більше енергії вона представляє.</w:t>
      </w:r>
    </w:p>
    <w:p w14:paraId="7DB50B31" w14:textId="7777777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Сфери споживання енергії — розподіл енергії між різними секторами економіки або об'єктами, такими як промисловість, транспорт, житловий сектор тощо.</w:t>
      </w:r>
    </w:p>
    <w:p w14:paraId="257B4386" w14:textId="7777777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Втрати енергії — енергія, що втрачається у процесі перетворень та передачі (наприклад, через теплові втрати). Зазвичай ці потоки показані як стрілки, що йдуть вбік або вниз.</w:t>
      </w:r>
    </w:p>
    <w:p w14:paraId="04DA34BD" w14:textId="7777777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Переваги використання діаграми Сенкі для енергетичного балансу:</w:t>
      </w:r>
    </w:p>
    <w:p w14:paraId="4225EDF5" w14:textId="7777777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Зручна візуалізація енергетичних потоків, яка наочно показує джерела енергії, її використання та втрати.</w:t>
      </w:r>
    </w:p>
    <w:p w14:paraId="4426ABCB" w14:textId="7777777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Аналіз ефективності використання енергії у різних секторах, що допомагає визначити ділянки з високими втратами або низькою ефективністю.</w:t>
      </w:r>
    </w:p>
    <w:p w14:paraId="1A9951C8" w14:textId="7777777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Прийняття рішень для розробки заходів з оптимізації енергетичних процесів, що сприяють економії ресурсів.</w:t>
      </w:r>
    </w:p>
    <w:p w14:paraId="06E320A1" w14:textId="7777777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Річна діаграма Сенкі енергетичного балансу стає ефективним інструментом для енергоменеджерів, оскільки дозволяє зібрати і зрозуміти складну інформацію про енергоспоживання і спланувати кроки для підвищення ефективності енергетичних процесів.</w:t>
      </w:r>
    </w:p>
    <w:p w14:paraId="1258D52F" w14:textId="52677217" w:rsidR="00FC1999" w:rsidRPr="00FC1999" w:rsidRDefault="00FC1999" w:rsidP="00FC1999">
      <w:pPr>
        <w:keepNext/>
        <w:keepLines/>
        <w:spacing w:before="160" w:after="80"/>
        <w:jc w:val="both"/>
        <w:outlineLvl w:val="1"/>
        <w:rPr>
          <w:rFonts w:ascii="Times New Roman" w:eastAsia="Times New Roman" w:hAnsi="Times New Roman" w:cs="Times New Roman"/>
          <w:kern w:val="0"/>
          <w:sz w:val="24"/>
          <w:szCs w:val="24"/>
          <w14:ligatures w14:val="none"/>
        </w:rPr>
      </w:pPr>
      <w:r w:rsidRPr="00FC1999">
        <w:rPr>
          <w:rFonts w:ascii="Times New Roman" w:eastAsia="Times New Roman" w:hAnsi="Times New Roman" w:cs="Times New Roman"/>
          <w:kern w:val="0"/>
          <w:sz w:val="24"/>
          <w:szCs w:val="24"/>
          <w14:ligatures w14:val="none"/>
        </w:rPr>
        <w:t>Для побудови річної діаграми Сенкі енергетичного балансу необхідно зібрати такі основні дані:</w:t>
      </w:r>
    </w:p>
    <w:p w14:paraId="2D8EABF0" w14:textId="77777777" w:rsidR="00FC1999" w:rsidRPr="00FC1999" w:rsidRDefault="00FC1999" w:rsidP="00FC1999">
      <w:pPr>
        <w:rPr>
          <w:rFonts w:ascii="Times New Roman" w:hAnsi="Times New Roman" w:cs="Times New Roman"/>
          <w:b/>
          <w:bCs/>
          <w:sz w:val="24"/>
          <w:szCs w:val="24"/>
        </w:rPr>
      </w:pPr>
      <w:r w:rsidRPr="00FC1999">
        <w:rPr>
          <w:rFonts w:ascii="Times New Roman" w:hAnsi="Times New Roman" w:cs="Times New Roman"/>
          <w:b/>
          <w:bCs/>
          <w:sz w:val="24"/>
          <w:szCs w:val="24"/>
        </w:rPr>
        <w:t>1.</w:t>
      </w:r>
      <w:r w:rsidRPr="00FC1999">
        <w:rPr>
          <w:rFonts w:ascii="Times New Roman" w:hAnsi="Times New Roman" w:cs="Times New Roman"/>
          <w:b/>
          <w:bCs/>
          <w:sz w:val="24"/>
          <w:szCs w:val="24"/>
        </w:rPr>
        <w:tab/>
        <w:t>Джерела енергії:</w:t>
      </w:r>
    </w:p>
    <w:p w14:paraId="5566E1B7" w14:textId="77777777" w:rsidR="00FC1999" w:rsidRPr="00FC1999" w:rsidRDefault="00FC1999" w:rsidP="00FC1999">
      <w:pPr>
        <w:ind w:firstLine="708"/>
        <w:rPr>
          <w:rFonts w:ascii="Times New Roman" w:hAnsi="Times New Roman" w:cs="Times New Roman"/>
          <w:sz w:val="24"/>
          <w:szCs w:val="24"/>
          <w:u w:val="single"/>
        </w:rPr>
      </w:pPr>
      <w:r w:rsidRPr="00FC1999">
        <w:rPr>
          <w:rFonts w:ascii="Times New Roman" w:hAnsi="Times New Roman" w:cs="Times New Roman"/>
          <w:sz w:val="24"/>
          <w:szCs w:val="24"/>
          <w:u w:val="single"/>
        </w:rPr>
        <w:t>Дані про обсяги первинної енергії, які надходять із різних джерел (вугілля, нафта, природний газ, біомаса, сонячна та вітрова енергія тощо).</w:t>
      </w:r>
    </w:p>
    <w:p w14:paraId="66EE06EA" w14:textId="77777777" w:rsidR="00FC1999" w:rsidRPr="00FC1999" w:rsidRDefault="00FC1999" w:rsidP="00FC1999">
      <w:pPr>
        <w:ind w:firstLine="708"/>
        <w:rPr>
          <w:rFonts w:ascii="Times New Roman" w:hAnsi="Times New Roman" w:cs="Times New Roman"/>
          <w:sz w:val="24"/>
          <w:szCs w:val="24"/>
          <w:u w:val="single"/>
        </w:rPr>
      </w:pPr>
      <w:r w:rsidRPr="00FC1999">
        <w:rPr>
          <w:rFonts w:ascii="Times New Roman" w:hAnsi="Times New Roman" w:cs="Times New Roman"/>
          <w:sz w:val="24"/>
          <w:szCs w:val="24"/>
          <w:u w:val="single"/>
        </w:rPr>
        <w:t>Відомості про імпорт і експорт енергетичних ресурсів (якщо враховується національний енергетичний баланс).</w:t>
      </w:r>
    </w:p>
    <w:p w14:paraId="548C2C41" w14:textId="77777777" w:rsidR="00FC1999" w:rsidRPr="00FC1999" w:rsidRDefault="00FC1999" w:rsidP="00FC1999">
      <w:pPr>
        <w:rPr>
          <w:rFonts w:ascii="Times New Roman" w:hAnsi="Times New Roman" w:cs="Times New Roman"/>
          <w:b/>
          <w:bCs/>
          <w:sz w:val="24"/>
          <w:szCs w:val="24"/>
        </w:rPr>
      </w:pPr>
      <w:r w:rsidRPr="00FC1999">
        <w:rPr>
          <w:rFonts w:ascii="Times New Roman" w:hAnsi="Times New Roman" w:cs="Times New Roman"/>
          <w:b/>
          <w:bCs/>
          <w:sz w:val="24"/>
          <w:szCs w:val="24"/>
        </w:rPr>
        <w:t>2.</w:t>
      </w:r>
      <w:r w:rsidRPr="00FC1999">
        <w:rPr>
          <w:rFonts w:ascii="Times New Roman" w:hAnsi="Times New Roman" w:cs="Times New Roman"/>
          <w:b/>
          <w:bCs/>
          <w:sz w:val="24"/>
          <w:szCs w:val="24"/>
        </w:rPr>
        <w:tab/>
        <w:t>Енергетичні перетворення:</w:t>
      </w:r>
    </w:p>
    <w:p w14:paraId="208A8D03" w14:textId="77777777" w:rsidR="00FC1999" w:rsidRPr="00FC1999" w:rsidRDefault="00FC1999" w:rsidP="00FC1999">
      <w:pPr>
        <w:ind w:firstLine="708"/>
        <w:rPr>
          <w:rFonts w:ascii="Times New Roman" w:hAnsi="Times New Roman" w:cs="Times New Roman"/>
          <w:sz w:val="24"/>
          <w:szCs w:val="24"/>
          <w:u w:val="single"/>
        </w:rPr>
      </w:pPr>
      <w:r w:rsidRPr="00FC1999">
        <w:rPr>
          <w:rFonts w:ascii="Times New Roman" w:hAnsi="Times New Roman" w:cs="Times New Roman"/>
          <w:sz w:val="24"/>
          <w:szCs w:val="24"/>
          <w:u w:val="single"/>
        </w:rPr>
        <w:t>Дані про обсяги енергії, що проходять через процеси перетворення, наприклад, виробництво електроенергії з природного газу, нафти, вугілля та інших джерел.</w:t>
      </w:r>
    </w:p>
    <w:p w14:paraId="7E5065EE" w14:textId="77777777" w:rsidR="00FC1999" w:rsidRPr="00FC1999" w:rsidRDefault="00FC1999" w:rsidP="00FC1999">
      <w:pPr>
        <w:ind w:firstLine="708"/>
        <w:rPr>
          <w:rFonts w:ascii="Times New Roman" w:hAnsi="Times New Roman" w:cs="Times New Roman"/>
          <w:sz w:val="24"/>
          <w:szCs w:val="24"/>
          <w:u w:val="single"/>
        </w:rPr>
      </w:pPr>
      <w:r w:rsidRPr="00FC1999">
        <w:rPr>
          <w:rFonts w:ascii="Times New Roman" w:hAnsi="Times New Roman" w:cs="Times New Roman"/>
          <w:sz w:val="24"/>
          <w:szCs w:val="24"/>
          <w:u w:val="single"/>
        </w:rPr>
        <w:t>Втрати енергії при перетворенні (наприклад, теплові втрати на електростанціях).</w:t>
      </w:r>
    </w:p>
    <w:p w14:paraId="6D63645A" w14:textId="77777777" w:rsidR="00FC1999" w:rsidRPr="00FC1999" w:rsidRDefault="00FC1999" w:rsidP="00FC1999">
      <w:pPr>
        <w:rPr>
          <w:rFonts w:ascii="Times New Roman" w:hAnsi="Times New Roman" w:cs="Times New Roman"/>
          <w:b/>
          <w:bCs/>
          <w:sz w:val="24"/>
          <w:szCs w:val="24"/>
        </w:rPr>
      </w:pPr>
      <w:r w:rsidRPr="00FC1999">
        <w:rPr>
          <w:rFonts w:ascii="Times New Roman" w:hAnsi="Times New Roman" w:cs="Times New Roman"/>
          <w:b/>
          <w:bCs/>
          <w:sz w:val="24"/>
          <w:szCs w:val="24"/>
        </w:rPr>
        <w:t>3.</w:t>
      </w:r>
      <w:r w:rsidRPr="00FC1999">
        <w:rPr>
          <w:rFonts w:ascii="Times New Roman" w:hAnsi="Times New Roman" w:cs="Times New Roman"/>
          <w:b/>
          <w:bCs/>
          <w:sz w:val="24"/>
          <w:szCs w:val="24"/>
        </w:rPr>
        <w:tab/>
        <w:t>Передача та розподіл енергії:</w:t>
      </w:r>
    </w:p>
    <w:p w14:paraId="190DCB81" w14:textId="77777777" w:rsidR="00FC1999" w:rsidRPr="00FC1999" w:rsidRDefault="00FC1999" w:rsidP="00FC1999">
      <w:pPr>
        <w:rPr>
          <w:rFonts w:ascii="Times New Roman" w:hAnsi="Times New Roman" w:cs="Times New Roman"/>
          <w:sz w:val="24"/>
          <w:szCs w:val="24"/>
          <w:u w:val="single"/>
        </w:rPr>
      </w:pPr>
      <w:r w:rsidRPr="00FC1999">
        <w:rPr>
          <w:rFonts w:ascii="Times New Roman" w:hAnsi="Times New Roman" w:cs="Times New Roman"/>
          <w:sz w:val="24"/>
          <w:szCs w:val="24"/>
          <w:u w:val="single"/>
        </w:rPr>
        <w:t>Втрати під час передачі та розподілу електроенергії та інших енергетичних ресурсів.</w:t>
      </w:r>
    </w:p>
    <w:p w14:paraId="4144E29D" w14:textId="77777777" w:rsidR="00FC1999" w:rsidRPr="00FC1999" w:rsidRDefault="00FC1999" w:rsidP="00FC1999">
      <w:pPr>
        <w:rPr>
          <w:rFonts w:ascii="Times New Roman" w:hAnsi="Times New Roman" w:cs="Times New Roman"/>
          <w:sz w:val="24"/>
          <w:szCs w:val="24"/>
          <w:u w:val="single"/>
        </w:rPr>
      </w:pPr>
      <w:r w:rsidRPr="00FC1999">
        <w:rPr>
          <w:rFonts w:ascii="Times New Roman" w:hAnsi="Times New Roman" w:cs="Times New Roman"/>
          <w:sz w:val="24"/>
          <w:szCs w:val="24"/>
          <w:u w:val="single"/>
        </w:rPr>
        <w:t>Обсяги енергії, що досягають кінцевих споживачів після транспортування.</w:t>
      </w:r>
    </w:p>
    <w:p w14:paraId="0AB67735" w14:textId="77777777" w:rsidR="00FC1999" w:rsidRPr="00FC1999" w:rsidRDefault="00FC1999" w:rsidP="00FC1999">
      <w:pPr>
        <w:rPr>
          <w:rFonts w:ascii="Times New Roman" w:hAnsi="Times New Roman" w:cs="Times New Roman"/>
          <w:b/>
          <w:bCs/>
          <w:sz w:val="24"/>
          <w:szCs w:val="24"/>
        </w:rPr>
      </w:pPr>
      <w:r w:rsidRPr="00FC1999">
        <w:rPr>
          <w:rFonts w:ascii="Times New Roman" w:hAnsi="Times New Roman" w:cs="Times New Roman"/>
          <w:b/>
          <w:bCs/>
          <w:sz w:val="24"/>
          <w:szCs w:val="24"/>
        </w:rPr>
        <w:lastRenderedPageBreak/>
        <w:t>4.</w:t>
      </w:r>
      <w:r w:rsidRPr="00FC1999">
        <w:rPr>
          <w:rFonts w:ascii="Times New Roman" w:hAnsi="Times New Roman" w:cs="Times New Roman"/>
          <w:b/>
          <w:bCs/>
          <w:sz w:val="24"/>
          <w:szCs w:val="24"/>
        </w:rPr>
        <w:tab/>
        <w:t>Споживання енергії за секторами:</w:t>
      </w:r>
    </w:p>
    <w:p w14:paraId="1507DB63" w14:textId="77777777" w:rsidR="00FC1999" w:rsidRPr="00FC1999" w:rsidRDefault="00FC1999" w:rsidP="00FC1999">
      <w:pPr>
        <w:rPr>
          <w:rFonts w:ascii="Times New Roman" w:hAnsi="Times New Roman" w:cs="Times New Roman"/>
          <w:sz w:val="24"/>
          <w:szCs w:val="24"/>
          <w:u w:val="single"/>
        </w:rPr>
      </w:pPr>
      <w:r w:rsidRPr="00FC1999">
        <w:rPr>
          <w:rFonts w:ascii="Times New Roman" w:hAnsi="Times New Roman" w:cs="Times New Roman"/>
          <w:sz w:val="24"/>
          <w:szCs w:val="24"/>
          <w:u w:val="single"/>
        </w:rPr>
        <w:t>Дані про обсяги споживання енергії в різних секторах економіки: промисловість, транспорт, житловий сектор, комерційний сектор, сільське господарство тощо.</w:t>
      </w:r>
    </w:p>
    <w:p w14:paraId="6978221B" w14:textId="77777777" w:rsidR="00FC1999" w:rsidRPr="00FC1999" w:rsidRDefault="00FC1999" w:rsidP="00FC1999">
      <w:pPr>
        <w:rPr>
          <w:rFonts w:ascii="Times New Roman" w:hAnsi="Times New Roman" w:cs="Times New Roman"/>
          <w:sz w:val="24"/>
          <w:szCs w:val="24"/>
        </w:rPr>
      </w:pPr>
      <w:r w:rsidRPr="00FC1999">
        <w:rPr>
          <w:rFonts w:ascii="Times New Roman" w:hAnsi="Times New Roman" w:cs="Times New Roman"/>
          <w:sz w:val="24"/>
          <w:szCs w:val="24"/>
          <w:u w:val="single"/>
        </w:rPr>
        <w:t>Обсяги споживання енергії за типами енергетичних ресурсів для</w:t>
      </w:r>
      <w:r w:rsidRPr="00FC1999">
        <w:rPr>
          <w:rFonts w:ascii="Times New Roman" w:hAnsi="Times New Roman" w:cs="Times New Roman"/>
          <w:sz w:val="24"/>
          <w:szCs w:val="24"/>
        </w:rPr>
        <w:t xml:space="preserve"> </w:t>
      </w:r>
    </w:p>
    <w:p w14:paraId="40C1480A" w14:textId="77777777" w:rsidR="00FC1999" w:rsidRPr="00FC1999" w:rsidRDefault="00FC1999" w:rsidP="00FC1999">
      <w:pPr>
        <w:rPr>
          <w:rFonts w:ascii="Times New Roman" w:hAnsi="Times New Roman" w:cs="Times New Roman"/>
          <w:b/>
          <w:bCs/>
          <w:sz w:val="24"/>
          <w:szCs w:val="24"/>
        </w:rPr>
      </w:pPr>
      <w:r w:rsidRPr="00FC1999">
        <w:rPr>
          <w:rFonts w:ascii="Times New Roman" w:hAnsi="Times New Roman" w:cs="Times New Roman"/>
          <w:b/>
          <w:bCs/>
          <w:sz w:val="24"/>
          <w:szCs w:val="24"/>
        </w:rPr>
        <w:t>5.</w:t>
      </w:r>
      <w:r w:rsidRPr="00FC1999">
        <w:rPr>
          <w:rFonts w:ascii="Times New Roman" w:hAnsi="Times New Roman" w:cs="Times New Roman"/>
          <w:b/>
          <w:bCs/>
          <w:sz w:val="24"/>
          <w:szCs w:val="24"/>
        </w:rPr>
        <w:tab/>
        <w:t>Втрати енергії:</w:t>
      </w:r>
    </w:p>
    <w:p w14:paraId="51F5867E" w14:textId="77777777" w:rsidR="00FC1999" w:rsidRPr="00FC1999" w:rsidRDefault="00FC1999" w:rsidP="00FC1999">
      <w:pPr>
        <w:rPr>
          <w:rFonts w:ascii="Times New Roman" w:hAnsi="Times New Roman" w:cs="Times New Roman"/>
          <w:sz w:val="24"/>
          <w:szCs w:val="24"/>
          <w:u w:val="single"/>
        </w:rPr>
      </w:pPr>
      <w:r w:rsidRPr="00FC1999">
        <w:rPr>
          <w:rFonts w:ascii="Times New Roman" w:hAnsi="Times New Roman" w:cs="Times New Roman"/>
          <w:sz w:val="24"/>
          <w:szCs w:val="24"/>
          <w:u w:val="single"/>
        </w:rPr>
        <w:t>Втрати під час різних етапів енергетичного циклу (втрати при видобутку, перетворенні, транспортуванні тощо).</w:t>
      </w:r>
    </w:p>
    <w:p w14:paraId="533567F7" w14:textId="77777777" w:rsidR="00FC1999" w:rsidRPr="00FC1999" w:rsidRDefault="00FC1999" w:rsidP="00FC1999">
      <w:pPr>
        <w:rPr>
          <w:rFonts w:ascii="Times New Roman" w:hAnsi="Times New Roman" w:cs="Times New Roman"/>
          <w:sz w:val="24"/>
          <w:szCs w:val="24"/>
          <w:u w:val="single"/>
        </w:rPr>
      </w:pPr>
      <w:r w:rsidRPr="00FC1999">
        <w:rPr>
          <w:rFonts w:ascii="Times New Roman" w:hAnsi="Times New Roman" w:cs="Times New Roman"/>
          <w:sz w:val="24"/>
          <w:szCs w:val="24"/>
          <w:u w:val="single"/>
        </w:rPr>
        <w:t>Дані про невикористану енергію або втрати через неефективне обладнання чи інфраструктуру.</w:t>
      </w:r>
    </w:p>
    <w:p w14:paraId="65C98138" w14:textId="42E2408D" w:rsidR="00FC1999" w:rsidRPr="00FC1999" w:rsidRDefault="00FC1999" w:rsidP="00FC1999">
      <w:pPr>
        <w:jc w:val="both"/>
        <w:rPr>
          <w:rFonts w:ascii="Times New Roman" w:hAnsi="Times New Roman" w:cs="Times New Roman"/>
          <w:sz w:val="24"/>
          <w:szCs w:val="24"/>
          <w:u w:val="single"/>
        </w:rPr>
      </w:pPr>
      <w:r w:rsidRPr="00FC1999">
        <w:rPr>
          <w:rFonts w:ascii="Times New Roman" w:hAnsi="Times New Roman" w:cs="Times New Roman"/>
          <w:b/>
          <w:bCs/>
          <w:sz w:val="24"/>
          <w:szCs w:val="24"/>
        </w:rPr>
        <w:t>6.</w:t>
      </w:r>
      <w:r w:rsidRPr="00FC1999">
        <w:rPr>
          <w:rFonts w:ascii="Times New Roman" w:hAnsi="Times New Roman" w:cs="Times New Roman"/>
          <w:b/>
          <w:bCs/>
          <w:sz w:val="24"/>
          <w:szCs w:val="24"/>
        </w:rPr>
        <w:tab/>
        <w:t>Коефіцієнти перетворення енергії</w:t>
      </w:r>
      <w:r w:rsidRPr="00FC1999">
        <w:rPr>
          <w:rFonts w:ascii="Times New Roman" w:hAnsi="Times New Roman" w:cs="Times New Roman"/>
          <w:sz w:val="24"/>
          <w:szCs w:val="24"/>
        </w:rPr>
        <w:t xml:space="preserve"> </w:t>
      </w:r>
      <w:r w:rsidRPr="00FC1999">
        <w:rPr>
          <w:rFonts w:ascii="Times New Roman" w:hAnsi="Times New Roman" w:cs="Times New Roman"/>
          <w:sz w:val="24"/>
          <w:szCs w:val="24"/>
          <w:u w:val="single"/>
        </w:rPr>
        <w:t>(якщо джерела або споживачі енергії вимірюються у різних одиницях) для приведення усіх показників до єдиної одиниці виміру, наприклад, джоулів або мегават-годин (МВт·год).</w:t>
      </w:r>
    </w:p>
    <w:p w14:paraId="7D149D8A" w14:textId="799395FD" w:rsidR="00FC1999" w:rsidRDefault="002B66AF">
      <w:pPr>
        <w:rPr>
          <w:rFonts w:ascii="Times New Roman" w:hAnsi="Times New Roman" w:cs="Times New Roman"/>
          <w:sz w:val="24"/>
          <w:szCs w:val="24"/>
        </w:rPr>
      </w:pPr>
      <w:r w:rsidRPr="002B66AF">
        <w:rPr>
          <w:rFonts w:ascii="Times New Roman" w:hAnsi="Times New Roman" w:cs="Times New Roman"/>
          <w:sz w:val="24"/>
          <w:szCs w:val="24"/>
        </w:rPr>
        <w:t>Ці дані формують основу для побудови діаграми Сенкі, яка допомагає візуалізувати всі потоки енергії, від її надходження до кінцевого споживання та втрат.</w:t>
      </w:r>
    </w:p>
    <w:p w14:paraId="2DEE099E" w14:textId="6075A52D" w:rsidR="002B66AF" w:rsidRDefault="002B66AF">
      <w:pPr>
        <w:rPr>
          <w:rFonts w:ascii="Times New Roman" w:hAnsi="Times New Roman" w:cs="Times New Roman"/>
          <w:sz w:val="24"/>
          <w:szCs w:val="24"/>
        </w:rPr>
      </w:pPr>
      <w:r>
        <w:rPr>
          <w:noProof/>
          <w:lang w:eastAsia="uk-UA"/>
        </w:rPr>
        <w:drawing>
          <wp:inline distT="0" distB="0" distL="0" distR="0" wp14:anchorId="65B94100" wp14:editId="62C57DBD">
            <wp:extent cx="6120765" cy="3442970"/>
            <wp:effectExtent l="0" t="0" r="0" b="508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p>
    <w:p w14:paraId="1C4EAA15" w14:textId="3463602B" w:rsidR="00C051B4" w:rsidRDefault="00507175" w:rsidP="00507175">
      <w:pPr>
        <w:jc w:val="center"/>
        <w:rPr>
          <w:rFonts w:ascii="Times New Roman" w:hAnsi="Times New Roman" w:cs="Times New Roman"/>
          <w:sz w:val="24"/>
          <w:szCs w:val="24"/>
        </w:rPr>
      </w:pPr>
      <w:r>
        <w:rPr>
          <w:rFonts w:ascii="Times New Roman" w:hAnsi="Times New Roman" w:cs="Times New Roman"/>
          <w:sz w:val="24"/>
          <w:szCs w:val="24"/>
        </w:rPr>
        <w:t>Рис.2.43 Діаграма Сенкі</w:t>
      </w:r>
    </w:p>
    <w:p w14:paraId="2B6A29F7" w14:textId="77777777" w:rsidR="00A05CB6" w:rsidRPr="00A05CB6" w:rsidRDefault="00A05CB6" w:rsidP="00A05CB6">
      <w:pPr>
        <w:keepNext/>
        <w:keepLines/>
        <w:spacing w:before="160" w:after="80"/>
        <w:outlineLvl w:val="1"/>
        <w:rPr>
          <w:rFonts w:ascii="Times New Roman" w:eastAsia="Times New Roman" w:hAnsi="Times New Roman" w:cs="Times New Roman"/>
          <w:b/>
          <w:color w:val="000000"/>
          <w:kern w:val="0"/>
          <w:lang w:eastAsia="uk-UA"/>
          <w14:ligatures w14:val="none"/>
        </w:rPr>
      </w:pPr>
      <w:bookmarkStart w:id="60" w:name="_Toc181742479"/>
      <w:bookmarkStart w:id="61" w:name="_Toc195651493"/>
      <w:r w:rsidRPr="00A05CB6">
        <w:rPr>
          <w:rFonts w:ascii="Times New Roman" w:eastAsia="Times New Roman" w:hAnsi="Times New Roman" w:cs="Times New Roman"/>
          <w:b/>
          <w:color w:val="000000"/>
          <w:kern w:val="0"/>
          <w:lang w:eastAsia="uk-UA"/>
          <w14:ligatures w14:val="none"/>
        </w:rPr>
        <w:t>2.6 АНАЛІЗ РЕЗУЛЬТАТІВ БЕНЧМАРКІНГУ КЛЮЧОВИХ ЕНЕРГЕТИЧНИХ ПОКАЗНИКІВ ОБ’ЄКТІВ (СИСТЕМ) НА ТЕРИТОРІЇ ТГ</w:t>
      </w:r>
      <w:bookmarkEnd w:id="60"/>
      <w:bookmarkEnd w:id="61"/>
    </w:p>
    <w:p w14:paraId="143C00F8" w14:textId="77777777" w:rsidR="009F4B91" w:rsidRPr="009F4B91" w:rsidRDefault="009F4B91" w:rsidP="009F4B91">
      <w:pPr>
        <w:ind w:firstLine="708"/>
        <w:jc w:val="both"/>
        <w:rPr>
          <w:rFonts w:ascii="Times New Roman" w:hAnsi="Times New Roman" w:cs="Times New Roman"/>
          <w:sz w:val="24"/>
          <w:szCs w:val="24"/>
        </w:rPr>
      </w:pPr>
      <w:r w:rsidRPr="009F4B91">
        <w:rPr>
          <w:rFonts w:ascii="Times New Roman" w:hAnsi="Times New Roman" w:cs="Times New Roman"/>
          <w:sz w:val="24"/>
          <w:szCs w:val="24"/>
        </w:rPr>
        <w:t>Бенчмаркінг — це інструмент енергетичного аналізу, що використовується для порівняння енергетичних показників між подібними об'єктами (системами) з урахуванням основних факторів впливу. Метою є оцінка ефективності споживання енергії та визначення оптимальних підходів до підвищення енергетичної ефективності та розвитку відновлюваних джерел енергії.</w:t>
      </w:r>
    </w:p>
    <w:p w14:paraId="5CFDF240" w14:textId="77777777" w:rsidR="009F4B91" w:rsidRPr="009F4B91" w:rsidRDefault="009F4B91" w:rsidP="009F4B91">
      <w:pPr>
        <w:ind w:firstLine="708"/>
        <w:jc w:val="both"/>
        <w:rPr>
          <w:rFonts w:ascii="Times New Roman" w:hAnsi="Times New Roman" w:cs="Times New Roman"/>
          <w:sz w:val="24"/>
          <w:szCs w:val="24"/>
        </w:rPr>
      </w:pPr>
      <w:r w:rsidRPr="009F4B91">
        <w:rPr>
          <w:rFonts w:ascii="Times New Roman" w:hAnsi="Times New Roman" w:cs="Times New Roman"/>
          <w:sz w:val="24"/>
          <w:szCs w:val="24"/>
        </w:rPr>
        <w:t xml:space="preserve">Бенчмаркінг є важливим інструментом для муніципалітетів у Європі, оскільки дозволяє оцінювати, порівнювати та покращувати ефективність муніципальних енергетичних планів (МЕП). Завдяки цьому міста та села можуть оцінювати рівень споживання енергії, ефективність запроваджених заходів та ініціативи сталого розвитку, порівнюючи їх з </w:t>
      </w:r>
      <w:r w:rsidRPr="009F4B91">
        <w:rPr>
          <w:rFonts w:ascii="Times New Roman" w:hAnsi="Times New Roman" w:cs="Times New Roman"/>
          <w:sz w:val="24"/>
          <w:szCs w:val="24"/>
        </w:rPr>
        <w:lastRenderedPageBreak/>
        <w:t>найкращими практиками аналогічних муніципалітетів. Такий процес сприяє прозорості та підзвітності, а також створює платформу для постійного вдосконалення шляхом виявлення прогалин, встановлення цілей та обміну знаннями між місцевими органами влади.</w:t>
      </w:r>
    </w:p>
    <w:p w14:paraId="15435805" w14:textId="77777777" w:rsidR="009F4B91" w:rsidRPr="009F4B91" w:rsidRDefault="009F4B91" w:rsidP="009F4B91">
      <w:pPr>
        <w:jc w:val="both"/>
        <w:rPr>
          <w:rFonts w:ascii="Times New Roman" w:hAnsi="Times New Roman" w:cs="Times New Roman"/>
          <w:sz w:val="24"/>
          <w:szCs w:val="24"/>
        </w:rPr>
      </w:pPr>
      <w:r w:rsidRPr="009F4B91">
        <w:rPr>
          <w:rFonts w:ascii="Times New Roman" w:hAnsi="Times New Roman" w:cs="Times New Roman"/>
          <w:sz w:val="24"/>
          <w:szCs w:val="24"/>
        </w:rPr>
        <w:t>Типи бенчмаркінгу для управління енергією на місцевому рівні:</w:t>
      </w:r>
      <w:r w:rsidRPr="009F4B91">
        <w:rPr>
          <w:rFonts w:ascii="Times New Roman" w:hAnsi="Times New Roman" w:cs="Times New Roman"/>
          <w:sz w:val="24"/>
          <w:szCs w:val="24"/>
        </w:rPr>
        <w:tab/>
      </w:r>
    </w:p>
    <w:p w14:paraId="53947854" w14:textId="77777777" w:rsidR="009F4B91" w:rsidRPr="009F4B91" w:rsidRDefault="009F4B91" w:rsidP="009F4B91">
      <w:pPr>
        <w:jc w:val="both"/>
        <w:rPr>
          <w:rFonts w:ascii="Times New Roman" w:hAnsi="Times New Roman" w:cs="Times New Roman"/>
          <w:sz w:val="24"/>
          <w:szCs w:val="24"/>
        </w:rPr>
      </w:pPr>
      <w:r w:rsidRPr="009F4B91">
        <w:rPr>
          <w:rFonts w:ascii="Times New Roman" w:hAnsi="Times New Roman" w:cs="Times New Roman"/>
          <w:sz w:val="24"/>
          <w:szCs w:val="24"/>
        </w:rPr>
        <w:t>Внутрішній бенчмаркінг — порівняння показників енергоефективності між однотипними об'єктами в межах однієї громади.</w:t>
      </w:r>
    </w:p>
    <w:p w14:paraId="01D9176B" w14:textId="77777777" w:rsidR="009F4B91" w:rsidRPr="009F4B91" w:rsidRDefault="009F4B91" w:rsidP="009F4B91">
      <w:pPr>
        <w:jc w:val="both"/>
        <w:rPr>
          <w:rFonts w:ascii="Times New Roman" w:hAnsi="Times New Roman" w:cs="Times New Roman"/>
          <w:sz w:val="24"/>
          <w:szCs w:val="24"/>
        </w:rPr>
      </w:pPr>
      <w:r w:rsidRPr="009F4B91">
        <w:rPr>
          <w:rFonts w:ascii="Times New Roman" w:hAnsi="Times New Roman" w:cs="Times New Roman"/>
          <w:sz w:val="24"/>
          <w:szCs w:val="24"/>
        </w:rPr>
        <w:t>Історичний бенчмаркінг — порівняння показників енергоефективності одного об'єкта у різні періоди.</w:t>
      </w:r>
    </w:p>
    <w:p w14:paraId="006422BD" w14:textId="77777777" w:rsidR="009F4B91" w:rsidRPr="009F4B91" w:rsidRDefault="009F4B91" w:rsidP="009F4B91">
      <w:pPr>
        <w:jc w:val="both"/>
        <w:rPr>
          <w:rFonts w:ascii="Times New Roman" w:hAnsi="Times New Roman" w:cs="Times New Roman"/>
          <w:sz w:val="24"/>
          <w:szCs w:val="24"/>
        </w:rPr>
      </w:pPr>
      <w:r w:rsidRPr="009F4B91">
        <w:rPr>
          <w:rFonts w:ascii="Times New Roman" w:hAnsi="Times New Roman" w:cs="Times New Roman"/>
          <w:sz w:val="24"/>
          <w:szCs w:val="24"/>
        </w:rPr>
        <w:t>Зовнішній бенчмаркінг — порівняння показників енергоефективності між однотипними об'єктами у різних співставимих громадах.</w:t>
      </w:r>
    </w:p>
    <w:p w14:paraId="1C956F5A" w14:textId="77777777" w:rsidR="009F4B91" w:rsidRPr="009F4B91" w:rsidRDefault="009F4B91" w:rsidP="009F4B91">
      <w:pPr>
        <w:jc w:val="both"/>
        <w:rPr>
          <w:rFonts w:ascii="Times New Roman" w:hAnsi="Times New Roman" w:cs="Times New Roman"/>
          <w:sz w:val="24"/>
          <w:szCs w:val="24"/>
        </w:rPr>
      </w:pPr>
      <w:r w:rsidRPr="009F4B91">
        <w:rPr>
          <w:rFonts w:ascii="Times New Roman" w:hAnsi="Times New Roman" w:cs="Times New Roman"/>
          <w:sz w:val="24"/>
          <w:szCs w:val="24"/>
        </w:rPr>
        <w:t>Основні етапи бенчмаркінгу:</w:t>
      </w:r>
    </w:p>
    <w:p w14:paraId="2BDD8D22" w14:textId="77777777" w:rsidR="009F4B91" w:rsidRPr="009F4B91" w:rsidRDefault="009F4B91" w:rsidP="009F4B91">
      <w:pPr>
        <w:jc w:val="both"/>
        <w:rPr>
          <w:rFonts w:ascii="Times New Roman" w:hAnsi="Times New Roman" w:cs="Times New Roman"/>
          <w:sz w:val="24"/>
          <w:szCs w:val="24"/>
        </w:rPr>
      </w:pPr>
      <w:r w:rsidRPr="009F4B91">
        <w:rPr>
          <w:rFonts w:ascii="Times New Roman" w:hAnsi="Times New Roman" w:cs="Times New Roman"/>
          <w:sz w:val="24"/>
          <w:szCs w:val="24"/>
        </w:rPr>
        <w:t>Визначення об'єктів для порівняння — вибір процесів або показників, які потрібно покращити.</w:t>
      </w:r>
    </w:p>
    <w:p w14:paraId="6D7C18D5" w14:textId="77777777" w:rsidR="009F4B91" w:rsidRPr="009F4B91" w:rsidRDefault="009F4B91" w:rsidP="009F4B91">
      <w:pPr>
        <w:jc w:val="both"/>
        <w:rPr>
          <w:rFonts w:ascii="Times New Roman" w:hAnsi="Times New Roman" w:cs="Times New Roman"/>
          <w:sz w:val="24"/>
          <w:szCs w:val="24"/>
          <w:u w:val="single"/>
        </w:rPr>
      </w:pPr>
      <w:r w:rsidRPr="009F4B91">
        <w:rPr>
          <w:rFonts w:ascii="Times New Roman" w:hAnsi="Times New Roman" w:cs="Times New Roman"/>
          <w:sz w:val="24"/>
          <w:szCs w:val="24"/>
          <w:u w:val="single"/>
        </w:rPr>
        <w:t>Збір інформації — аналіз даних та вивчення кращих практик у галузі.</w:t>
      </w:r>
    </w:p>
    <w:p w14:paraId="4CD18828" w14:textId="77777777" w:rsidR="009F4B91" w:rsidRPr="009F4B91" w:rsidRDefault="009F4B91" w:rsidP="009F4B91">
      <w:pPr>
        <w:jc w:val="both"/>
        <w:rPr>
          <w:rFonts w:ascii="Times New Roman" w:hAnsi="Times New Roman" w:cs="Times New Roman"/>
          <w:sz w:val="24"/>
          <w:szCs w:val="24"/>
          <w:u w:val="single"/>
        </w:rPr>
      </w:pPr>
      <w:r w:rsidRPr="009F4B91">
        <w:rPr>
          <w:rFonts w:ascii="Times New Roman" w:hAnsi="Times New Roman" w:cs="Times New Roman"/>
          <w:sz w:val="24"/>
          <w:szCs w:val="24"/>
          <w:u w:val="single"/>
        </w:rPr>
        <w:t>Аналіз результатів — порівняння показників громади з результатами лідерів.</w:t>
      </w:r>
    </w:p>
    <w:p w14:paraId="1D614C36" w14:textId="77777777" w:rsidR="009F4B91" w:rsidRPr="009F4B91" w:rsidRDefault="009F4B91" w:rsidP="009F4B91">
      <w:pPr>
        <w:jc w:val="both"/>
        <w:rPr>
          <w:rFonts w:ascii="Times New Roman" w:hAnsi="Times New Roman" w:cs="Times New Roman"/>
          <w:sz w:val="24"/>
          <w:szCs w:val="24"/>
          <w:u w:val="single"/>
        </w:rPr>
      </w:pPr>
      <w:r w:rsidRPr="009F4B91">
        <w:rPr>
          <w:rFonts w:ascii="Times New Roman" w:hAnsi="Times New Roman" w:cs="Times New Roman"/>
          <w:sz w:val="24"/>
          <w:szCs w:val="24"/>
          <w:u w:val="single"/>
        </w:rPr>
        <w:t>Розробка плану дій — створення стратегії для подолання розривів та впровадження змін.</w:t>
      </w:r>
    </w:p>
    <w:p w14:paraId="38B579C0" w14:textId="77777777" w:rsidR="009F4B91" w:rsidRPr="009F4B91" w:rsidRDefault="009F4B91" w:rsidP="009F4B91">
      <w:pPr>
        <w:jc w:val="both"/>
        <w:rPr>
          <w:rFonts w:ascii="Times New Roman" w:hAnsi="Times New Roman" w:cs="Times New Roman"/>
          <w:sz w:val="24"/>
          <w:szCs w:val="24"/>
          <w:u w:val="single"/>
        </w:rPr>
      </w:pPr>
      <w:r w:rsidRPr="009F4B91">
        <w:rPr>
          <w:rFonts w:ascii="Times New Roman" w:hAnsi="Times New Roman" w:cs="Times New Roman"/>
          <w:sz w:val="24"/>
          <w:szCs w:val="24"/>
          <w:u w:val="single"/>
        </w:rPr>
        <w:t>Моніторинг та оцінка — перевірка результатів для подальшого вдосконалення.</w:t>
      </w:r>
    </w:p>
    <w:p w14:paraId="250C9531" w14:textId="77777777" w:rsidR="009F4B91" w:rsidRPr="009F4B91" w:rsidRDefault="009F4B91" w:rsidP="009F4B91">
      <w:pPr>
        <w:jc w:val="both"/>
        <w:rPr>
          <w:rFonts w:ascii="Times New Roman" w:hAnsi="Times New Roman" w:cs="Times New Roman"/>
          <w:sz w:val="24"/>
          <w:szCs w:val="24"/>
        </w:rPr>
      </w:pPr>
      <w:r w:rsidRPr="009F4B91">
        <w:rPr>
          <w:rFonts w:ascii="Times New Roman" w:hAnsi="Times New Roman" w:cs="Times New Roman"/>
          <w:sz w:val="24"/>
          <w:szCs w:val="24"/>
        </w:rPr>
        <w:t>У межах розробки МЕП бенчмаркінг проводиться для кожного сектора за ключовими енергетичними показниками (перелік яких наведений у додатку 2 до Методики). Очікується, що дані показники оновлюватимуться щороку, що дозволить створити базу даних і виконувати історичний бенчмаркінг.</w:t>
      </w:r>
    </w:p>
    <w:p w14:paraId="6EC4357D" w14:textId="77777777" w:rsidR="009F4B91" w:rsidRPr="009F4B91" w:rsidRDefault="009F4B91" w:rsidP="009F4B91">
      <w:pPr>
        <w:jc w:val="both"/>
        <w:rPr>
          <w:rFonts w:ascii="Times New Roman" w:hAnsi="Times New Roman" w:cs="Times New Roman"/>
          <w:sz w:val="24"/>
          <w:szCs w:val="24"/>
        </w:rPr>
      </w:pPr>
      <w:r w:rsidRPr="009F4B91">
        <w:rPr>
          <w:rFonts w:ascii="Times New Roman" w:hAnsi="Times New Roman" w:cs="Times New Roman"/>
          <w:sz w:val="24"/>
          <w:szCs w:val="24"/>
        </w:rPr>
        <w:t>Для проведення внутрішнього бенчмаркінгу доцільно порівнювати енергетичні показники між подібними будівлями, такими як дитячі садки, школи, лікарні. Також доцільно проводити порівняння показників енергоефективності між співставимими громадами, зокрема для громадських будівель. Співставимі громади обираються за критеріями подібних кліматичних умов, чисельності населення та кількості громадських будівель.</w:t>
      </w:r>
    </w:p>
    <w:p w14:paraId="6E93CA5E" w14:textId="3D9423EB" w:rsidR="009F4B91" w:rsidRPr="009F4B91" w:rsidRDefault="009F4B91" w:rsidP="009F4B91">
      <w:pPr>
        <w:spacing w:before="160" w:after="0"/>
        <w:jc w:val="right"/>
        <w:rPr>
          <w:rFonts w:ascii="Times New Roman" w:eastAsia="Century Gothic" w:hAnsi="Times New Roman" w:cs="Times New Roman"/>
          <w:kern w:val="0"/>
          <w:sz w:val="24"/>
          <w:szCs w:val="24"/>
          <w:lang w:eastAsia="uk-UA"/>
          <w14:ligatures w14:val="none"/>
        </w:rPr>
      </w:pPr>
      <w:r w:rsidRPr="009F4B91">
        <w:rPr>
          <w:rFonts w:ascii="Times New Roman" w:eastAsia="Century Gothic" w:hAnsi="Times New Roman" w:cs="Times New Roman"/>
          <w:kern w:val="0"/>
          <w:sz w:val="24"/>
          <w:szCs w:val="24"/>
          <w:lang w:eastAsia="uk-UA"/>
          <w14:ligatures w14:val="none"/>
        </w:rPr>
        <w:t>Таблиця 2.54</w:t>
      </w:r>
    </w:p>
    <w:p w14:paraId="36C76000" w14:textId="77777777" w:rsidR="009F4B91" w:rsidRPr="009F4B91" w:rsidRDefault="009F4B91" w:rsidP="009F4B91">
      <w:pPr>
        <w:spacing w:after="0"/>
        <w:jc w:val="center"/>
        <w:rPr>
          <w:rFonts w:ascii="Times New Roman" w:eastAsia="Century Gothic" w:hAnsi="Times New Roman" w:cs="Times New Roman"/>
          <w:kern w:val="0"/>
          <w:sz w:val="24"/>
          <w:szCs w:val="24"/>
          <w:lang w:eastAsia="uk-UA"/>
          <w14:ligatures w14:val="none"/>
        </w:rPr>
      </w:pPr>
      <w:r w:rsidRPr="009F4B91">
        <w:rPr>
          <w:rFonts w:ascii="Times New Roman" w:eastAsia="Century Gothic" w:hAnsi="Times New Roman" w:cs="Times New Roman"/>
          <w:kern w:val="0"/>
          <w:sz w:val="24"/>
          <w:szCs w:val="24"/>
          <w:lang w:eastAsia="uk-UA"/>
          <w14:ligatures w14:val="none"/>
        </w:rPr>
        <w:t>Бенчмаркінг</w:t>
      </w:r>
    </w:p>
    <w:tbl>
      <w:tblPr>
        <w:tblStyle w:val="15"/>
        <w:tblpPr w:leftFromText="180" w:rightFromText="180" w:vertAnchor="text" w:tblpY="1"/>
        <w:tblW w:w="0" w:type="auto"/>
        <w:tblLook w:val="0620" w:firstRow="1" w:lastRow="0" w:firstColumn="0" w:lastColumn="0" w:noHBand="1" w:noVBand="1"/>
      </w:tblPr>
      <w:tblGrid>
        <w:gridCol w:w="441"/>
        <w:gridCol w:w="6862"/>
        <w:gridCol w:w="1027"/>
        <w:gridCol w:w="1289"/>
      </w:tblGrid>
      <w:tr w:rsidR="009F4B91" w:rsidRPr="008A6D4E" w14:paraId="0F560749" w14:textId="77777777" w:rsidTr="008D050B">
        <w:trPr>
          <w:cnfStyle w:val="100000000000" w:firstRow="1" w:lastRow="0" w:firstColumn="0" w:lastColumn="0" w:oddVBand="0" w:evenVBand="0" w:oddHBand="0" w:evenHBand="0" w:firstRowFirstColumn="0" w:firstRowLastColumn="0" w:lastRowFirstColumn="0" w:lastRowLastColumn="0"/>
          <w:trHeight w:val="20"/>
        </w:trPr>
        <w:tc>
          <w:tcPr>
            <w:tcW w:w="0" w:type="auto"/>
          </w:tcPr>
          <w:p w14:paraId="65B7408C" w14:textId="77777777" w:rsidR="009F4B91" w:rsidRPr="00D15352" w:rsidRDefault="009F4B91" w:rsidP="008D050B">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w:t>
            </w:r>
          </w:p>
        </w:tc>
        <w:tc>
          <w:tcPr>
            <w:tcW w:w="0" w:type="auto"/>
          </w:tcPr>
          <w:p w14:paraId="42341F1D" w14:textId="77777777" w:rsidR="009F4B91" w:rsidRPr="00D15352" w:rsidRDefault="009F4B91" w:rsidP="008D050B">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Ключові енергетичні показники</w:t>
            </w:r>
          </w:p>
        </w:tc>
        <w:tc>
          <w:tcPr>
            <w:tcW w:w="0" w:type="auto"/>
          </w:tcPr>
          <w:p w14:paraId="649A76B9" w14:textId="77777777" w:rsidR="009F4B91" w:rsidRPr="00D15352" w:rsidRDefault="009F4B91" w:rsidP="008D050B">
            <w:pPr>
              <w:widowControl w:val="0"/>
              <w:jc w:val="center"/>
              <w:rPr>
                <w:rFonts w:ascii="Times New Roman" w:hAnsi="Times New Roman" w:cs="Times New Roman"/>
                <w:b w:val="0"/>
                <w:color w:val="auto"/>
                <w:sz w:val="18"/>
                <w:szCs w:val="18"/>
              </w:rPr>
            </w:pPr>
            <w:r w:rsidRPr="00D15352">
              <w:rPr>
                <w:rFonts w:ascii="Times New Roman" w:hAnsi="Times New Roman" w:cs="Times New Roman"/>
                <w:color w:val="auto"/>
                <w:sz w:val="18"/>
                <w:szCs w:val="18"/>
              </w:rPr>
              <w:t>Од. вим.</w:t>
            </w:r>
          </w:p>
        </w:tc>
        <w:tc>
          <w:tcPr>
            <w:tcW w:w="0" w:type="auto"/>
          </w:tcPr>
          <w:p w14:paraId="14C97339" w14:textId="1AA55E5D" w:rsidR="009F4B91" w:rsidRPr="00D15352" w:rsidRDefault="00792308" w:rsidP="008D050B">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Дрогобицька</w:t>
            </w:r>
            <w:r w:rsidR="009F4B91" w:rsidRPr="00D15352">
              <w:rPr>
                <w:rFonts w:ascii="Times New Roman" w:hAnsi="Times New Roman" w:cs="Times New Roman"/>
                <w:color w:val="auto"/>
                <w:sz w:val="18"/>
                <w:szCs w:val="18"/>
              </w:rPr>
              <w:t xml:space="preserve"> </w:t>
            </w:r>
          </w:p>
        </w:tc>
      </w:tr>
      <w:tr w:rsidR="009F4B91" w:rsidRPr="008A6D4E" w14:paraId="0A3500CA" w14:textId="77777777" w:rsidTr="008D050B">
        <w:trPr>
          <w:trHeight w:val="20"/>
        </w:trPr>
        <w:tc>
          <w:tcPr>
            <w:tcW w:w="0" w:type="auto"/>
          </w:tcPr>
          <w:p w14:paraId="72622A1F" w14:textId="77777777" w:rsidR="009F4B91" w:rsidRPr="00D15352" w:rsidRDefault="009F4B91" w:rsidP="008D050B">
            <w:pPr>
              <w:widowControl w:val="0"/>
              <w:jc w:val="center"/>
              <w:rPr>
                <w:rFonts w:ascii="Times New Roman" w:hAnsi="Times New Roman" w:cs="Times New Roman"/>
                <w:color w:val="auto"/>
                <w:sz w:val="18"/>
                <w:szCs w:val="18"/>
              </w:rPr>
            </w:pPr>
          </w:p>
        </w:tc>
        <w:tc>
          <w:tcPr>
            <w:tcW w:w="0" w:type="auto"/>
          </w:tcPr>
          <w:p w14:paraId="3AF6E6B7" w14:textId="77777777" w:rsidR="009F4B91" w:rsidRPr="00D15352" w:rsidRDefault="009F4B91" w:rsidP="008D050B">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Рік застосування показників</w:t>
            </w:r>
          </w:p>
        </w:tc>
        <w:tc>
          <w:tcPr>
            <w:tcW w:w="0" w:type="auto"/>
          </w:tcPr>
          <w:p w14:paraId="2CFDD346" w14:textId="77777777" w:rsidR="009F4B91" w:rsidRPr="00D15352" w:rsidRDefault="009F4B91" w:rsidP="008D050B">
            <w:pPr>
              <w:widowControl w:val="0"/>
              <w:jc w:val="center"/>
              <w:rPr>
                <w:rFonts w:ascii="Times New Roman" w:hAnsi="Times New Roman" w:cs="Times New Roman"/>
                <w:color w:val="auto"/>
                <w:sz w:val="18"/>
                <w:szCs w:val="18"/>
              </w:rPr>
            </w:pPr>
          </w:p>
        </w:tc>
        <w:tc>
          <w:tcPr>
            <w:tcW w:w="0" w:type="auto"/>
          </w:tcPr>
          <w:p w14:paraId="209EE146" w14:textId="77777777" w:rsidR="009F4B91" w:rsidRPr="00D15352" w:rsidRDefault="009F4B91" w:rsidP="008D050B">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2021</w:t>
            </w:r>
          </w:p>
        </w:tc>
      </w:tr>
      <w:tr w:rsidR="009F4B91" w:rsidRPr="008A6D4E" w14:paraId="0F6C8837" w14:textId="77777777" w:rsidTr="008D050B">
        <w:trPr>
          <w:trHeight w:val="20"/>
        </w:trPr>
        <w:tc>
          <w:tcPr>
            <w:tcW w:w="0" w:type="auto"/>
          </w:tcPr>
          <w:p w14:paraId="2E6C0E5D" w14:textId="77777777" w:rsidR="009F4B91" w:rsidRPr="00D15352" w:rsidRDefault="009F4B91" w:rsidP="008D050B">
            <w:pPr>
              <w:widowControl w:val="0"/>
              <w:jc w:val="center"/>
              <w:rPr>
                <w:rFonts w:ascii="Times New Roman" w:hAnsi="Times New Roman" w:cs="Times New Roman"/>
                <w:color w:val="auto"/>
                <w:sz w:val="18"/>
                <w:szCs w:val="18"/>
              </w:rPr>
            </w:pPr>
          </w:p>
        </w:tc>
        <w:tc>
          <w:tcPr>
            <w:tcW w:w="0" w:type="auto"/>
          </w:tcPr>
          <w:p w14:paraId="026FDC7B" w14:textId="77777777" w:rsidR="009F4B91" w:rsidRPr="00D15352" w:rsidRDefault="009F4B91" w:rsidP="008D050B">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Найменування області</w:t>
            </w:r>
          </w:p>
        </w:tc>
        <w:tc>
          <w:tcPr>
            <w:tcW w:w="0" w:type="auto"/>
          </w:tcPr>
          <w:p w14:paraId="186A143B" w14:textId="77777777" w:rsidR="009F4B91" w:rsidRPr="00D15352" w:rsidRDefault="009F4B91" w:rsidP="008D050B">
            <w:pPr>
              <w:widowControl w:val="0"/>
              <w:jc w:val="center"/>
              <w:rPr>
                <w:rFonts w:ascii="Times New Roman" w:hAnsi="Times New Roman" w:cs="Times New Roman"/>
                <w:color w:val="auto"/>
                <w:sz w:val="18"/>
                <w:szCs w:val="18"/>
              </w:rPr>
            </w:pPr>
          </w:p>
        </w:tc>
        <w:tc>
          <w:tcPr>
            <w:tcW w:w="0" w:type="auto"/>
          </w:tcPr>
          <w:p w14:paraId="3896E218" w14:textId="77777777" w:rsidR="009F4B91" w:rsidRPr="00D15352" w:rsidRDefault="009F4B91" w:rsidP="008D050B">
            <w:pPr>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Львівська</w:t>
            </w:r>
          </w:p>
        </w:tc>
      </w:tr>
      <w:tr w:rsidR="009F4B91" w:rsidRPr="008A6D4E" w14:paraId="4D19F0D1" w14:textId="77777777" w:rsidTr="008D050B">
        <w:trPr>
          <w:trHeight w:val="20"/>
        </w:trPr>
        <w:tc>
          <w:tcPr>
            <w:tcW w:w="0" w:type="auto"/>
          </w:tcPr>
          <w:p w14:paraId="51B2631F" w14:textId="77777777" w:rsidR="009F4B91" w:rsidRPr="00D15352" w:rsidRDefault="009F4B91" w:rsidP="008D050B">
            <w:pPr>
              <w:widowControl w:val="0"/>
              <w:jc w:val="center"/>
              <w:rPr>
                <w:rFonts w:ascii="Times New Roman" w:hAnsi="Times New Roman" w:cs="Times New Roman"/>
                <w:color w:val="auto"/>
                <w:sz w:val="18"/>
                <w:szCs w:val="18"/>
              </w:rPr>
            </w:pPr>
          </w:p>
        </w:tc>
        <w:tc>
          <w:tcPr>
            <w:tcW w:w="0" w:type="auto"/>
          </w:tcPr>
          <w:p w14:paraId="43917E7E" w14:textId="77777777" w:rsidR="009F4B91" w:rsidRPr="00D15352" w:rsidRDefault="009F4B91" w:rsidP="008D050B">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Характер рельєфу (вказати: рівнинний, горбистий, гірський)</w:t>
            </w:r>
          </w:p>
        </w:tc>
        <w:tc>
          <w:tcPr>
            <w:tcW w:w="0" w:type="auto"/>
          </w:tcPr>
          <w:p w14:paraId="3FAE86A2" w14:textId="77777777" w:rsidR="009F4B91" w:rsidRPr="00D15352" w:rsidRDefault="009F4B91" w:rsidP="008D050B">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w:t>
            </w:r>
          </w:p>
        </w:tc>
        <w:tc>
          <w:tcPr>
            <w:tcW w:w="0" w:type="auto"/>
          </w:tcPr>
          <w:p w14:paraId="256FCD0B" w14:textId="77777777" w:rsidR="009F4B91" w:rsidRPr="00D15352" w:rsidRDefault="009F4B91" w:rsidP="008D050B">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рівнинний</w:t>
            </w:r>
          </w:p>
        </w:tc>
      </w:tr>
      <w:tr w:rsidR="009F4B91" w:rsidRPr="008A6D4E" w14:paraId="626757EA" w14:textId="77777777" w:rsidTr="008D050B">
        <w:trPr>
          <w:trHeight w:val="20"/>
        </w:trPr>
        <w:tc>
          <w:tcPr>
            <w:tcW w:w="0" w:type="auto"/>
          </w:tcPr>
          <w:p w14:paraId="77386940" w14:textId="77777777" w:rsidR="009F4B91" w:rsidRPr="00D15352" w:rsidRDefault="009F4B91" w:rsidP="008D050B">
            <w:pPr>
              <w:widowControl w:val="0"/>
              <w:jc w:val="center"/>
              <w:rPr>
                <w:rFonts w:ascii="Times New Roman" w:hAnsi="Times New Roman" w:cs="Times New Roman"/>
                <w:color w:val="auto"/>
                <w:sz w:val="18"/>
                <w:szCs w:val="18"/>
              </w:rPr>
            </w:pPr>
          </w:p>
        </w:tc>
        <w:tc>
          <w:tcPr>
            <w:tcW w:w="0" w:type="auto"/>
          </w:tcPr>
          <w:p w14:paraId="4A2AA899" w14:textId="77777777" w:rsidR="009F4B91" w:rsidRPr="00D15352" w:rsidRDefault="009F4B91" w:rsidP="008D050B">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Чисельність населення</w:t>
            </w:r>
          </w:p>
        </w:tc>
        <w:tc>
          <w:tcPr>
            <w:tcW w:w="0" w:type="auto"/>
          </w:tcPr>
          <w:p w14:paraId="6192C23B" w14:textId="77777777" w:rsidR="009F4B91" w:rsidRPr="00D15352" w:rsidRDefault="009F4B91" w:rsidP="008D050B">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осіб</w:t>
            </w:r>
          </w:p>
        </w:tc>
        <w:tc>
          <w:tcPr>
            <w:tcW w:w="0" w:type="auto"/>
          </w:tcPr>
          <w:p w14:paraId="56324AAB" w14:textId="6693A289" w:rsidR="009F4B91" w:rsidRPr="00D15352" w:rsidRDefault="008E6CB9" w:rsidP="008D050B">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121 700</w:t>
            </w:r>
          </w:p>
        </w:tc>
      </w:tr>
      <w:tr w:rsidR="009F4B91" w:rsidRPr="008A6D4E" w14:paraId="1036A2CD" w14:textId="77777777" w:rsidTr="008D050B">
        <w:trPr>
          <w:trHeight w:val="20"/>
        </w:trPr>
        <w:tc>
          <w:tcPr>
            <w:tcW w:w="0" w:type="auto"/>
          </w:tcPr>
          <w:p w14:paraId="31A48506" w14:textId="77777777" w:rsidR="009F4B91" w:rsidRPr="00D15352" w:rsidRDefault="009F4B91" w:rsidP="008D050B">
            <w:pPr>
              <w:widowControl w:val="0"/>
              <w:jc w:val="center"/>
              <w:rPr>
                <w:rFonts w:ascii="Times New Roman" w:hAnsi="Times New Roman" w:cs="Times New Roman"/>
                <w:b/>
                <w:bCs/>
                <w:color w:val="auto"/>
                <w:sz w:val="18"/>
                <w:szCs w:val="18"/>
              </w:rPr>
            </w:pPr>
            <w:r w:rsidRPr="00D15352">
              <w:rPr>
                <w:rFonts w:ascii="Times New Roman" w:hAnsi="Times New Roman" w:cs="Times New Roman"/>
                <w:b/>
                <w:bCs/>
                <w:color w:val="auto"/>
                <w:sz w:val="18"/>
                <w:szCs w:val="18"/>
              </w:rPr>
              <w:t>2</w:t>
            </w:r>
          </w:p>
        </w:tc>
        <w:tc>
          <w:tcPr>
            <w:tcW w:w="0" w:type="auto"/>
          </w:tcPr>
          <w:p w14:paraId="0F9008EE" w14:textId="77777777" w:rsidR="009F4B91" w:rsidRPr="00D15352" w:rsidRDefault="009F4B91" w:rsidP="008D050B">
            <w:pPr>
              <w:widowControl w:val="0"/>
              <w:rPr>
                <w:rFonts w:ascii="Times New Roman" w:hAnsi="Times New Roman" w:cs="Times New Roman"/>
                <w:b/>
                <w:bCs/>
                <w:color w:val="auto"/>
                <w:sz w:val="18"/>
                <w:szCs w:val="18"/>
              </w:rPr>
            </w:pPr>
            <w:r w:rsidRPr="00D15352">
              <w:rPr>
                <w:rFonts w:ascii="Times New Roman" w:hAnsi="Times New Roman" w:cs="Times New Roman"/>
                <w:b/>
                <w:bCs/>
                <w:color w:val="auto"/>
                <w:sz w:val="18"/>
                <w:szCs w:val="18"/>
              </w:rPr>
              <w:t>Громадські будівлі</w:t>
            </w:r>
          </w:p>
        </w:tc>
        <w:tc>
          <w:tcPr>
            <w:tcW w:w="0" w:type="auto"/>
          </w:tcPr>
          <w:p w14:paraId="23B34C75" w14:textId="77777777" w:rsidR="009F4B91" w:rsidRPr="00D15352" w:rsidRDefault="009F4B91" w:rsidP="008D050B">
            <w:pPr>
              <w:widowControl w:val="0"/>
              <w:jc w:val="center"/>
              <w:rPr>
                <w:rFonts w:ascii="Times New Roman" w:hAnsi="Times New Roman" w:cs="Times New Roman"/>
                <w:b/>
                <w:bCs/>
                <w:color w:val="auto"/>
                <w:sz w:val="18"/>
                <w:szCs w:val="18"/>
              </w:rPr>
            </w:pPr>
          </w:p>
        </w:tc>
        <w:tc>
          <w:tcPr>
            <w:tcW w:w="0" w:type="auto"/>
          </w:tcPr>
          <w:p w14:paraId="3088EE9C" w14:textId="77777777" w:rsidR="009F4B91" w:rsidRPr="00D15352" w:rsidRDefault="009F4B91" w:rsidP="008D050B">
            <w:pPr>
              <w:widowControl w:val="0"/>
              <w:jc w:val="center"/>
              <w:rPr>
                <w:rFonts w:ascii="Times New Roman" w:hAnsi="Times New Roman" w:cs="Times New Roman"/>
                <w:b/>
                <w:bCs/>
                <w:color w:val="auto"/>
                <w:sz w:val="18"/>
                <w:szCs w:val="18"/>
              </w:rPr>
            </w:pPr>
          </w:p>
        </w:tc>
      </w:tr>
      <w:tr w:rsidR="008E6CB9" w:rsidRPr="008A6D4E" w14:paraId="048DBE68" w14:textId="77777777" w:rsidTr="00E93315">
        <w:trPr>
          <w:trHeight w:val="20"/>
        </w:trPr>
        <w:tc>
          <w:tcPr>
            <w:tcW w:w="0" w:type="auto"/>
          </w:tcPr>
          <w:p w14:paraId="1B105AEE"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2.1</w:t>
            </w:r>
          </w:p>
        </w:tc>
        <w:tc>
          <w:tcPr>
            <w:tcW w:w="0" w:type="auto"/>
          </w:tcPr>
          <w:p w14:paraId="5D7D28BD"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Структура громадських будівель, що фінансуються з місцевого бюджету (за загальною площею), всього, у тому числі:</w:t>
            </w:r>
          </w:p>
        </w:tc>
        <w:tc>
          <w:tcPr>
            <w:tcW w:w="0" w:type="auto"/>
          </w:tcPr>
          <w:p w14:paraId="2590B10E"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w:t>
            </w:r>
          </w:p>
        </w:tc>
        <w:tc>
          <w:tcPr>
            <w:tcW w:w="0" w:type="auto"/>
          </w:tcPr>
          <w:p w14:paraId="3AE52A1F" w14:textId="5AEE44BF"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sz w:val="18"/>
                <w:szCs w:val="18"/>
              </w:rPr>
              <w:t>100,0%</w:t>
            </w:r>
          </w:p>
        </w:tc>
      </w:tr>
      <w:tr w:rsidR="008E6CB9" w:rsidRPr="008A6D4E" w14:paraId="59B16971" w14:textId="77777777" w:rsidTr="00E93315">
        <w:trPr>
          <w:trHeight w:val="20"/>
        </w:trPr>
        <w:tc>
          <w:tcPr>
            <w:tcW w:w="0" w:type="auto"/>
          </w:tcPr>
          <w:p w14:paraId="4CCE58C6"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2330783A"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дошкільної освіти</w:t>
            </w:r>
          </w:p>
        </w:tc>
        <w:tc>
          <w:tcPr>
            <w:tcW w:w="0" w:type="auto"/>
          </w:tcPr>
          <w:p w14:paraId="158109D0"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w:t>
            </w:r>
          </w:p>
        </w:tc>
        <w:tc>
          <w:tcPr>
            <w:tcW w:w="0" w:type="auto"/>
          </w:tcPr>
          <w:p w14:paraId="126221A5" w14:textId="2C4F65A1"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sz w:val="18"/>
                <w:szCs w:val="18"/>
              </w:rPr>
              <w:t>14,0%</w:t>
            </w:r>
          </w:p>
        </w:tc>
      </w:tr>
      <w:tr w:rsidR="008E6CB9" w:rsidRPr="008A6D4E" w14:paraId="034AA849" w14:textId="77777777" w:rsidTr="00E93315">
        <w:trPr>
          <w:trHeight w:val="20"/>
        </w:trPr>
        <w:tc>
          <w:tcPr>
            <w:tcW w:w="0" w:type="auto"/>
          </w:tcPr>
          <w:p w14:paraId="0626FE3A"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20F3B94F"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освіти</w:t>
            </w:r>
          </w:p>
        </w:tc>
        <w:tc>
          <w:tcPr>
            <w:tcW w:w="0" w:type="auto"/>
          </w:tcPr>
          <w:p w14:paraId="4118D50E"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w:t>
            </w:r>
          </w:p>
        </w:tc>
        <w:tc>
          <w:tcPr>
            <w:tcW w:w="0" w:type="auto"/>
          </w:tcPr>
          <w:p w14:paraId="70B24D41" w14:textId="355B1769"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sz w:val="18"/>
                <w:szCs w:val="18"/>
              </w:rPr>
              <w:t>40,7%</w:t>
            </w:r>
          </w:p>
        </w:tc>
      </w:tr>
      <w:tr w:rsidR="008E6CB9" w:rsidRPr="008A6D4E" w14:paraId="026F9031" w14:textId="77777777" w:rsidTr="00E93315">
        <w:trPr>
          <w:trHeight w:val="20"/>
        </w:trPr>
        <w:tc>
          <w:tcPr>
            <w:tcW w:w="0" w:type="auto"/>
          </w:tcPr>
          <w:p w14:paraId="62269AC3"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7E0C050D"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охорони здоров’я</w:t>
            </w:r>
          </w:p>
        </w:tc>
        <w:tc>
          <w:tcPr>
            <w:tcW w:w="0" w:type="auto"/>
          </w:tcPr>
          <w:p w14:paraId="2E2ACF3E"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w:t>
            </w:r>
          </w:p>
        </w:tc>
        <w:tc>
          <w:tcPr>
            <w:tcW w:w="0" w:type="auto"/>
          </w:tcPr>
          <w:p w14:paraId="3B5D3964" w14:textId="7E7DD8DF"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sz w:val="18"/>
                <w:szCs w:val="18"/>
              </w:rPr>
              <w:t>18,1%</w:t>
            </w:r>
          </w:p>
        </w:tc>
      </w:tr>
      <w:tr w:rsidR="008E6CB9" w:rsidRPr="008A6D4E" w14:paraId="2E796DBA" w14:textId="77777777" w:rsidTr="00E93315">
        <w:trPr>
          <w:trHeight w:val="20"/>
        </w:trPr>
        <w:tc>
          <w:tcPr>
            <w:tcW w:w="0" w:type="auto"/>
          </w:tcPr>
          <w:p w14:paraId="0CFB59A2"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21AA4751"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соціального захисту населення</w:t>
            </w:r>
          </w:p>
        </w:tc>
        <w:tc>
          <w:tcPr>
            <w:tcW w:w="0" w:type="auto"/>
          </w:tcPr>
          <w:p w14:paraId="1C7EA005"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40CDB3D9" w14:textId="41EC48B4"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sz w:val="18"/>
                <w:szCs w:val="18"/>
              </w:rPr>
              <w:t>0,0%</w:t>
            </w:r>
          </w:p>
        </w:tc>
      </w:tr>
      <w:tr w:rsidR="008E6CB9" w:rsidRPr="008A6D4E" w14:paraId="3B98A91C" w14:textId="77777777" w:rsidTr="00E93315">
        <w:trPr>
          <w:trHeight w:val="20"/>
        </w:trPr>
        <w:tc>
          <w:tcPr>
            <w:tcW w:w="0" w:type="auto"/>
          </w:tcPr>
          <w:p w14:paraId="03734B4C"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791C4419"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інших бюджетних установ</w:t>
            </w:r>
          </w:p>
        </w:tc>
        <w:tc>
          <w:tcPr>
            <w:tcW w:w="0" w:type="auto"/>
          </w:tcPr>
          <w:p w14:paraId="4C6D7AB4"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1F091C8A" w14:textId="4F8E60F5"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sz w:val="18"/>
                <w:szCs w:val="18"/>
              </w:rPr>
              <w:t>27,2%</w:t>
            </w:r>
          </w:p>
        </w:tc>
      </w:tr>
      <w:tr w:rsidR="008E6CB9" w:rsidRPr="008A6D4E" w14:paraId="3837893E" w14:textId="77777777" w:rsidTr="00870DA5">
        <w:trPr>
          <w:trHeight w:val="20"/>
        </w:trPr>
        <w:tc>
          <w:tcPr>
            <w:tcW w:w="0" w:type="auto"/>
          </w:tcPr>
          <w:p w14:paraId="6A9C5BE1"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2.2</w:t>
            </w:r>
          </w:p>
        </w:tc>
        <w:tc>
          <w:tcPr>
            <w:tcW w:w="0" w:type="auto"/>
          </w:tcPr>
          <w:p w14:paraId="0B7DB63C"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Частка громадських будівель, що фінансуються з місцевого бюджету, включених до системи енергетичного моніторингу (за загальною площею)</w:t>
            </w:r>
          </w:p>
        </w:tc>
        <w:tc>
          <w:tcPr>
            <w:tcW w:w="0" w:type="auto"/>
          </w:tcPr>
          <w:p w14:paraId="70C4DA0F"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w:t>
            </w:r>
          </w:p>
        </w:tc>
        <w:tc>
          <w:tcPr>
            <w:tcW w:w="0" w:type="auto"/>
          </w:tcPr>
          <w:p w14:paraId="4AEE6F7A" w14:textId="1BFFB2CE"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sz w:val="18"/>
                <w:szCs w:val="18"/>
              </w:rPr>
              <w:t>95,7%</w:t>
            </w:r>
          </w:p>
        </w:tc>
      </w:tr>
      <w:tr w:rsidR="008E6CB9" w:rsidRPr="008A6D4E" w14:paraId="78A992E2" w14:textId="77777777" w:rsidTr="00870DA5">
        <w:trPr>
          <w:trHeight w:val="20"/>
        </w:trPr>
        <w:tc>
          <w:tcPr>
            <w:tcW w:w="0" w:type="auto"/>
          </w:tcPr>
          <w:p w14:paraId="4598D4E8"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2.3</w:t>
            </w:r>
          </w:p>
        </w:tc>
        <w:tc>
          <w:tcPr>
            <w:tcW w:w="0" w:type="auto"/>
          </w:tcPr>
          <w:p w14:paraId="132CA9C4"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Частка громадських будівель, що фінансуються з місцевого бюджету, включених до системи автоматизованого збору інформації про споживання енергії (за загальною площею)</w:t>
            </w:r>
          </w:p>
        </w:tc>
        <w:tc>
          <w:tcPr>
            <w:tcW w:w="0" w:type="auto"/>
          </w:tcPr>
          <w:p w14:paraId="337983BE"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w:t>
            </w:r>
          </w:p>
        </w:tc>
        <w:tc>
          <w:tcPr>
            <w:tcW w:w="0" w:type="auto"/>
          </w:tcPr>
          <w:p w14:paraId="57BFEB0F" w14:textId="01A03C6B"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sz w:val="18"/>
                <w:szCs w:val="18"/>
              </w:rPr>
              <w:t>0,0%</w:t>
            </w:r>
          </w:p>
        </w:tc>
      </w:tr>
      <w:tr w:rsidR="008E6CB9" w:rsidRPr="008A6D4E" w14:paraId="7BFDC180" w14:textId="77777777" w:rsidTr="00870DA5">
        <w:trPr>
          <w:trHeight w:val="20"/>
        </w:trPr>
        <w:tc>
          <w:tcPr>
            <w:tcW w:w="0" w:type="auto"/>
          </w:tcPr>
          <w:p w14:paraId="1C74F2A5"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2.4</w:t>
            </w:r>
          </w:p>
        </w:tc>
        <w:tc>
          <w:tcPr>
            <w:tcW w:w="0" w:type="auto"/>
          </w:tcPr>
          <w:p w14:paraId="4D8D783C"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Частка громадських будівель, що фінансуються з місцевого бюджету, які мають дійсний енергетичний сертифікат (за загальною площею)</w:t>
            </w:r>
          </w:p>
        </w:tc>
        <w:tc>
          <w:tcPr>
            <w:tcW w:w="0" w:type="auto"/>
          </w:tcPr>
          <w:p w14:paraId="474A7CE6"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w:t>
            </w:r>
          </w:p>
        </w:tc>
        <w:tc>
          <w:tcPr>
            <w:tcW w:w="0" w:type="auto"/>
          </w:tcPr>
          <w:p w14:paraId="0FA65B00" w14:textId="11C3D688"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sz w:val="18"/>
                <w:szCs w:val="18"/>
              </w:rPr>
              <w:t>4,6%</w:t>
            </w:r>
          </w:p>
        </w:tc>
      </w:tr>
      <w:tr w:rsidR="008E6CB9" w:rsidRPr="008A6D4E" w14:paraId="01218260" w14:textId="77777777" w:rsidTr="00870DA5">
        <w:trPr>
          <w:trHeight w:val="20"/>
        </w:trPr>
        <w:tc>
          <w:tcPr>
            <w:tcW w:w="0" w:type="auto"/>
          </w:tcPr>
          <w:p w14:paraId="50F535AC"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2.5</w:t>
            </w:r>
          </w:p>
        </w:tc>
        <w:tc>
          <w:tcPr>
            <w:tcW w:w="0" w:type="auto"/>
          </w:tcPr>
          <w:p w14:paraId="6A18F028"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Частка термомодернізованих громадських будівель (за загальною площею)</w:t>
            </w:r>
          </w:p>
        </w:tc>
        <w:tc>
          <w:tcPr>
            <w:tcW w:w="0" w:type="auto"/>
          </w:tcPr>
          <w:p w14:paraId="59C22537"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w:t>
            </w:r>
          </w:p>
        </w:tc>
        <w:tc>
          <w:tcPr>
            <w:tcW w:w="0" w:type="auto"/>
          </w:tcPr>
          <w:p w14:paraId="081AA466" w14:textId="11A9B13E"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sz w:val="18"/>
                <w:szCs w:val="18"/>
              </w:rPr>
              <w:t>3,5%</w:t>
            </w:r>
          </w:p>
        </w:tc>
      </w:tr>
      <w:tr w:rsidR="008E6CB9" w:rsidRPr="008A6D4E" w14:paraId="36DEF0C2" w14:textId="77777777" w:rsidTr="00870DA5">
        <w:trPr>
          <w:trHeight w:val="20"/>
        </w:trPr>
        <w:tc>
          <w:tcPr>
            <w:tcW w:w="0" w:type="auto"/>
          </w:tcPr>
          <w:p w14:paraId="7D933B84"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lastRenderedPageBreak/>
              <w:t>2.6</w:t>
            </w:r>
          </w:p>
        </w:tc>
        <w:tc>
          <w:tcPr>
            <w:tcW w:w="0" w:type="auto"/>
          </w:tcPr>
          <w:p w14:paraId="145F4253"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Частка громадських будівель з близьким до нульового рівня енергоспоживанням (за загальною площею)</w:t>
            </w:r>
          </w:p>
        </w:tc>
        <w:tc>
          <w:tcPr>
            <w:tcW w:w="0" w:type="auto"/>
          </w:tcPr>
          <w:p w14:paraId="25802379"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w:t>
            </w:r>
          </w:p>
        </w:tc>
        <w:tc>
          <w:tcPr>
            <w:tcW w:w="0" w:type="auto"/>
          </w:tcPr>
          <w:p w14:paraId="3FDDB113" w14:textId="6A119765"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sz w:val="18"/>
                <w:szCs w:val="18"/>
              </w:rPr>
              <w:t>0,0%</w:t>
            </w:r>
          </w:p>
        </w:tc>
      </w:tr>
      <w:tr w:rsidR="008E6CB9" w:rsidRPr="008A6D4E" w14:paraId="6EDDFA9D" w14:textId="77777777" w:rsidTr="00E6087A">
        <w:trPr>
          <w:trHeight w:val="20"/>
        </w:trPr>
        <w:tc>
          <w:tcPr>
            <w:tcW w:w="0" w:type="auto"/>
          </w:tcPr>
          <w:p w14:paraId="21C70790"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2.7</w:t>
            </w:r>
          </w:p>
        </w:tc>
        <w:tc>
          <w:tcPr>
            <w:tcW w:w="0" w:type="auto"/>
          </w:tcPr>
          <w:p w14:paraId="6B79E4EB"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Питоме фактичне енергоспоживання при опаленні громадських будівель, що фінансуються з місцевого бюджету, всього, у тому числі:</w:t>
            </w:r>
          </w:p>
        </w:tc>
        <w:tc>
          <w:tcPr>
            <w:tcW w:w="0" w:type="auto"/>
          </w:tcPr>
          <w:p w14:paraId="3E5001C2"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год/м³</w:t>
            </w:r>
          </w:p>
        </w:tc>
        <w:tc>
          <w:tcPr>
            <w:tcW w:w="0" w:type="auto"/>
          </w:tcPr>
          <w:p w14:paraId="1E604905" w14:textId="5167080B"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24,17</w:t>
            </w:r>
          </w:p>
        </w:tc>
      </w:tr>
      <w:tr w:rsidR="008E6CB9" w:rsidRPr="008A6D4E" w14:paraId="18DA50D1" w14:textId="77777777" w:rsidTr="00E6087A">
        <w:trPr>
          <w:trHeight w:val="20"/>
        </w:trPr>
        <w:tc>
          <w:tcPr>
            <w:tcW w:w="0" w:type="auto"/>
          </w:tcPr>
          <w:p w14:paraId="54E442E8"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53E7B172"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дошкільної освіти</w:t>
            </w:r>
          </w:p>
        </w:tc>
        <w:tc>
          <w:tcPr>
            <w:tcW w:w="0" w:type="auto"/>
          </w:tcPr>
          <w:p w14:paraId="7A8F4338"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год/м³</w:t>
            </w:r>
          </w:p>
        </w:tc>
        <w:tc>
          <w:tcPr>
            <w:tcW w:w="0" w:type="auto"/>
          </w:tcPr>
          <w:p w14:paraId="6512AF42" w14:textId="0B431575"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51,65</w:t>
            </w:r>
          </w:p>
        </w:tc>
      </w:tr>
      <w:tr w:rsidR="008E6CB9" w:rsidRPr="008A6D4E" w14:paraId="31E0427E" w14:textId="77777777" w:rsidTr="00E6087A">
        <w:trPr>
          <w:trHeight w:val="20"/>
        </w:trPr>
        <w:tc>
          <w:tcPr>
            <w:tcW w:w="0" w:type="auto"/>
          </w:tcPr>
          <w:p w14:paraId="0A5B339A"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67D74DF8"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освіти</w:t>
            </w:r>
          </w:p>
        </w:tc>
        <w:tc>
          <w:tcPr>
            <w:tcW w:w="0" w:type="auto"/>
          </w:tcPr>
          <w:p w14:paraId="49D717AF"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год/м³</w:t>
            </w:r>
          </w:p>
        </w:tc>
        <w:tc>
          <w:tcPr>
            <w:tcW w:w="0" w:type="auto"/>
          </w:tcPr>
          <w:p w14:paraId="5BB46053" w14:textId="7C97C9C8"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24,64</w:t>
            </w:r>
          </w:p>
        </w:tc>
      </w:tr>
      <w:tr w:rsidR="008E6CB9" w:rsidRPr="008A6D4E" w14:paraId="2BFCD390" w14:textId="77777777" w:rsidTr="00E6087A">
        <w:trPr>
          <w:trHeight w:val="20"/>
        </w:trPr>
        <w:tc>
          <w:tcPr>
            <w:tcW w:w="0" w:type="auto"/>
          </w:tcPr>
          <w:p w14:paraId="0363BCA9"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24494D8D"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охорони здоров’я</w:t>
            </w:r>
          </w:p>
        </w:tc>
        <w:tc>
          <w:tcPr>
            <w:tcW w:w="0" w:type="auto"/>
          </w:tcPr>
          <w:p w14:paraId="2B30EFDE"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год/м³</w:t>
            </w:r>
          </w:p>
        </w:tc>
        <w:tc>
          <w:tcPr>
            <w:tcW w:w="0" w:type="auto"/>
          </w:tcPr>
          <w:p w14:paraId="0F6EE2BB" w14:textId="3311FF58"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38,76</w:t>
            </w:r>
          </w:p>
        </w:tc>
      </w:tr>
      <w:tr w:rsidR="008E6CB9" w:rsidRPr="008A6D4E" w14:paraId="2CD74F07" w14:textId="77777777" w:rsidTr="00E6087A">
        <w:trPr>
          <w:trHeight w:val="20"/>
        </w:trPr>
        <w:tc>
          <w:tcPr>
            <w:tcW w:w="0" w:type="auto"/>
          </w:tcPr>
          <w:p w14:paraId="1D4CF48F"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2C4EE319"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соціального захисту населення</w:t>
            </w:r>
          </w:p>
        </w:tc>
        <w:tc>
          <w:tcPr>
            <w:tcW w:w="0" w:type="auto"/>
          </w:tcPr>
          <w:p w14:paraId="696B050E"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год/м³</w:t>
            </w:r>
          </w:p>
        </w:tc>
        <w:tc>
          <w:tcPr>
            <w:tcW w:w="0" w:type="auto"/>
          </w:tcPr>
          <w:p w14:paraId="49ADD528" w14:textId="729DC6EA"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0,00</w:t>
            </w:r>
          </w:p>
        </w:tc>
      </w:tr>
      <w:tr w:rsidR="008E6CB9" w:rsidRPr="008A6D4E" w14:paraId="47C15DEA" w14:textId="77777777" w:rsidTr="00E6087A">
        <w:trPr>
          <w:trHeight w:val="20"/>
        </w:trPr>
        <w:tc>
          <w:tcPr>
            <w:tcW w:w="0" w:type="auto"/>
          </w:tcPr>
          <w:p w14:paraId="5AFF7DCF"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168A45DE" w14:textId="3F47074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інших бюджетних установ (будівлі закладів культури)</w:t>
            </w:r>
          </w:p>
        </w:tc>
        <w:tc>
          <w:tcPr>
            <w:tcW w:w="0" w:type="auto"/>
          </w:tcPr>
          <w:p w14:paraId="51A71D0E"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год/м³</w:t>
            </w:r>
          </w:p>
        </w:tc>
        <w:tc>
          <w:tcPr>
            <w:tcW w:w="0" w:type="auto"/>
          </w:tcPr>
          <w:p w14:paraId="13127FE6" w14:textId="4F0BC45D"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6,51</w:t>
            </w:r>
          </w:p>
        </w:tc>
      </w:tr>
      <w:tr w:rsidR="008E6CB9" w:rsidRPr="008A6D4E" w14:paraId="46BE7A94" w14:textId="77777777" w:rsidTr="00E6087A">
        <w:trPr>
          <w:trHeight w:val="20"/>
        </w:trPr>
        <w:tc>
          <w:tcPr>
            <w:tcW w:w="0" w:type="auto"/>
          </w:tcPr>
          <w:p w14:paraId="603CBF29"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2.8</w:t>
            </w:r>
          </w:p>
        </w:tc>
        <w:tc>
          <w:tcPr>
            <w:tcW w:w="0" w:type="auto"/>
          </w:tcPr>
          <w:p w14:paraId="157E69FB"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Питоме фактичне споживання електроенергії в громадських будівлях, що фінансуються з місцевого бюджету, всього, у тому числі:</w:t>
            </w:r>
          </w:p>
        </w:tc>
        <w:tc>
          <w:tcPr>
            <w:tcW w:w="0" w:type="auto"/>
          </w:tcPr>
          <w:p w14:paraId="2DB46CBF"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год/м²</w:t>
            </w:r>
          </w:p>
        </w:tc>
        <w:tc>
          <w:tcPr>
            <w:tcW w:w="0" w:type="auto"/>
          </w:tcPr>
          <w:p w14:paraId="7DBC9574" w14:textId="6AF145EC"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20,57</w:t>
            </w:r>
          </w:p>
        </w:tc>
      </w:tr>
      <w:tr w:rsidR="008E6CB9" w:rsidRPr="008A6D4E" w14:paraId="58854828" w14:textId="77777777" w:rsidTr="00E6087A">
        <w:trPr>
          <w:trHeight w:val="20"/>
        </w:trPr>
        <w:tc>
          <w:tcPr>
            <w:tcW w:w="0" w:type="auto"/>
          </w:tcPr>
          <w:p w14:paraId="147147ED"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58E0FF80"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дошкільної освіти</w:t>
            </w:r>
          </w:p>
        </w:tc>
        <w:tc>
          <w:tcPr>
            <w:tcW w:w="0" w:type="auto"/>
          </w:tcPr>
          <w:p w14:paraId="4AB6B860"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год/м²</w:t>
            </w:r>
          </w:p>
        </w:tc>
        <w:tc>
          <w:tcPr>
            <w:tcW w:w="0" w:type="auto"/>
          </w:tcPr>
          <w:p w14:paraId="5ECC23C6" w14:textId="39D7370B"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38,22</w:t>
            </w:r>
          </w:p>
        </w:tc>
      </w:tr>
      <w:tr w:rsidR="008E6CB9" w:rsidRPr="008A6D4E" w14:paraId="78F39D3C" w14:textId="77777777" w:rsidTr="00E6087A">
        <w:trPr>
          <w:trHeight w:val="20"/>
        </w:trPr>
        <w:tc>
          <w:tcPr>
            <w:tcW w:w="0" w:type="auto"/>
          </w:tcPr>
          <w:p w14:paraId="0C2E0F96"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5E1893EE"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освіти</w:t>
            </w:r>
          </w:p>
        </w:tc>
        <w:tc>
          <w:tcPr>
            <w:tcW w:w="0" w:type="auto"/>
          </w:tcPr>
          <w:p w14:paraId="6FEFF244"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год/м²</w:t>
            </w:r>
          </w:p>
        </w:tc>
        <w:tc>
          <w:tcPr>
            <w:tcW w:w="0" w:type="auto"/>
          </w:tcPr>
          <w:p w14:paraId="632E0E9E" w14:textId="6D50505E"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9,43</w:t>
            </w:r>
          </w:p>
        </w:tc>
      </w:tr>
      <w:tr w:rsidR="008E6CB9" w:rsidRPr="008A6D4E" w14:paraId="216BF2F6" w14:textId="77777777" w:rsidTr="00E6087A">
        <w:trPr>
          <w:trHeight w:val="20"/>
        </w:trPr>
        <w:tc>
          <w:tcPr>
            <w:tcW w:w="0" w:type="auto"/>
          </w:tcPr>
          <w:p w14:paraId="34E3FED5"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29B40AEB"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охорони здоров’я</w:t>
            </w:r>
          </w:p>
        </w:tc>
        <w:tc>
          <w:tcPr>
            <w:tcW w:w="0" w:type="auto"/>
          </w:tcPr>
          <w:p w14:paraId="7B13B588"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год/м²</w:t>
            </w:r>
          </w:p>
        </w:tc>
        <w:tc>
          <w:tcPr>
            <w:tcW w:w="0" w:type="auto"/>
          </w:tcPr>
          <w:p w14:paraId="3E280C48" w14:textId="472C09B0"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48,96</w:t>
            </w:r>
          </w:p>
        </w:tc>
      </w:tr>
      <w:tr w:rsidR="008E6CB9" w:rsidRPr="008A6D4E" w14:paraId="2727BE5C" w14:textId="77777777" w:rsidTr="00E6087A">
        <w:trPr>
          <w:trHeight w:val="20"/>
        </w:trPr>
        <w:tc>
          <w:tcPr>
            <w:tcW w:w="0" w:type="auto"/>
          </w:tcPr>
          <w:p w14:paraId="455481D0"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5604D61D" w14:textId="77777777"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закладів соціального захисту населення</w:t>
            </w:r>
          </w:p>
        </w:tc>
        <w:tc>
          <w:tcPr>
            <w:tcW w:w="0" w:type="auto"/>
          </w:tcPr>
          <w:p w14:paraId="1296F04D"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год/м²</w:t>
            </w:r>
          </w:p>
        </w:tc>
        <w:tc>
          <w:tcPr>
            <w:tcW w:w="0" w:type="auto"/>
          </w:tcPr>
          <w:p w14:paraId="438D84AD" w14:textId="66660679"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0,00</w:t>
            </w:r>
          </w:p>
        </w:tc>
      </w:tr>
      <w:tr w:rsidR="008E6CB9" w:rsidRPr="008A6D4E" w14:paraId="396FD85C" w14:textId="77777777" w:rsidTr="00E6087A">
        <w:trPr>
          <w:trHeight w:val="20"/>
        </w:trPr>
        <w:tc>
          <w:tcPr>
            <w:tcW w:w="0" w:type="auto"/>
          </w:tcPr>
          <w:p w14:paraId="3ABE9D46" w14:textId="77777777" w:rsidR="008E6CB9" w:rsidRPr="00D15352" w:rsidRDefault="008E6CB9" w:rsidP="008E6CB9">
            <w:pPr>
              <w:widowControl w:val="0"/>
              <w:jc w:val="center"/>
              <w:rPr>
                <w:rFonts w:ascii="Times New Roman" w:hAnsi="Times New Roman" w:cs="Times New Roman"/>
                <w:color w:val="auto"/>
                <w:sz w:val="18"/>
                <w:szCs w:val="18"/>
              </w:rPr>
            </w:pPr>
          </w:p>
        </w:tc>
        <w:tc>
          <w:tcPr>
            <w:tcW w:w="0" w:type="auto"/>
          </w:tcPr>
          <w:p w14:paraId="3DA455B4" w14:textId="563B5750" w:rsidR="008E6CB9" w:rsidRPr="00D15352" w:rsidRDefault="008E6CB9" w:rsidP="008E6CB9">
            <w:pPr>
              <w:widowControl w:val="0"/>
              <w:rPr>
                <w:rFonts w:ascii="Times New Roman" w:hAnsi="Times New Roman" w:cs="Times New Roman"/>
                <w:color w:val="auto"/>
                <w:sz w:val="18"/>
                <w:szCs w:val="18"/>
              </w:rPr>
            </w:pPr>
            <w:r w:rsidRPr="00D15352">
              <w:rPr>
                <w:rFonts w:ascii="Times New Roman" w:hAnsi="Times New Roman" w:cs="Times New Roman"/>
                <w:color w:val="auto"/>
                <w:sz w:val="18"/>
                <w:szCs w:val="18"/>
              </w:rPr>
              <w:t xml:space="preserve"> будівлі інших бюджетних установ (будівлі закладів культури)</w:t>
            </w:r>
          </w:p>
        </w:tc>
        <w:tc>
          <w:tcPr>
            <w:tcW w:w="0" w:type="auto"/>
          </w:tcPr>
          <w:p w14:paraId="6478BAF9" w14:textId="77777777" w:rsidR="008E6CB9" w:rsidRPr="00D15352" w:rsidRDefault="008E6CB9" w:rsidP="008E6CB9">
            <w:pPr>
              <w:widowControl w:val="0"/>
              <w:jc w:val="center"/>
              <w:rPr>
                <w:rFonts w:ascii="Times New Roman" w:hAnsi="Times New Roman" w:cs="Times New Roman"/>
                <w:color w:val="auto"/>
                <w:sz w:val="18"/>
                <w:szCs w:val="18"/>
              </w:rPr>
            </w:pPr>
            <w:r w:rsidRPr="00D15352">
              <w:rPr>
                <w:rFonts w:ascii="Times New Roman" w:hAnsi="Times New Roman" w:cs="Times New Roman"/>
                <w:color w:val="auto"/>
                <w:sz w:val="18"/>
                <w:szCs w:val="18"/>
              </w:rPr>
              <w:t>кВт</w:t>
            </w:r>
            <w:r w:rsidRPr="00D15352">
              <w:rPr>
                <w:rFonts w:ascii="Cambria Math" w:hAnsi="Cambria Math" w:cs="Cambria Math"/>
                <w:color w:val="auto"/>
                <w:sz w:val="18"/>
                <w:szCs w:val="18"/>
              </w:rPr>
              <w:t>⋅</w:t>
            </w:r>
            <w:r w:rsidRPr="00D15352">
              <w:rPr>
                <w:rFonts w:ascii="Times New Roman" w:hAnsi="Times New Roman" w:cs="Times New Roman"/>
                <w:color w:val="auto"/>
                <w:sz w:val="18"/>
                <w:szCs w:val="18"/>
              </w:rPr>
              <w:t>год/м²</w:t>
            </w:r>
          </w:p>
        </w:tc>
        <w:tc>
          <w:tcPr>
            <w:tcW w:w="0" w:type="auto"/>
          </w:tcPr>
          <w:p w14:paraId="06A9C178" w14:textId="41BB82D5" w:rsidR="008E6CB9" w:rsidRPr="00D15352" w:rsidRDefault="008E6CB9" w:rsidP="008E6CB9">
            <w:pPr>
              <w:widowControl w:val="0"/>
              <w:jc w:val="center"/>
              <w:rPr>
                <w:rFonts w:ascii="Times New Roman" w:hAnsi="Times New Roman" w:cs="Times New Roman"/>
                <w:color w:val="auto"/>
                <w:sz w:val="18"/>
                <w:szCs w:val="18"/>
                <w:highlight w:val="yellow"/>
              </w:rPr>
            </w:pPr>
            <w:r w:rsidRPr="00D15352">
              <w:rPr>
                <w:rFonts w:ascii="Times New Roman" w:hAnsi="Times New Roman" w:cs="Times New Roman"/>
                <w:sz w:val="18"/>
                <w:szCs w:val="18"/>
              </w:rPr>
              <w:t>6,09</w:t>
            </w:r>
          </w:p>
        </w:tc>
      </w:tr>
    </w:tbl>
    <w:p w14:paraId="2ACBF9E0" w14:textId="2CBE4912" w:rsidR="009F4B91" w:rsidRDefault="009F4B91" w:rsidP="009F4B91">
      <w:pPr>
        <w:jc w:val="both"/>
        <w:rPr>
          <w:rFonts w:ascii="Times New Roman" w:hAnsi="Times New Roman" w:cs="Times New Roman"/>
          <w:sz w:val="24"/>
          <w:szCs w:val="24"/>
        </w:rPr>
      </w:pPr>
    </w:p>
    <w:p w14:paraId="1B05FBF4" w14:textId="59EA2BB0" w:rsidR="009F4B91" w:rsidRDefault="009F4B91" w:rsidP="009F4B91">
      <w:pPr>
        <w:jc w:val="both"/>
        <w:rPr>
          <w:rFonts w:ascii="Times New Roman" w:hAnsi="Times New Roman" w:cs="Times New Roman"/>
          <w:sz w:val="24"/>
          <w:szCs w:val="24"/>
        </w:rPr>
      </w:pPr>
      <w:r w:rsidRPr="009F4B91">
        <w:rPr>
          <w:rFonts w:ascii="Times New Roman" w:hAnsi="Times New Roman" w:cs="Times New Roman"/>
          <w:sz w:val="24"/>
          <w:szCs w:val="24"/>
        </w:rPr>
        <w:t>Перелік ключових енергетичних показників для проведення бенчмаркінгу у додатку 3.</w:t>
      </w:r>
    </w:p>
    <w:p w14:paraId="079AEEBC" w14:textId="2709A5BD" w:rsidR="009F4B91" w:rsidRDefault="009F4B91" w:rsidP="009F4B91">
      <w:pPr>
        <w:jc w:val="both"/>
        <w:rPr>
          <w:rFonts w:ascii="Times New Roman" w:hAnsi="Times New Roman" w:cs="Times New Roman"/>
          <w:b/>
          <w:bCs/>
          <w:sz w:val="24"/>
          <w:szCs w:val="24"/>
        </w:rPr>
      </w:pPr>
      <w:r w:rsidRPr="009F4B91">
        <w:rPr>
          <w:rFonts w:ascii="Times New Roman" w:hAnsi="Times New Roman" w:cs="Times New Roman"/>
          <w:b/>
          <w:bCs/>
          <w:sz w:val="24"/>
          <w:szCs w:val="24"/>
        </w:rPr>
        <w:t>2.7 АНАЛІЗ СТАНУ ЗАПРОВАДЖЕННЯ СИСТЕМ</w:t>
      </w:r>
      <w:r>
        <w:rPr>
          <w:rFonts w:ascii="Times New Roman" w:hAnsi="Times New Roman" w:cs="Times New Roman"/>
          <w:b/>
          <w:bCs/>
          <w:sz w:val="24"/>
          <w:szCs w:val="24"/>
        </w:rPr>
        <w:t>И</w:t>
      </w:r>
      <w:r w:rsidRPr="009F4B91">
        <w:rPr>
          <w:rFonts w:ascii="Times New Roman" w:hAnsi="Times New Roman" w:cs="Times New Roman"/>
          <w:b/>
          <w:bCs/>
          <w:sz w:val="24"/>
          <w:szCs w:val="24"/>
        </w:rPr>
        <w:t xml:space="preserve"> ЕНЕРГЕТИЧНОГО МЕНЕДЖМЕНТ</w:t>
      </w:r>
      <w:r>
        <w:rPr>
          <w:rFonts w:ascii="Times New Roman" w:hAnsi="Times New Roman" w:cs="Times New Roman"/>
          <w:b/>
          <w:bCs/>
          <w:sz w:val="24"/>
          <w:szCs w:val="24"/>
        </w:rPr>
        <w:t>У.</w:t>
      </w:r>
    </w:p>
    <w:p w14:paraId="318098EC" w14:textId="77777777" w:rsidR="00BD7412" w:rsidRPr="00BD7412" w:rsidRDefault="00BD7412" w:rsidP="00BD7412">
      <w:pPr>
        <w:jc w:val="both"/>
        <w:rPr>
          <w:rFonts w:ascii="Times New Roman" w:hAnsi="Times New Roman" w:cs="Times New Roman"/>
          <w:b/>
          <w:bCs/>
          <w:sz w:val="24"/>
          <w:szCs w:val="24"/>
        </w:rPr>
      </w:pPr>
      <w:r w:rsidRPr="00BD7412">
        <w:rPr>
          <w:rFonts w:ascii="Times New Roman" w:hAnsi="Times New Roman" w:cs="Times New Roman"/>
          <w:b/>
          <w:bCs/>
          <w:sz w:val="24"/>
          <w:szCs w:val="24"/>
        </w:rPr>
        <w:t>1. Загальний опис</w:t>
      </w:r>
    </w:p>
    <w:p w14:paraId="2D77592C"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Система енергоменеджменту в Дрогобицькій громаді спрямована на ефективне використання енергетичних ресурсів, зниження витрат на енергоспоживання та впровадження заходів із підвищення енергоефективності. Вона базується на принципах сталого розвитку та раціонального використання ресурсів. Також вона використовує «Стратегію сталого економічного розвитку Дрогобицької міської територіальної громади до 2030 року», а також ПДСРК Дрогобицької громади (ПЛАН ДІЙ СТАЛОГО ЕНЕРГЕТИЧНОГО РОЗВИТКУ І КЛІМАТУ МІСТА ДРОГОБИЧ ДО 2030 РОКУ).</w:t>
      </w:r>
    </w:p>
    <w:p w14:paraId="56A4B2BE" w14:textId="77777777" w:rsidR="00BD7412" w:rsidRPr="00BD7412" w:rsidRDefault="00BD7412" w:rsidP="00BD7412">
      <w:pPr>
        <w:jc w:val="both"/>
        <w:rPr>
          <w:rFonts w:ascii="Times New Roman" w:hAnsi="Times New Roman" w:cs="Times New Roman"/>
          <w:b/>
          <w:bCs/>
          <w:sz w:val="24"/>
          <w:szCs w:val="24"/>
        </w:rPr>
      </w:pPr>
      <w:r w:rsidRPr="00BD7412">
        <w:rPr>
          <w:rFonts w:ascii="Times New Roman" w:hAnsi="Times New Roman" w:cs="Times New Roman"/>
          <w:b/>
          <w:bCs/>
          <w:sz w:val="24"/>
          <w:szCs w:val="24"/>
        </w:rPr>
        <w:t>2. Організаційна структура</w:t>
      </w:r>
    </w:p>
    <w:p w14:paraId="076A00FD"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Енергоменеджмент у громаді здійснюється через:</w:t>
      </w:r>
    </w:p>
    <w:p w14:paraId="08B494D9"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 xml:space="preserve">Енергоменеджера (відповідального фахівця, головного спеціаліста управління інвестицій та економічного розвитку Дрогобицької міської ради, який контролює енергоспоживання та впроваджує заходи з енергоефективності. Окрім енергоменеджера, у всіх комунальних закладах та комунальних підприємствах визначені відповідальні особи, які здійснюють моніторинг споживання енергоресурсів та вносять дані у систему Umuni - інструментарій для здійснення енергомоніторингу в організаціях, що базується на інтегрованому температурному аналізі. Система Umuni рекомендована до використання Львівською обласною державною адміністрацією. </w:t>
      </w:r>
    </w:p>
    <w:p w14:paraId="12BEFF62" w14:textId="7C2B5DA0"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Окрім енергоменеджера</w:t>
      </w:r>
      <w:r>
        <w:rPr>
          <w:rFonts w:ascii="Times New Roman" w:hAnsi="Times New Roman" w:cs="Times New Roman"/>
          <w:sz w:val="24"/>
          <w:szCs w:val="24"/>
        </w:rPr>
        <w:t xml:space="preserve"> виконавчого комітету</w:t>
      </w:r>
      <w:r w:rsidRPr="00BD7412">
        <w:rPr>
          <w:rFonts w:ascii="Times New Roman" w:hAnsi="Times New Roman" w:cs="Times New Roman"/>
          <w:sz w:val="24"/>
          <w:szCs w:val="24"/>
        </w:rPr>
        <w:t xml:space="preserve"> міської ради, є особа яка відповідає за енергоменеджмент у закладах освіти громади.</w:t>
      </w:r>
    </w:p>
    <w:p w14:paraId="44580F12"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Відповідальні особи в установах (школи, дитячі садки, лікарні тощо) – це переважно завгоспи або особи які мають доступ до лічильників для обліку енергії.</w:t>
      </w:r>
    </w:p>
    <w:p w14:paraId="0146EF6C"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Місцеві громадські організації екологічного спрямування та місцеві активісти, які беруть участь у програмах енергозбереження. У Дрогобицькій громаді є кілька реально дієвих громадських організацій, які реалізовують проекти у сфері енергозбереження та екології.</w:t>
      </w:r>
    </w:p>
    <w:p w14:paraId="195BB976" w14:textId="77777777" w:rsidR="00BD7412" w:rsidRPr="00BD7412" w:rsidRDefault="00BD7412" w:rsidP="00BD7412">
      <w:pPr>
        <w:jc w:val="both"/>
        <w:rPr>
          <w:rFonts w:ascii="Times New Roman" w:hAnsi="Times New Roman" w:cs="Times New Roman"/>
          <w:b/>
          <w:bCs/>
          <w:sz w:val="24"/>
          <w:szCs w:val="24"/>
        </w:rPr>
      </w:pPr>
      <w:r w:rsidRPr="00BD7412">
        <w:rPr>
          <w:rFonts w:ascii="Times New Roman" w:hAnsi="Times New Roman" w:cs="Times New Roman"/>
          <w:b/>
          <w:bCs/>
          <w:sz w:val="24"/>
          <w:szCs w:val="24"/>
        </w:rPr>
        <w:t>3. Основні завдання системи енергоменеджменту в Дрогобицькій громаді.</w:t>
      </w:r>
    </w:p>
    <w:p w14:paraId="6EE69252"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Моніторинг енергоспоживання в комунальних закладах та інфраструктурі.</w:t>
      </w:r>
    </w:p>
    <w:p w14:paraId="1E8850CF"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lastRenderedPageBreak/>
        <w:t>•</w:t>
      </w:r>
      <w:r w:rsidRPr="00BD7412">
        <w:rPr>
          <w:rFonts w:ascii="Times New Roman" w:hAnsi="Times New Roman" w:cs="Times New Roman"/>
          <w:sz w:val="24"/>
          <w:szCs w:val="24"/>
        </w:rPr>
        <w:tab/>
        <w:t>Зменшення втрат енергії через модернізацію систем опалення, утеплення будівель (ОСББ та комунальних), використання сучасного зовнішнього LED-освітлення.</w:t>
      </w:r>
    </w:p>
    <w:p w14:paraId="6E90DE8D"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 xml:space="preserve">Популяризація енергозбереження серед населення через інформаційні кампанії та навчальні програми. </w:t>
      </w:r>
    </w:p>
    <w:p w14:paraId="46B6C0C2"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Розвиток відновлюваних джерел енергії (сонячні панелі, теплові насоси, вітрові станції, висадження на землях комунальної власності дерев енергетичної верби).</w:t>
      </w:r>
    </w:p>
    <w:p w14:paraId="6C0D9DED"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Реконструкція котелень, заміна котлів та автоматизації. Модернізація інженерних теплових мереж будівель.</w:t>
      </w:r>
    </w:p>
    <w:p w14:paraId="617089ED"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 xml:space="preserve">Залучення грантів та фінансування для енергоефективних проєктів. Використання інструмента ЕСКО – партнерств. </w:t>
      </w:r>
    </w:p>
    <w:p w14:paraId="35683A9D"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Забезпечення критичної інфраструктури міста альтернативними видами енергії (ВДЕ).</w:t>
      </w:r>
    </w:p>
    <w:p w14:paraId="7A9D79FD" w14:textId="57A732B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М</w:t>
      </w:r>
      <w:r>
        <w:rPr>
          <w:rFonts w:ascii="Times New Roman" w:hAnsi="Times New Roman" w:cs="Times New Roman"/>
          <w:sz w:val="24"/>
          <w:szCs w:val="24"/>
        </w:rPr>
        <w:t>о</w:t>
      </w:r>
      <w:r w:rsidRPr="00BD7412">
        <w:rPr>
          <w:rFonts w:ascii="Times New Roman" w:hAnsi="Times New Roman" w:cs="Times New Roman"/>
          <w:sz w:val="24"/>
          <w:szCs w:val="24"/>
        </w:rPr>
        <w:t>дернізація системи громадського транспорту.</w:t>
      </w:r>
    </w:p>
    <w:p w14:paraId="065DE0C4" w14:textId="3F785B11" w:rsidR="00BD7412" w:rsidRPr="00D15352" w:rsidRDefault="00BD7412" w:rsidP="00BD7412">
      <w:pPr>
        <w:jc w:val="both"/>
        <w:rPr>
          <w:rFonts w:ascii="Times New Roman" w:hAnsi="Times New Roman" w:cs="Times New Roman"/>
          <w:sz w:val="24"/>
          <w:szCs w:val="24"/>
          <w:lang w:val="en-US"/>
        </w:rPr>
      </w:pPr>
      <w:r w:rsidRPr="00BD7412">
        <w:rPr>
          <w:rFonts w:ascii="Times New Roman" w:hAnsi="Times New Roman" w:cs="Times New Roman"/>
          <w:sz w:val="24"/>
          <w:szCs w:val="24"/>
        </w:rPr>
        <w:t>•</w:t>
      </w:r>
      <w:r w:rsidRPr="00BD7412">
        <w:rPr>
          <w:rFonts w:ascii="Times New Roman" w:hAnsi="Times New Roman" w:cs="Times New Roman"/>
          <w:sz w:val="24"/>
          <w:szCs w:val="24"/>
        </w:rPr>
        <w:tab/>
        <w:t>Розробка та імплементація програм енергоефективності у громаді</w:t>
      </w:r>
      <w:r w:rsidR="00D15352">
        <w:rPr>
          <w:rFonts w:ascii="Times New Roman" w:hAnsi="Times New Roman" w:cs="Times New Roman"/>
          <w:sz w:val="24"/>
          <w:szCs w:val="24"/>
          <w:lang w:val="en-US"/>
        </w:rPr>
        <w:t>.</w:t>
      </w:r>
    </w:p>
    <w:p w14:paraId="5A846A6F" w14:textId="77777777" w:rsidR="00BD7412" w:rsidRPr="00BD7412" w:rsidRDefault="00BD7412" w:rsidP="00BD7412">
      <w:pPr>
        <w:jc w:val="both"/>
        <w:rPr>
          <w:rFonts w:ascii="Times New Roman" w:hAnsi="Times New Roman" w:cs="Times New Roman"/>
          <w:b/>
          <w:bCs/>
          <w:sz w:val="24"/>
          <w:szCs w:val="24"/>
        </w:rPr>
      </w:pPr>
      <w:r w:rsidRPr="00BD7412">
        <w:rPr>
          <w:rFonts w:ascii="Times New Roman" w:hAnsi="Times New Roman" w:cs="Times New Roman"/>
          <w:b/>
          <w:bCs/>
          <w:sz w:val="24"/>
          <w:szCs w:val="24"/>
        </w:rPr>
        <w:t>4. Технологічне забезпечення</w:t>
      </w:r>
    </w:p>
    <w:p w14:paraId="24F41D1C"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Для картографування джерел енергії та їх потужностей / приєднаного навантаження  громади використовується програмне забезпечення QGIS.</w:t>
      </w:r>
    </w:p>
    <w:p w14:paraId="440D8D85"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Система енергоменеджменту також  передбачає запровадження та використання автоматизованих систем обліку енергії, "розумних" лічильників та сучасних програмних рішень для аналізу енергоспоживання.</w:t>
      </w:r>
    </w:p>
    <w:p w14:paraId="56FAF2B1" w14:textId="77777777" w:rsidR="00BD7412" w:rsidRPr="00BD7412" w:rsidRDefault="00BD7412" w:rsidP="00BD7412">
      <w:pPr>
        <w:jc w:val="both"/>
        <w:rPr>
          <w:rFonts w:ascii="Times New Roman" w:hAnsi="Times New Roman" w:cs="Times New Roman"/>
          <w:b/>
          <w:bCs/>
          <w:sz w:val="24"/>
          <w:szCs w:val="24"/>
        </w:rPr>
      </w:pPr>
      <w:r w:rsidRPr="00BD7412">
        <w:rPr>
          <w:rFonts w:ascii="Times New Roman" w:hAnsi="Times New Roman" w:cs="Times New Roman"/>
          <w:b/>
          <w:bCs/>
          <w:sz w:val="24"/>
          <w:szCs w:val="24"/>
        </w:rPr>
        <w:t>5. Очікувані результати роботи системи енергоменеджменту у Дрогобицькій громаді.</w:t>
      </w:r>
    </w:p>
    <w:p w14:paraId="743D6629"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b/>
          <w:bCs/>
          <w:sz w:val="24"/>
          <w:szCs w:val="24"/>
        </w:rPr>
        <w:t>•</w:t>
      </w:r>
      <w:r w:rsidRPr="00BD7412">
        <w:rPr>
          <w:rFonts w:ascii="Times New Roman" w:hAnsi="Times New Roman" w:cs="Times New Roman"/>
          <w:b/>
          <w:bCs/>
          <w:sz w:val="24"/>
          <w:szCs w:val="24"/>
        </w:rPr>
        <w:tab/>
      </w:r>
      <w:r w:rsidRPr="00BD7412">
        <w:rPr>
          <w:rFonts w:ascii="Times New Roman" w:hAnsi="Times New Roman" w:cs="Times New Roman"/>
          <w:sz w:val="24"/>
          <w:szCs w:val="24"/>
        </w:rPr>
        <w:t>Скорочення витрат на енергію для бюджету громади. Так енергоефективні будівлі класу енергоефективності D i C (заміна вікон та дверей, утеплення стін та даху, модернізація систем опалення) дає від 10 до 40% заощаджень на опаленні, пальному та електроенергії.</w:t>
      </w:r>
    </w:p>
    <w:p w14:paraId="72852861"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Підвищення комфорту проживання мешканців. Після проведення комплексної термомодернізації за програмами «Тепла оселя» та «Енергодім»  покращуються умови проживання в квартирах, зменшуються суми платіжок на опалення та охолодження, зростає ринкова вартість житла завдяки здійсненню термомодернізації будівлі.</w:t>
      </w:r>
    </w:p>
    <w:p w14:paraId="796B0A3F" w14:textId="77777777" w:rsidR="00BD7412" w:rsidRPr="00BD7412"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Покращення екологічної ситуації за рахунок зменшення викидів СО₂ (згідно підписаної містом Дрогобичем «Угоди мерів» громада має скоротити викиди СО₂ на 30% до 2030 року).</w:t>
      </w:r>
    </w:p>
    <w:p w14:paraId="38281CC0" w14:textId="4FA75EA0" w:rsidR="009F4B91" w:rsidRDefault="00BD7412" w:rsidP="00BD7412">
      <w:pPr>
        <w:jc w:val="both"/>
        <w:rPr>
          <w:rFonts w:ascii="Times New Roman" w:hAnsi="Times New Roman" w:cs="Times New Roman"/>
          <w:sz w:val="24"/>
          <w:szCs w:val="24"/>
        </w:rPr>
      </w:pPr>
      <w:r w:rsidRPr="00BD7412">
        <w:rPr>
          <w:rFonts w:ascii="Times New Roman" w:hAnsi="Times New Roman" w:cs="Times New Roman"/>
          <w:sz w:val="24"/>
          <w:szCs w:val="24"/>
        </w:rPr>
        <w:t>•</w:t>
      </w:r>
      <w:r w:rsidRPr="00BD7412">
        <w:rPr>
          <w:rFonts w:ascii="Times New Roman" w:hAnsi="Times New Roman" w:cs="Times New Roman"/>
          <w:sz w:val="24"/>
          <w:szCs w:val="24"/>
        </w:rPr>
        <w:tab/>
        <w:t>Формування культури відповідального ставлення до енергоресурсів. Впровадження організаційних проектів: економічні стимули, проведення інформаційних заходів та кампаній, створення інформаційної продукції та презентаційних матеріалів, запровадження фінансових інструментів для стимулювання переходу на ВДЕ (таких як місцева програма «Сонячне місто»  або державна програма кредитування під 0% на придбання систем альтернативної енергогенерації: сонячних панелей і вітрових установок, прийнята в липні 2024 року.</w:t>
      </w:r>
    </w:p>
    <w:p w14:paraId="62E60760" w14:textId="28BB4D78" w:rsidR="00642B5A" w:rsidRDefault="00642B5A" w:rsidP="00BD7412">
      <w:pPr>
        <w:jc w:val="both"/>
        <w:rPr>
          <w:rFonts w:ascii="Times New Roman" w:hAnsi="Times New Roman" w:cs="Times New Roman"/>
          <w:b/>
          <w:bCs/>
          <w:sz w:val="24"/>
          <w:szCs w:val="24"/>
        </w:rPr>
      </w:pPr>
      <w:r w:rsidRPr="00642B5A">
        <w:rPr>
          <w:rFonts w:ascii="Times New Roman" w:hAnsi="Times New Roman" w:cs="Times New Roman"/>
          <w:b/>
          <w:bCs/>
          <w:sz w:val="24"/>
          <w:szCs w:val="24"/>
        </w:rPr>
        <w:t>3. ЦІЛІ СТАЛОГО ЕНЕРГЕТИЧНОГО РОЗВИТКУ ТЕРИТОРІЇ ТЕРИТОРІАЛЬНОЇ ГРОМАДИ</w:t>
      </w:r>
    </w:p>
    <w:p w14:paraId="2FA3A8EC" w14:textId="1C04978F" w:rsidR="00642B5A" w:rsidRDefault="00642B5A" w:rsidP="00BD7412">
      <w:pPr>
        <w:jc w:val="both"/>
        <w:rPr>
          <w:rFonts w:ascii="Times New Roman" w:hAnsi="Times New Roman" w:cs="Times New Roman"/>
          <w:b/>
          <w:bCs/>
          <w:sz w:val="24"/>
          <w:szCs w:val="24"/>
        </w:rPr>
      </w:pPr>
      <w:r w:rsidRPr="00642B5A">
        <w:rPr>
          <w:rFonts w:ascii="Times New Roman" w:hAnsi="Times New Roman" w:cs="Times New Roman"/>
          <w:b/>
          <w:bCs/>
          <w:sz w:val="24"/>
          <w:szCs w:val="24"/>
        </w:rPr>
        <w:t>3.1 Побудова базової лінії споживання енергії.</w:t>
      </w:r>
    </w:p>
    <w:p w14:paraId="1BF7D2AB" w14:textId="77777777" w:rsidR="00642B5A" w:rsidRPr="00642B5A" w:rsidRDefault="00642B5A" w:rsidP="00642B5A">
      <w:pPr>
        <w:jc w:val="both"/>
        <w:rPr>
          <w:rFonts w:ascii="Times New Roman" w:hAnsi="Times New Roman" w:cs="Times New Roman"/>
          <w:sz w:val="24"/>
          <w:szCs w:val="24"/>
        </w:rPr>
      </w:pPr>
      <w:r w:rsidRPr="00642B5A">
        <w:rPr>
          <w:rFonts w:ascii="Times New Roman" w:hAnsi="Times New Roman" w:cs="Times New Roman"/>
          <w:sz w:val="24"/>
          <w:szCs w:val="24"/>
        </w:rPr>
        <w:t xml:space="preserve">Встановлення цілей сталого енергетичного розвитку території ТГ повинно спиратися на базову лінію споживання енергії. Базова лінія споживання енергії (далі – базова лінія) відображає </w:t>
      </w:r>
      <w:r w:rsidRPr="00642B5A">
        <w:rPr>
          <w:rFonts w:ascii="Times New Roman" w:hAnsi="Times New Roman" w:cs="Times New Roman"/>
          <w:sz w:val="24"/>
          <w:szCs w:val="24"/>
        </w:rPr>
        <w:lastRenderedPageBreak/>
        <w:t>прогноз споживання енергії до кінця періоду енергетичного планування та є основою для визначення цілей сталого енергетичного розвитку території територіальної громади і моніторингу їх досягнення, включаючи оцінку ефективності реалізації заходів, визначених у муніципальному енергетичному плані.</w:t>
      </w:r>
    </w:p>
    <w:p w14:paraId="0D599967" w14:textId="77777777" w:rsidR="00642B5A" w:rsidRPr="00642B5A" w:rsidRDefault="00642B5A" w:rsidP="00642B5A">
      <w:pPr>
        <w:jc w:val="both"/>
        <w:rPr>
          <w:rFonts w:ascii="Times New Roman" w:hAnsi="Times New Roman" w:cs="Times New Roman"/>
          <w:sz w:val="24"/>
          <w:szCs w:val="24"/>
        </w:rPr>
      </w:pPr>
      <w:r w:rsidRPr="00642B5A">
        <w:rPr>
          <w:rFonts w:ascii="Times New Roman" w:hAnsi="Times New Roman" w:cs="Times New Roman"/>
          <w:sz w:val="24"/>
          <w:szCs w:val="24"/>
        </w:rPr>
        <w:t>Базова лінія визначається на основі тренду енергетичного балансу шляхом коригування з урахуванням показників демографічного та економічного прогнозів розвитку території громади, а також інших впливових факторів, таких як рівень дотримання повітряно-теплового режиму, рівень освітлення та інших вимог утримання будівель, визначених державними медико-санітарними правилами і державними будівельними нормами в галузі утримання будинків, будівель, споруд, а також іншими нормативними документами.</w:t>
      </w:r>
    </w:p>
    <w:p w14:paraId="415ECF7F" w14:textId="77777777" w:rsidR="00642B5A" w:rsidRPr="00642B5A" w:rsidRDefault="00642B5A" w:rsidP="00642B5A">
      <w:pPr>
        <w:jc w:val="both"/>
        <w:rPr>
          <w:rFonts w:ascii="Times New Roman" w:hAnsi="Times New Roman" w:cs="Times New Roman"/>
          <w:sz w:val="24"/>
          <w:szCs w:val="24"/>
        </w:rPr>
      </w:pPr>
      <w:r w:rsidRPr="00642B5A">
        <w:rPr>
          <w:rFonts w:ascii="Times New Roman" w:hAnsi="Times New Roman" w:cs="Times New Roman"/>
          <w:sz w:val="24"/>
          <w:szCs w:val="24"/>
        </w:rPr>
        <w:t>На першому етапі визначаємо базову лінію енергоспоживання для кожного з секторів. Для цього необхідно визначити перелік впливових факторів для кожного сектора, що можуть впливати на рівень енергоспоживання. Це можуть бути:</w:t>
      </w:r>
    </w:p>
    <w:p w14:paraId="6D4B1520" w14:textId="77777777" w:rsidR="00642B5A" w:rsidRPr="00642B5A" w:rsidRDefault="00642B5A" w:rsidP="00642B5A">
      <w:pPr>
        <w:jc w:val="both"/>
        <w:rPr>
          <w:rFonts w:ascii="Times New Roman" w:hAnsi="Times New Roman" w:cs="Times New Roman"/>
          <w:sz w:val="24"/>
          <w:szCs w:val="24"/>
        </w:rPr>
      </w:pPr>
      <w:r w:rsidRPr="00642B5A">
        <w:rPr>
          <w:rFonts w:ascii="Times New Roman" w:hAnsi="Times New Roman" w:cs="Times New Roman"/>
          <w:b/>
          <w:bCs/>
          <w:sz w:val="24"/>
          <w:szCs w:val="24"/>
        </w:rPr>
        <w:t>Демографічні фактори</w:t>
      </w:r>
      <w:r w:rsidRPr="00642B5A">
        <w:rPr>
          <w:rFonts w:ascii="Times New Roman" w:hAnsi="Times New Roman" w:cs="Times New Roman"/>
          <w:sz w:val="24"/>
          <w:szCs w:val="24"/>
        </w:rPr>
        <w:t>: чисельність населення, структури домогосподарств, міграційні процеси.</w:t>
      </w:r>
    </w:p>
    <w:p w14:paraId="74764C3B" w14:textId="77777777" w:rsidR="00642B5A" w:rsidRPr="00642B5A" w:rsidRDefault="00642B5A" w:rsidP="00642B5A">
      <w:pPr>
        <w:jc w:val="both"/>
        <w:rPr>
          <w:rFonts w:ascii="Times New Roman" w:hAnsi="Times New Roman" w:cs="Times New Roman"/>
          <w:sz w:val="24"/>
          <w:szCs w:val="24"/>
        </w:rPr>
      </w:pPr>
      <w:r w:rsidRPr="00642B5A">
        <w:rPr>
          <w:rFonts w:ascii="Times New Roman" w:hAnsi="Times New Roman" w:cs="Times New Roman"/>
          <w:b/>
          <w:bCs/>
          <w:sz w:val="24"/>
          <w:szCs w:val="24"/>
        </w:rPr>
        <w:t>Економічні фактори</w:t>
      </w:r>
      <w:r w:rsidRPr="00642B5A">
        <w:rPr>
          <w:rFonts w:ascii="Times New Roman" w:hAnsi="Times New Roman" w:cs="Times New Roman"/>
          <w:sz w:val="24"/>
          <w:szCs w:val="24"/>
        </w:rPr>
        <w:t>: рівень виробництва, обсяги торгівлі, інвестиції в інфраструктуру.</w:t>
      </w:r>
    </w:p>
    <w:p w14:paraId="79576AF1" w14:textId="77777777" w:rsidR="00642B5A" w:rsidRPr="00642B5A" w:rsidRDefault="00642B5A" w:rsidP="00642B5A">
      <w:pPr>
        <w:jc w:val="both"/>
        <w:rPr>
          <w:rFonts w:ascii="Times New Roman" w:hAnsi="Times New Roman" w:cs="Times New Roman"/>
          <w:sz w:val="24"/>
          <w:szCs w:val="24"/>
        </w:rPr>
      </w:pPr>
      <w:r w:rsidRPr="00642B5A">
        <w:rPr>
          <w:rFonts w:ascii="Times New Roman" w:hAnsi="Times New Roman" w:cs="Times New Roman"/>
          <w:b/>
          <w:bCs/>
          <w:sz w:val="24"/>
          <w:szCs w:val="24"/>
        </w:rPr>
        <w:t>Технологічні фактори:</w:t>
      </w:r>
      <w:r w:rsidRPr="00642B5A">
        <w:rPr>
          <w:rFonts w:ascii="Times New Roman" w:hAnsi="Times New Roman" w:cs="Times New Roman"/>
          <w:sz w:val="24"/>
          <w:szCs w:val="24"/>
        </w:rPr>
        <w:t xml:space="preserve"> впровадження нових технологій, рівень енергоефективності обладнання.</w:t>
      </w:r>
    </w:p>
    <w:p w14:paraId="29AE94F7" w14:textId="77777777" w:rsidR="00642B5A" w:rsidRPr="00642B5A" w:rsidRDefault="00642B5A" w:rsidP="00642B5A">
      <w:pPr>
        <w:jc w:val="both"/>
        <w:rPr>
          <w:rFonts w:ascii="Times New Roman" w:hAnsi="Times New Roman" w:cs="Times New Roman"/>
          <w:sz w:val="24"/>
          <w:szCs w:val="24"/>
        </w:rPr>
      </w:pPr>
      <w:r w:rsidRPr="00642B5A">
        <w:rPr>
          <w:rFonts w:ascii="Times New Roman" w:hAnsi="Times New Roman" w:cs="Times New Roman"/>
          <w:b/>
          <w:bCs/>
          <w:sz w:val="24"/>
          <w:szCs w:val="24"/>
        </w:rPr>
        <w:t>Екологічні фактори:</w:t>
      </w:r>
      <w:r w:rsidRPr="00642B5A">
        <w:rPr>
          <w:rFonts w:ascii="Times New Roman" w:hAnsi="Times New Roman" w:cs="Times New Roman"/>
          <w:sz w:val="24"/>
          <w:szCs w:val="24"/>
        </w:rPr>
        <w:t xml:space="preserve"> вимоги до енергетичної ефективності та зменшення викидів, що регулюються законодавством.</w:t>
      </w:r>
    </w:p>
    <w:p w14:paraId="2995937C" w14:textId="77777777" w:rsidR="00642B5A" w:rsidRPr="00642B5A" w:rsidRDefault="00642B5A" w:rsidP="00642B5A">
      <w:pPr>
        <w:jc w:val="both"/>
        <w:rPr>
          <w:rFonts w:ascii="Times New Roman" w:hAnsi="Times New Roman" w:cs="Times New Roman"/>
          <w:sz w:val="24"/>
          <w:szCs w:val="24"/>
        </w:rPr>
      </w:pPr>
      <w:r w:rsidRPr="00642B5A">
        <w:rPr>
          <w:rFonts w:ascii="Times New Roman" w:hAnsi="Times New Roman" w:cs="Times New Roman"/>
          <w:sz w:val="24"/>
          <w:szCs w:val="24"/>
        </w:rPr>
        <w:t>Сезонні та кліматичні фактори: коливання температури, тривалість опалювального сезону, потреба в кондиціонуванні.</w:t>
      </w:r>
    </w:p>
    <w:p w14:paraId="6A47C806" w14:textId="77777777" w:rsidR="00642B5A" w:rsidRPr="00642B5A" w:rsidRDefault="00642B5A" w:rsidP="00642B5A">
      <w:pPr>
        <w:jc w:val="both"/>
        <w:rPr>
          <w:rFonts w:ascii="Times New Roman" w:hAnsi="Times New Roman" w:cs="Times New Roman"/>
          <w:sz w:val="24"/>
          <w:szCs w:val="24"/>
        </w:rPr>
      </w:pPr>
      <w:r w:rsidRPr="00642B5A">
        <w:rPr>
          <w:rFonts w:ascii="Times New Roman" w:hAnsi="Times New Roman" w:cs="Times New Roman"/>
          <w:sz w:val="24"/>
          <w:szCs w:val="24"/>
        </w:rPr>
        <w:t>Після визначення впливових факторів за допомогою аналізу історичних даних будуємо лінію тренду, що дозволяє прогнозувати енергоспоживання в кожному секторі. На основі отриманих результатів проводимо сумування енергетичного споживання кожного з секторів, що дає змогу визначити загальну базову лінію муніципального енергетичного планування.</w:t>
      </w:r>
    </w:p>
    <w:p w14:paraId="5ED16F0F" w14:textId="77777777" w:rsidR="00642B5A" w:rsidRPr="00642B5A" w:rsidRDefault="00642B5A" w:rsidP="00642B5A">
      <w:pPr>
        <w:jc w:val="both"/>
        <w:rPr>
          <w:rFonts w:ascii="Times New Roman" w:hAnsi="Times New Roman" w:cs="Times New Roman"/>
          <w:sz w:val="24"/>
          <w:szCs w:val="24"/>
        </w:rPr>
      </w:pPr>
      <w:r w:rsidRPr="00642B5A">
        <w:rPr>
          <w:rFonts w:ascii="Times New Roman" w:hAnsi="Times New Roman" w:cs="Times New Roman"/>
          <w:sz w:val="24"/>
          <w:szCs w:val="24"/>
        </w:rPr>
        <w:t>Ця базова лінія слугуватиме основою для подальшого моніторингу та оцінки ефективності реалізації заходів, передбачених у плані, а також для формування цілей сталого енергетичного розвитку територіальної громади.</w:t>
      </w:r>
    </w:p>
    <w:p w14:paraId="239E8D55" w14:textId="77777777" w:rsidR="00642B5A" w:rsidRPr="00642B5A" w:rsidRDefault="00642B5A" w:rsidP="00642B5A">
      <w:pPr>
        <w:jc w:val="both"/>
        <w:rPr>
          <w:rFonts w:ascii="Times New Roman" w:hAnsi="Times New Roman" w:cs="Times New Roman"/>
          <w:sz w:val="24"/>
          <w:szCs w:val="24"/>
        </w:rPr>
      </w:pPr>
      <w:r w:rsidRPr="00642B5A">
        <w:rPr>
          <w:rFonts w:ascii="Times New Roman" w:hAnsi="Times New Roman" w:cs="Times New Roman"/>
          <w:sz w:val="24"/>
          <w:szCs w:val="24"/>
        </w:rPr>
        <w:t>Базова лінія споживання енергії на території громади повинна бути представлена в графічній та табличній формі, включаючи основні кількісні показники на початок і кінець періоду енергетичного планування в розрізі пріоритетних секторів.</w:t>
      </w:r>
      <w:r w:rsidRPr="00642B5A">
        <w:rPr>
          <w:rFonts w:ascii="Times New Roman" w:hAnsi="Times New Roman" w:cs="Times New Roman"/>
          <w:sz w:val="24"/>
          <w:szCs w:val="24"/>
        </w:rPr>
        <w:tab/>
        <w:t xml:space="preserve"> </w:t>
      </w:r>
    </w:p>
    <w:p w14:paraId="7736F7C7" w14:textId="77AC9EC1" w:rsidR="00642B5A" w:rsidRDefault="00642B5A" w:rsidP="00642B5A">
      <w:pPr>
        <w:jc w:val="both"/>
        <w:rPr>
          <w:rFonts w:ascii="Times New Roman" w:hAnsi="Times New Roman" w:cs="Times New Roman"/>
          <w:sz w:val="24"/>
          <w:szCs w:val="24"/>
        </w:rPr>
      </w:pPr>
      <w:r w:rsidRPr="00642B5A">
        <w:rPr>
          <w:rFonts w:ascii="Times New Roman" w:hAnsi="Times New Roman" w:cs="Times New Roman"/>
          <w:sz w:val="24"/>
          <w:szCs w:val="24"/>
        </w:rPr>
        <w:t>Базова лінія споживання енергії не лише відображає актуальний стан енергетичних потреб територіальної громади, але й слугує основою для подальшого планування заходів з енергетичної ефективності та розвитку відновлювальних джерел енергії. Правильне визначення і моніторинг базової лінії допоможуть досягти цілей сталого енергетичного розвитку, зменшити витрати на енергію та покращити екологічну ситуацію на території громади.</w:t>
      </w:r>
    </w:p>
    <w:p w14:paraId="34535277" w14:textId="26A8A34A" w:rsidR="00642B5A" w:rsidRDefault="00642B5A" w:rsidP="00642B5A">
      <w:pPr>
        <w:jc w:val="both"/>
        <w:rPr>
          <w:rFonts w:ascii="Times New Roman" w:hAnsi="Times New Roman" w:cs="Times New Roman"/>
          <w:b/>
          <w:bCs/>
          <w:sz w:val="24"/>
          <w:szCs w:val="24"/>
        </w:rPr>
      </w:pPr>
      <w:r w:rsidRPr="00642B5A">
        <w:rPr>
          <w:rFonts w:ascii="Times New Roman" w:hAnsi="Times New Roman" w:cs="Times New Roman"/>
          <w:b/>
          <w:bCs/>
          <w:sz w:val="24"/>
          <w:szCs w:val="24"/>
        </w:rPr>
        <w:t>3.1.1. Визначення базової лінії у секторі громадські будівлі.</w:t>
      </w:r>
    </w:p>
    <w:p w14:paraId="6C5EBE12" w14:textId="2192BE3E" w:rsidR="00FA112D" w:rsidRDefault="00FA112D" w:rsidP="00FA112D">
      <w:pPr>
        <w:spacing w:after="200" w:line="276" w:lineRule="auto"/>
        <w:ind w:firstLine="708"/>
        <w:jc w:val="both"/>
        <w:rPr>
          <w:rFonts w:ascii="Times New Roman" w:eastAsia="Times New Roman" w:hAnsi="Times New Roman" w:cs="Times New Roman"/>
          <w:color w:val="333333"/>
          <w:kern w:val="0"/>
          <w:sz w:val="24"/>
          <w:szCs w:val="24"/>
          <w:lang w:eastAsia="uk-UA"/>
          <w14:ligatures w14:val="none"/>
        </w:rPr>
      </w:pPr>
      <w:r w:rsidRPr="00FA112D">
        <w:rPr>
          <w:rFonts w:ascii="Times New Roman" w:eastAsia="Times New Roman" w:hAnsi="Times New Roman" w:cs="Times New Roman"/>
          <w:color w:val="333333"/>
          <w:kern w:val="0"/>
          <w:sz w:val="24"/>
          <w:szCs w:val="24"/>
          <w:lang w:eastAsia="uk-UA"/>
          <w14:ligatures w14:val="none"/>
        </w:rPr>
        <w:t xml:space="preserve">Факторами впливу на енергоспоживання є зміна чисельності населення та кількість градусо-діб опалення. У таблиці 3.1 приведено дані по фактичному енергоспоживанні та прогноз енергоспоживання за сектором громадські будівлі. На рисунку 3.1 дані щодо фактичного та прогнозного споживання приведені у графічній формі. </w:t>
      </w:r>
    </w:p>
    <w:p w14:paraId="436104CF" w14:textId="77777777" w:rsidR="00FA112D" w:rsidRPr="00FA112D" w:rsidRDefault="00FA112D" w:rsidP="00FA112D">
      <w:pPr>
        <w:spacing w:after="0" w:line="276" w:lineRule="auto"/>
        <w:jc w:val="right"/>
        <w:rPr>
          <w:rFonts w:ascii="Times New Roman" w:eastAsia="Times New Roman" w:hAnsi="Times New Roman" w:cs="Times New Roman"/>
          <w:color w:val="333333"/>
          <w:kern w:val="0"/>
          <w:sz w:val="24"/>
          <w:szCs w:val="24"/>
          <w:lang w:eastAsia="uk-UA"/>
          <w14:ligatures w14:val="none"/>
        </w:rPr>
      </w:pPr>
      <w:r w:rsidRPr="00FA112D">
        <w:rPr>
          <w:rFonts w:ascii="Times New Roman" w:eastAsia="Times New Roman" w:hAnsi="Times New Roman" w:cs="Times New Roman"/>
          <w:color w:val="333333"/>
          <w:kern w:val="0"/>
          <w:sz w:val="24"/>
          <w:szCs w:val="24"/>
          <w:lang w:eastAsia="uk-UA"/>
          <w14:ligatures w14:val="none"/>
        </w:rPr>
        <w:lastRenderedPageBreak/>
        <w:t xml:space="preserve">Таблиця 3.1 </w:t>
      </w:r>
    </w:p>
    <w:p w14:paraId="7C023F07" w14:textId="77777777" w:rsidR="00FA112D" w:rsidRPr="008A6D4E" w:rsidRDefault="00FA112D" w:rsidP="00FA112D">
      <w:pPr>
        <w:spacing w:after="0" w:line="276" w:lineRule="auto"/>
        <w:jc w:val="center"/>
        <w:rPr>
          <w:rFonts w:ascii="Century Gothic" w:eastAsia="Times New Roman" w:hAnsi="Century Gothic" w:cs="Times New Roman"/>
          <w:color w:val="333333"/>
          <w:kern w:val="0"/>
          <w:lang w:eastAsia="uk-UA"/>
          <w14:ligatures w14:val="none"/>
        </w:rPr>
      </w:pPr>
      <w:r w:rsidRPr="00FA112D">
        <w:rPr>
          <w:rFonts w:ascii="Times New Roman" w:eastAsia="Times New Roman" w:hAnsi="Times New Roman" w:cs="Times New Roman"/>
          <w:color w:val="333333"/>
          <w:kern w:val="0"/>
          <w:sz w:val="24"/>
          <w:szCs w:val="24"/>
          <w:lang w:eastAsia="uk-UA"/>
          <w14:ligatures w14:val="none"/>
        </w:rPr>
        <w:t>Фактичне споживання енергії у секторі громадські будівлі, МВт</w:t>
      </w:r>
      <w:r w:rsidRPr="00FA112D">
        <w:rPr>
          <w:rFonts w:ascii="Cambria Math" w:eastAsia="Times New Roman" w:hAnsi="Cambria Math" w:cs="Cambria Math"/>
          <w:color w:val="333333"/>
          <w:kern w:val="0"/>
          <w:sz w:val="24"/>
          <w:szCs w:val="24"/>
          <w:lang w:eastAsia="uk-UA"/>
          <w14:ligatures w14:val="none"/>
        </w:rPr>
        <w:t>⋅</w:t>
      </w:r>
      <w:r w:rsidRPr="00FA112D">
        <w:rPr>
          <w:rFonts w:ascii="Times New Roman" w:eastAsia="Times New Roman" w:hAnsi="Times New Roman" w:cs="Times New Roman"/>
          <w:color w:val="333333"/>
          <w:kern w:val="0"/>
          <w:sz w:val="24"/>
          <w:szCs w:val="24"/>
          <w:lang w:eastAsia="uk-UA"/>
          <w14:ligatures w14:val="none"/>
        </w:rPr>
        <w:t>год</w:t>
      </w:r>
    </w:p>
    <w:tbl>
      <w:tblPr>
        <w:tblStyle w:val="-513"/>
        <w:tblW w:w="9752" w:type="dxa"/>
        <w:tblInd w:w="-5" w:type="dxa"/>
        <w:tblLook w:val="0660" w:firstRow="1" w:lastRow="1" w:firstColumn="0" w:lastColumn="0" w:noHBand="1" w:noVBand="1"/>
      </w:tblPr>
      <w:tblGrid>
        <w:gridCol w:w="467"/>
        <w:gridCol w:w="2370"/>
        <w:gridCol w:w="1077"/>
        <w:gridCol w:w="834"/>
        <w:gridCol w:w="834"/>
        <w:gridCol w:w="834"/>
        <w:gridCol w:w="834"/>
        <w:gridCol w:w="834"/>
        <w:gridCol w:w="834"/>
        <w:gridCol w:w="834"/>
      </w:tblGrid>
      <w:tr w:rsidR="00FA112D" w:rsidRPr="008A6D4E" w14:paraId="7E73728D" w14:textId="77777777" w:rsidTr="008D050B">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18EEC859" w14:textId="77777777" w:rsidR="00FA112D" w:rsidRPr="00F5108A" w:rsidRDefault="00FA112D" w:rsidP="008D050B">
            <w:pPr>
              <w:jc w:val="center"/>
              <w:rPr>
                <w:rFonts w:ascii="Times New Roman" w:eastAsia="Times New Roman" w:hAnsi="Times New Roman" w:cs="Times New Roman"/>
                <w:sz w:val="18"/>
                <w:szCs w:val="18"/>
              </w:rPr>
            </w:pPr>
            <w:bookmarkStart w:id="62" w:name="_Hlk203564902"/>
            <w:r w:rsidRPr="00F5108A">
              <w:rPr>
                <w:rFonts w:ascii="Times New Roman" w:eastAsia="Times New Roman" w:hAnsi="Times New Roman" w:cs="Times New Roman"/>
                <w:sz w:val="18"/>
                <w:szCs w:val="18"/>
              </w:rPr>
              <w:t>№</w:t>
            </w:r>
          </w:p>
        </w:tc>
        <w:tc>
          <w:tcPr>
            <w:tcW w:w="0" w:type="auto"/>
            <w:noWrap/>
            <w:hideMark/>
          </w:tcPr>
          <w:p w14:paraId="1B88B269" w14:textId="77777777" w:rsidR="00FA112D" w:rsidRPr="00F5108A" w:rsidRDefault="00FA112D" w:rsidP="008D050B">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Назва</w:t>
            </w:r>
          </w:p>
        </w:tc>
        <w:tc>
          <w:tcPr>
            <w:tcW w:w="0" w:type="auto"/>
            <w:noWrap/>
            <w:hideMark/>
          </w:tcPr>
          <w:p w14:paraId="663122D6" w14:textId="77777777" w:rsidR="00FA112D" w:rsidRPr="00F5108A" w:rsidRDefault="00FA112D" w:rsidP="008D050B">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Од. вим.</w:t>
            </w:r>
          </w:p>
        </w:tc>
        <w:tc>
          <w:tcPr>
            <w:tcW w:w="0" w:type="auto"/>
            <w:noWrap/>
            <w:hideMark/>
          </w:tcPr>
          <w:p w14:paraId="06124A88" w14:textId="77777777" w:rsidR="00FA112D" w:rsidRPr="00F5108A" w:rsidRDefault="00FA112D" w:rsidP="008D050B">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2017</w:t>
            </w:r>
          </w:p>
        </w:tc>
        <w:tc>
          <w:tcPr>
            <w:tcW w:w="0" w:type="auto"/>
            <w:noWrap/>
            <w:hideMark/>
          </w:tcPr>
          <w:p w14:paraId="06C1EE45" w14:textId="77777777" w:rsidR="00FA112D" w:rsidRPr="00F5108A" w:rsidRDefault="00FA112D" w:rsidP="008D050B">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2018</w:t>
            </w:r>
          </w:p>
        </w:tc>
        <w:tc>
          <w:tcPr>
            <w:tcW w:w="0" w:type="auto"/>
            <w:noWrap/>
            <w:hideMark/>
          </w:tcPr>
          <w:p w14:paraId="58DE7CA5" w14:textId="77777777" w:rsidR="00FA112D" w:rsidRPr="00F5108A" w:rsidRDefault="00FA112D" w:rsidP="008D050B">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2019</w:t>
            </w:r>
          </w:p>
        </w:tc>
        <w:tc>
          <w:tcPr>
            <w:tcW w:w="0" w:type="auto"/>
            <w:noWrap/>
            <w:hideMark/>
          </w:tcPr>
          <w:p w14:paraId="6A60ACE4" w14:textId="77777777" w:rsidR="00FA112D" w:rsidRPr="00F5108A" w:rsidRDefault="00FA112D" w:rsidP="008D050B">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2020</w:t>
            </w:r>
          </w:p>
        </w:tc>
        <w:tc>
          <w:tcPr>
            <w:tcW w:w="0" w:type="auto"/>
            <w:noWrap/>
            <w:hideMark/>
          </w:tcPr>
          <w:p w14:paraId="19D596B3" w14:textId="77777777" w:rsidR="00FA112D" w:rsidRPr="00F5108A" w:rsidRDefault="00FA112D" w:rsidP="008D050B">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2021</w:t>
            </w:r>
          </w:p>
        </w:tc>
        <w:tc>
          <w:tcPr>
            <w:tcW w:w="0" w:type="auto"/>
            <w:noWrap/>
            <w:hideMark/>
          </w:tcPr>
          <w:p w14:paraId="32030BC6" w14:textId="77777777" w:rsidR="00FA112D" w:rsidRPr="00F5108A" w:rsidRDefault="00FA112D" w:rsidP="008D050B">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2022</w:t>
            </w:r>
          </w:p>
        </w:tc>
        <w:tc>
          <w:tcPr>
            <w:tcW w:w="0" w:type="auto"/>
            <w:noWrap/>
            <w:hideMark/>
          </w:tcPr>
          <w:p w14:paraId="39E76DFE" w14:textId="77777777" w:rsidR="00FA112D" w:rsidRPr="00F5108A" w:rsidRDefault="00FA112D" w:rsidP="008D050B">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2023</w:t>
            </w:r>
          </w:p>
        </w:tc>
      </w:tr>
      <w:tr w:rsidR="00FA112D" w:rsidRPr="008A6D4E" w14:paraId="7EEC1E25" w14:textId="77777777" w:rsidTr="008D050B">
        <w:trPr>
          <w:trHeight w:val="34"/>
        </w:trPr>
        <w:tc>
          <w:tcPr>
            <w:tcW w:w="0" w:type="auto"/>
            <w:noWrap/>
            <w:hideMark/>
          </w:tcPr>
          <w:p w14:paraId="2DFE7DCA" w14:textId="77777777"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1</w:t>
            </w:r>
          </w:p>
        </w:tc>
        <w:tc>
          <w:tcPr>
            <w:tcW w:w="0" w:type="auto"/>
            <w:noWrap/>
            <w:hideMark/>
          </w:tcPr>
          <w:p w14:paraId="172C7DE2" w14:textId="77777777" w:rsidR="00FA112D" w:rsidRPr="00F5108A" w:rsidRDefault="00FA112D" w:rsidP="00FA112D">
            <w:pP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 xml:space="preserve">Чисельність населення, </w:t>
            </w:r>
          </w:p>
          <w:p w14:paraId="20E6163A" w14:textId="77777777" w:rsidR="00FA112D" w:rsidRPr="00F5108A" w:rsidRDefault="00FA112D" w:rsidP="00FA112D">
            <w:pP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всього</w:t>
            </w:r>
          </w:p>
        </w:tc>
        <w:tc>
          <w:tcPr>
            <w:tcW w:w="0" w:type="auto"/>
            <w:noWrap/>
            <w:hideMark/>
          </w:tcPr>
          <w:p w14:paraId="35EF81B8" w14:textId="77777777"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тис. осіб</w:t>
            </w:r>
          </w:p>
        </w:tc>
        <w:tc>
          <w:tcPr>
            <w:tcW w:w="0" w:type="auto"/>
            <w:noWrap/>
            <w:vAlign w:val="center"/>
          </w:tcPr>
          <w:p w14:paraId="405030BB" w14:textId="2F55E224"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94,7</w:t>
            </w:r>
          </w:p>
        </w:tc>
        <w:tc>
          <w:tcPr>
            <w:tcW w:w="0" w:type="auto"/>
            <w:noWrap/>
            <w:vAlign w:val="center"/>
          </w:tcPr>
          <w:p w14:paraId="5F6A5B4F" w14:textId="52F74774"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94,3</w:t>
            </w:r>
          </w:p>
        </w:tc>
        <w:tc>
          <w:tcPr>
            <w:tcW w:w="0" w:type="auto"/>
            <w:noWrap/>
            <w:vAlign w:val="center"/>
          </w:tcPr>
          <w:p w14:paraId="0E3DDCB0" w14:textId="1DE383F9"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93,7</w:t>
            </w:r>
          </w:p>
        </w:tc>
        <w:tc>
          <w:tcPr>
            <w:tcW w:w="0" w:type="auto"/>
            <w:noWrap/>
            <w:vAlign w:val="center"/>
          </w:tcPr>
          <w:p w14:paraId="7648107E" w14:textId="14911B39"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93,4</w:t>
            </w:r>
          </w:p>
        </w:tc>
        <w:tc>
          <w:tcPr>
            <w:tcW w:w="0" w:type="auto"/>
            <w:noWrap/>
            <w:vAlign w:val="center"/>
          </w:tcPr>
          <w:p w14:paraId="45ADB9B1" w14:textId="0829AFBA"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121,7</w:t>
            </w:r>
          </w:p>
        </w:tc>
        <w:tc>
          <w:tcPr>
            <w:tcW w:w="0" w:type="auto"/>
            <w:noWrap/>
            <w:vAlign w:val="center"/>
          </w:tcPr>
          <w:p w14:paraId="34B9A853" w14:textId="40E15122"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136,3</w:t>
            </w:r>
          </w:p>
        </w:tc>
        <w:tc>
          <w:tcPr>
            <w:tcW w:w="0" w:type="auto"/>
            <w:noWrap/>
            <w:vAlign w:val="center"/>
          </w:tcPr>
          <w:p w14:paraId="517B36A4" w14:textId="512F8402"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133,8</w:t>
            </w:r>
          </w:p>
        </w:tc>
      </w:tr>
      <w:tr w:rsidR="00FA112D" w:rsidRPr="008A6D4E" w14:paraId="0825843F" w14:textId="77777777" w:rsidTr="008D050B">
        <w:trPr>
          <w:trHeight w:val="34"/>
        </w:trPr>
        <w:tc>
          <w:tcPr>
            <w:tcW w:w="0" w:type="auto"/>
            <w:noWrap/>
            <w:hideMark/>
          </w:tcPr>
          <w:p w14:paraId="434D7936" w14:textId="77777777"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2</w:t>
            </w:r>
          </w:p>
        </w:tc>
        <w:tc>
          <w:tcPr>
            <w:tcW w:w="0" w:type="auto"/>
            <w:noWrap/>
            <w:hideMark/>
          </w:tcPr>
          <w:p w14:paraId="0E2FEB8E" w14:textId="77777777" w:rsidR="00FA112D" w:rsidRPr="00F5108A" w:rsidRDefault="00FA112D" w:rsidP="00FA112D">
            <w:pP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 xml:space="preserve">Кількість градусодіб </w:t>
            </w:r>
          </w:p>
          <w:p w14:paraId="5F6C5F61" w14:textId="77777777" w:rsidR="00FA112D" w:rsidRPr="00F5108A" w:rsidRDefault="00FA112D" w:rsidP="00FA112D">
            <w:pP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опалення (Tin=20°С)</w:t>
            </w:r>
          </w:p>
        </w:tc>
        <w:tc>
          <w:tcPr>
            <w:tcW w:w="0" w:type="auto"/>
            <w:noWrap/>
            <w:hideMark/>
          </w:tcPr>
          <w:p w14:paraId="5B94004D" w14:textId="77777777"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°С·доба</w:t>
            </w:r>
          </w:p>
        </w:tc>
        <w:tc>
          <w:tcPr>
            <w:tcW w:w="0" w:type="auto"/>
            <w:noWrap/>
            <w:vAlign w:val="center"/>
          </w:tcPr>
          <w:p w14:paraId="57DC71AC" w14:textId="34695AA8"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2 732</w:t>
            </w:r>
          </w:p>
        </w:tc>
        <w:tc>
          <w:tcPr>
            <w:tcW w:w="0" w:type="auto"/>
            <w:noWrap/>
            <w:vAlign w:val="center"/>
          </w:tcPr>
          <w:p w14:paraId="3F01BC4F" w14:textId="2D408066"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3 469</w:t>
            </w:r>
          </w:p>
        </w:tc>
        <w:tc>
          <w:tcPr>
            <w:tcW w:w="0" w:type="auto"/>
            <w:noWrap/>
            <w:vAlign w:val="center"/>
          </w:tcPr>
          <w:p w14:paraId="40A200F6" w14:textId="438D2B6C"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3 602</w:t>
            </w:r>
          </w:p>
        </w:tc>
        <w:tc>
          <w:tcPr>
            <w:tcW w:w="0" w:type="auto"/>
            <w:noWrap/>
            <w:vAlign w:val="center"/>
          </w:tcPr>
          <w:p w14:paraId="220BA42D" w14:textId="19938914"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3 043</w:t>
            </w:r>
          </w:p>
        </w:tc>
        <w:tc>
          <w:tcPr>
            <w:tcW w:w="0" w:type="auto"/>
            <w:noWrap/>
            <w:vAlign w:val="center"/>
          </w:tcPr>
          <w:p w14:paraId="33A61EC7" w14:textId="002CD8B2"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3 215</w:t>
            </w:r>
          </w:p>
        </w:tc>
        <w:tc>
          <w:tcPr>
            <w:tcW w:w="0" w:type="auto"/>
            <w:noWrap/>
            <w:vAlign w:val="center"/>
          </w:tcPr>
          <w:p w14:paraId="06F77643" w14:textId="350908E0"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3 008</w:t>
            </w:r>
          </w:p>
        </w:tc>
        <w:tc>
          <w:tcPr>
            <w:tcW w:w="0" w:type="auto"/>
            <w:noWrap/>
            <w:vAlign w:val="center"/>
          </w:tcPr>
          <w:p w14:paraId="5E80A422" w14:textId="262F3284" w:rsidR="00FA112D" w:rsidRPr="00F5108A" w:rsidRDefault="00FA112D" w:rsidP="00FA112D">
            <w:pPr>
              <w:jc w:val="center"/>
              <w:rPr>
                <w:rFonts w:ascii="Times New Roman" w:hAnsi="Times New Roman" w:cs="Times New Roman"/>
                <w:sz w:val="18"/>
                <w:szCs w:val="18"/>
              </w:rPr>
            </w:pPr>
            <w:r w:rsidRPr="00F5108A">
              <w:rPr>
                <w:rFonts w:ascii="Times New Roman" w:hAnsi="Times New Roman" w:cs="Times New Roman"/>
                <w:sz w:val="18"/>
                <w:szCs w:val="18"/>
              </w:rPr>
              <w:t>3 309</w:t>
            </w:r>
          </w:p>
        </w:tc>
      </w:tr>
      <w:tr w:rsidR="00FA112D" w:rsidRPr="008A6D4E" w14:paraId="71517312" w14:textId="77777777" w:rsidTr="00E2056B">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224F1AD6" w14:textId="77777777"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3</w:t>
            </w:r>
          </w:p>
        </w:tc>
        <w:tc>
          <w:tcPr>
            <w:tcW w:w="0" w:type="auto"/>
            <w:noWrap/>
            <w:hideMark/>
          </w:tcPr>
          <w:p w14:paraId="4FC55530" w14:textId="2362AAFE" w:rsidR="00FA112D" w:rsidRPr="00F5108A" w:rsidRDefault="00FA112D" w:rsidP="00FA112D">
            <w:pP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 xml:space="preserve">Споживання енергії </w:t>
            </w:r>
          </w:p>
        </w:tc>
        <w:tc>
          <w:tcPr>
            <w:tcW w:w="0" w:type="auto"/>
            <w:noWrap/>
            <w:hideMark/>
          </w:tcPr>
          <w:p w14:paraId="6061FD49" w14:textId="77777777"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МВт·год</w:t>
            </w:r>
          </w:p>
        </w:tc>
        <w:tc>
          <w:tcPr>
            <w:tcW w:w="0" w:type="auto"/>
            <w:noWrap/>
          </w:tcPr>
          <w:p w14:paraId="2A3EB41C" w14:textId="432A700B"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20 874</w:t>
            </w:r>
          </w:p>
        </w:tc>
        <w:tc>
          <w:tcPr>
            <w:tcW w:w="0" w:type="auto"/>
            <w:noWrap/>
          </w:tcPr>
          <w:p w14:paraId="429060CD" w14:textId="3849EB09"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23 703</w:t>
            </w:r>
          </w:p>
        </w:tc>
        <w:tc>
          <w:tcPr>
            <w:tcW w:w="0" w:type="auto"/>
            <w:noWrap/>
          </w:tcPr>
          <w:p w14:paraId="37DE6F04" w14:textId="21A7ECA0"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20 517</w:t>
            </w:r>
          </w:p>
        </w:tc>
        <w:tc>
          <w:tcPr>
            <w:tcW w:w="0" w:type="auto"/>
            <w:noWrap/>
          </w:tcPr>
          <w:p w14:paraId="6B55BE6C" w14:textId="666965E3"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17 247</w:t>
            </w:r>
          </w:p>
        </w:tc>
        <w:tc>
          <w:tcPr>
            <w:tcW w:w="0" w:type="auto"/>
            <w:noWrap/>
          </w:tcPr>
          <w:p w14:paraId="53772A7F" w14:textId="06279533"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25 521</w:t>
            </w:r>
          </w:p>
        </w:tc>
        <w:tc>
          <w:tcPr>
            <w:tcW w:w="0" w:type="auto"/>
            <w:noWrap/>
          </w:tcPr>
          <w:p w14:paraId="1DA62E51" w14:textId="2D120A01"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23 729</w:t>
            </w:r>
          </w:p>
        </w:tc>
        <w:tc>
          <w:tcPr>
            <w:tcW w:w="0" w:type="auto"/>
            <w:noWrap/>
          </w:tcPr>
          <w:p w14:paraId="0B4BADA6" w14:textId="07A43334" w:rsidR="00FA112D" w:rsidRPr="00F5108A" w:rsidRDefault="00FA112D" w:rsidP="00FA112D">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21 261</w:t>
            </w:r>
          </w:p>
        </w:tc>
      </w:tr>
      <w:bookmarkEnd w:id="62"/>
    </w:tbl>
    <w:p w14:paraId="15992352" w14:textId="77777777" w:rsidR="00FA112D" w:rsidRPr="00FA112D" w:rsidRDefault="00FA112D" w:rsidP="00FA112D">
      <w:pPr>
        <w:spacing w:after="200" w:line="276" w:lineRule="auto"/>
        <w:ind w:firstLine="708"/>
        <w:jc w:val="both"/>
        <w:rPr>
          <w:rFonts w:ascii="Times New Roman" w:eastAsia="Times New Roman" w:hAnsi="Times New Roman" w:cs="Times New Roman"/>
          <w:color w:val="333333"/>
          <w:kern w:val="0"/>
          <w:sz w:val="24"/>
          <w:szCs w:val="24"/>
          <w:lang w:eastAsia="uk-UA"/>
          <w14:ligatures w14:val="none"/>
        </w:rPr>
      </w:pPr>
    </w:p>
    <w:p w14:paraId="64C6DA35" w14:textId="77777777" w:rsidR="00C051B4" w:rsidRPr="00C051B4" w:rsidRDefault="00C051B4" w:rsidP="00C051B4">
      <w:pPr>
        <w:jc w:val="right"/>
        <w:rPr>
          <w:rFonts w:ascii="Times New Roman" w:hAnsi="Times New Roman" w:cs="Times New Roman"/>
          <w:sz w:val="24"/>
          <w:szCs w:val="24"/>
        </w:rPr>
      </w:pPr>
      <w:r w:rsidRPr="00C051B4">
        <w:rPr>
          <w:rFonts w:ascii="Times New Roman" w:hAnsi="Times New Roman" w:cs="Times New Roman"/>
          <w:sz w:val="24"/>
          <w:szCs w:val="24"/>
        </w:rPr>
        <w:t xml:space="preserve">Таблиця 3.2 </w:t>
      </w:r>
    </w:p>
    <w:p w14:paraId="0B5E719D" w14:textId="77C88BCD" w:rsidR="00FA112D" w:rsidRDefault="00C051B4" w:rsidP="00C051B4">
      <w:pPr>
        <w:jc w:val="center"/>
        <w:rPr>
          <w:rFonts w:ascii="Times New Roman" w:hAnsi="Times New Roman" w:cs="Times New Roman"/>
          <w:sz w:val="24"/>
          <w:szCs w:val="24"/>
        </w:rPr>
      </w:pPr>
      <w:r w:rsidRPr="00C051B4">
        <w:rPr>
          <w:rFonts w:ascii="Times New Roman" w:hAnsi="Times New Roman" w:cs="Times New Roman"/>
          <w:sz w:val="24"/>
          <w:szCs w:val="24"/>
        </w:rPr>
        <w:t>Прогнозне споживання енергії у секторі громадські будівлі, МВт</w:t>
      </w:r>
      <w:r w:rsidRPr="00C051B4">
        <w:rPr>
          <w:rFonts w:ascii="Cambria Math" w:hAnsi="Cambria Math" w:cs="Cambria Math"/>
          <w:sz w:val="24"/>
          <w:szCs w:val="24"/>
        </w:rPr>
        <w:t>⋅</w:t>
      </w:r>
      <w:r w:rsidRPr="00C051B4">
        <w:rPr>
          <w:rFonts w:ascii="Times New Roman" w:hAnsi="Times New Roman" w:cs="Times New Roman"/>
          <w:sz w:val="24"/>
          <w:szCs w:val="24"/>
        </w:rPr>
        <w:t>год</w:t>
      </w:r>
    </w:p>
    <w:tbl>
      <w:tblPr>
        <w:tblStyle w:val="-513"/>
        <w:tblW w:w="9640" w:type="dxa"/>
        <w:tblInd w:w="-5" w:type="dxa"/>
        <w:tblLook w:val="0660" w:firstRow="1" w:lastRow="1" w:firstColumn="0" w:lastColumn="0" w:noHBand="1" w:noVBand="1"/>
      </w:tblPr>
      <w:tblGrid>
        <w:gridCol w:w="421"/>
        <w:gridCol w:w="2943"/>
        <w:gridCol w:w="977"/>
        <w:gridCol w:w="757"/>
        <w:gridCol w:w="757"/>
        <w:gridCol w:w="757"/>
        <w:gridCol w:w="757"/>
        <w:gridCol w:w="757"/>
        <w:gridCol w:w="757"/>
        <w:gridCol w:w="757"/>
      </w:tblGrid>
      <w:tr w:rsidR="00C051B4" w:rsidRPr="008A6D4E" w14:paraId="6DAAF16A" w14:textId="77777777" w:rsidTr="00D12BD9">
        <w:trPr>
          <w:cnfStyle w:val="100000000000" w:firstRow="1" w:lastRow="0" w:firstColumn="0" w:lastColumn="0" w:oddVBand="0" w:evenVBand="0" w:oddHBand="0" w:evenHBand="0" w:firstRowFirstColumn="0" w:firstRowLastColumn="0" w:lastRowFirstColumn="0" w:lastRowLastColumn="0"/>
          <w:trHeight w:val="32"/>
        </w:trPr>
        <w:tc>
          <w:tcPr>
            <w:tcW w:w="0" w:type="auto"/>
            <w:noWrap/>
            <w:hideMark/>
          </w:tcPr>
          <w:p w14:paraId="4DA17E81" w14:textId="77777777" w:rsidR="00C051B4" w:rsidRPr="00F5108A" w:rsidRDefault="00C051B4" w:rsidP="00D12BD9">
            <w:pPr>
              <w:ind w:left="-108" w:firstLine="108"/>
              <w:jc w:val="center"/>
              <w:rPr>
                <w:rFonts w:ascii="Times New Roman" w:eastAsia="Times New Roman" w:hAnsi="Times New Roman" w:cs="Times New Roman"/>
                <w:color w:val="auto"/>
                <w:sz w:val="18"/>
                <w:szCs w:val="18"/>
              </w:rPr>
            </w:pPr>
            <w:bookmarkStart w:id="63" w:name="_Hlk203565187"/>
            <w:r w:rsidRPr="00F5108A">
              <w:rPr>
                <w:rFonts w:ascii="Times New Roman" w:eastAsia="Times New Roman" w:hAnsi="Times New Roman" w:cs="Times New Roman"/>
                <w:color w:val="auto"/>
                <w:sz w:val="18"/>
                <w:szCs w:val="18"/>
              </w:rPr>
              <w:t>№</w:t>
            </w:r>
          </w:p>
        </w:tc>
        <w:tc>
          <w:tcPr>
            <w:tcW w:w="0" w:type="auto"/>
            <w:noWrap/>
            <w:hideMark/>
          </w:tcPr>
          <w:p w14:paraId="477EEDCF" w14:textId="77777777" w:rsidR="00C051B4" w:rsidRPr="00F5108A" w:rsidRDefault="00C051B4" w:rsidP="00D12BD9">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Назва</w:t>
            </w:r>
          </w:p>
        </w:tc>
        <w:tc>
          <w:tcPr>
            <w:tcW w:w="0" w:type="auto"/>
            <w:noWrap/>
            <w:hideMark/>
          </w:tcPr>
          <w:p w14:paraId="6B75FAF5" w14:textId="77777777" w:rsidR="00C051B4" w:rsidRPr="00F5108A" w:rsidRDefault="00C051B4" w:rsidP="00D12BD9">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Од. вим.</w:t>
            </w:r>
          </w:p>
        </w:tc>
        <w:tc>
          <w:tcPr>
            <w:tcW w:w="0" w:type="auto"/>
            <w:noWrap/>
            <w:hideMark/>
          </w:tcPr>
          <w:p w14:paraId="28298443" w14:textId="01A8FAC5" w:rsidR="00C051B4" w:rsidRPr="00F5108A" w:rsidRDefault="00C051B4" w:rsidP="00D12BD9">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2024*</w:t>
            </w:r>
          </w:p>
        </w:tc>
        <w:tc>
          <w:tcPr>
            <w:tcW w:w="0" w:type="auto"/>
            <w:noWrap/>
            <w:hideMark/>
          </w:tcPr>
          <w:p w14:paraId="5BC3D089" w14:textId="77777777" w:rsidR="00C051B4" w:rsidRPr="00F5108A" w:rsidRDefault="00C051B4" w:rsidP="00D12BD9">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2025</w:t>
            </w:r>
          </w:p>
        </w:tc>
        <w:tc>
          <w:tcPr>
            <w:tcW w:w="0" w:type="auto"/>
            <w:noWrap/>
            <w:hideMark/>
          </w:tcPr>
          <w:p w14:paraId="0223FB94" w14:textId="77777777" w:rsidR="00C051B4" w:rsidRPr="00F5108A" w:rsidRDefault="00C051B4" w:rsidP="00D12BD9">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2026</w:t>
            </w:r>
          </w:p>
        </w:tc>
        <w:tc>
          <w:tcPr>
            <w:tcW w:w="0" w:type="auto"/>
            <w:noWrap/>
            <w:hideMark/>
          </w:tcPr>
          <w:p w14:paraId="39770E25" w14:textId="77777777" w:rsidR="00C051B4" w:rsidRPr="00F5108A" w:rsidRDefault="00C051B4" w:rsidP="00D12BD9">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2027</w:t>
            </w:r>
          </w:p>
        </w:tc>
        <w:tc>
          <w:tcPr>
            <w:tcW w:w="0" w:type="auto"/>
            <w:noWrap/>
            <w:hideMark/>
          </w:tcPr>
          <w:p w14:paraId="27666FD2" w14:textId="77777777" w:rsidR="00C051B4" w:rsidRPr="00F5108A" w:rsidRDefault="00C051B4" w:rsidP="00D12BD9">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2028</w:t>
            </w:r>
          </w:p>
        </w:tc>
        <w:tc>
          <w:tcPr>
            <w:tcW w:w="0" w:type="auto"/>
            <w:noWrap/>
            <w:hideMark/>
          </w:tcPr>
          <w:p w14:paraId="1FDC959F" w14:textId="77777777" w:rsidR="00C051B4" w:rsidRPr="00F5108A" w:rsidRDefault="00C051B4" w:rsidP="00D12BD9">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2029</w:t>
            </w:r>
          </w:p>
        </w:tc>
        <w:tc>
          <w:tcPr>
            <w:tcW w:w="0" w:type="auto"/>
            <w:noWrap/>
            <w:hideMark/>
          </w:tcPr>
          <w:p w14:paraId="6C64AF6E" w14:textId="77777777" w:rsidR="00C051B4" w:rsidRPr="00F5108A" w:rsidRDefault="00C051B4" w:rsidP="00D12BD9">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2030</w:t>
            </w:r>
          </w:p>
        </w:tc>
      </w:tr>
      <w:tr w:rsidR="00C051B4" w:rsidRPr="008A6D4E" w14:paraId="35560A5E" w14:textId="77777777" w:rsidTr="00D12BD9">
        <w:trPr>
          <w:trHeight w:val="32"/>
        </w:trPr>
        <w:tc>
          <w:tcPr>
            <w:tcW w:w="0" w:type="auto"/>
            <w:noWrap/>
            <w:hideMark/>
          </w:tcPr>
          <w:p w14:paraId="51FC636C" w14:textId="77777777"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1</w:t>
            </w:r>
          </w:p>
        </w:tc>
        <w:tc>
          <w:tcPr>
            <w:tcW w:w="0" w:type="auto"/>
            <w:noWrap/>
            <w:hideMark/>
          </w:tcPr>
          <w:p w14:paraId="5A7F0012" w14:textId="77777777" w:rsidR="00C051B4" w:rsidRPr="00F5108A" w:rsidRDefault="00C051B4" w:rsidP="00C051B4">
            <w:pP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 xml:space="preserve">Чисельність населення, </w:t>
            </w:r>
          </w:p>
          <w:p w14:paraId="5532AA93" w14:textId="77777777" w:rsidR="00C051B4" w:rsidRPr="00F5108A" w:rsidRDefault="00C051B4" w:rsidP="00C051B4">
            <w:pP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всього</w:t>
            </w:r>
          </w:p>
        </w:tc>
        <w:tc>
          <w:tcPr>
            <w:tcW w:w="0" w:type="auto"/>
            <w:noWrap/>
            <w:hideMark/>
          </w:tcPr>
          <w:p w14:paraId="13C6A2CB" w14:textId="77777777"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тис. осіб</w:t>
            </w:r>
          </w:p>
        </w:tc>
        <w:tc>
          <w:tcPr>
            <w:tcW w:w="0" w:type="auto"/>
            <w:noWrap/>
            <w:vAlign w:val="center"/>
            <w:hideMark/>
          </w:tcPr>
          <w:p w14:paraId="466013F9" w14:textId="7988C962"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130,0</w:t>
            </w:r>
          </w:p>
        </w:tc>
        <w:tc>
          <w:tcPr>
            <w:tcW w:w="0" w:type="auto"/>
            <w:noWrap/>
            <w:vAlign w:val="center"/>
            <w:hideMark/>
          </w:tcPr>
          <w:p w14:paraId="6EEB0335" w14:textId="6C4D5F34"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122,6</w:t>
            </w:r>
          </w:p>
        </w:tc>
        <w:tc>
          <w:tcPr>
            <w:tcW w:w="0" w:type="auto"/>
            <w:noWrap/>
            <w:vAlign w:val="center"/>
            <w:hideMark/>
          </w:tcPr>
          <w:p w14:paraId="48E6FA98" w14:textId="0EDF74D9"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123,2</w:t>
            </w:r>
          </w:p>
        </w:tc>
        <w:tc>
          <w:tcPr>
            <w:tcW w:w="0" w:type="auto"/>
            <w:noWrap/>
            <w:vAlign w:val="center"/>
            <w:hideMark/>
          </w:tcPr>
          <w:p w14:paraId="60287A40" w14:textId="642E05E2"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123,0</w:t>
            </w:r>
          </w:p>
        </w:tc>
        <w:tc>
          <w:tcPr>
            <w:tcW w:w="0" w:type="auto"/>
            <w:noWrap/>
            <w:vAlign w:val="center"/>
            <w:hideMark/>
          </w:tcPr>
          <w:p w14:paraId="0BE6CBB6" w14:textId="4CA6D7DA"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122,8</w:t>
            </w:r>
          </w:p>
        </w:tc>
        <w:tc>
          <w:tcPr>
            <w:tcW w:w="0" w:type="auto"/>
            <w:noWrap/>
            <w:vAlign w:val="center"/>
            <w:hideMark/>
          </w:tcPr>
          <w:p w14:paraId="3021AC28" w14:textId="0314B3AB"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123,0</w:t>
            </w:r>
          </w:p>
        </w:tc>
        <w:tc>
          <w:tcPr>
            <w:tcW w:w="0" w:type="auto"/>
            <w:noWrap/>
            <w:vAlign w:val="center"/>
            <w:hideMark/>
          </w:tcPr>
          <w:p w14:paraId="16D6465D" w14:textId="66C9C846"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122,9</w:t>
            </w:r>
          </w:p>
        </w:tc>
      </w:tr>
      <w:tr w:rsidR="00C051B4" w:rsidRPr="008A6D4E" w14:paraId="61943656" w14:textId="77777777" w:rsidTr="00D12BD9">
        <w:trPr>
          <w:trHeight w:val="32"/>
        </w:trPr>
        <w:tc>
          <w:tcPr>
            <w:tcW w:w="0" w:type="auto"/>
            <w:noWrap/>
            <w:hideMark/>
          </w:tcPr>
          <w:p w14:paraId="40D894E9" w14:textId="77777777"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2</w:t>
            </w:r>
          </w:p>
        </w:tc>
        <w:tc>
          <w:tcPr>
            <w:tcW w:w="0" w:type="auto"/>
            <w:noWrap/>
            <w:hideMark/>
          </w:tcPr>
          <w:p w14:paraId="4FD5838A" w14:textId="77777777" w:rsidR="00C051B4" w:rsidRPr="00F5108A" w:rsidRDefault="00C051B4" w:rsidP="00C051B4">
            <w:pP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 xml:space="preserve">Кількість градусодіб </w:t>
            </w:r>
          </w:p>
          <w:p w14:paraId="4D241741" w14:textId="77777777" w:rsidR="00C051B4" w:rsidRPr="00F5108A" w:rsidRDefault="00C051B4" w:rsidP="00C051B4">
            <w:pP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опалення(Tin=20°С)</w:t>
            </w:r>
          </w:p>
        </w:tc>
        <w:tc>
          <w:tcPr>
            <w:tcW w:w="0" w:type="auto"/>
            <w:noWrap/>
            <w:hideMark/>
          </w:tcPr>
          <w:p w14:paraId="7C9CF572" w14:textId="77777777"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eastAsia="Times New Roman" w:hAnsi="Times New Roman" w:cs="Times New Roman"/>
                <w:sz w:val="18"/>
                <w:szCs w:val="18"/>
              </w:rPr>
              <w:t>°С·доба</w:t>
            </w:r>
          </w:p>
        </w:tc>
        <w:tc>
          <w:tcPr>
            <w:tcW w:w="0" w:type="auto"/>
            <w:noWrap/>
            <w:vAlign w:val="center"/>
            <w:hideMark/>
          </w:tcPr>
          <w:p w14:paraId="2C8118A4" w14:textId="52A53CCB"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3 060</w:t>
            </w:r>
          </w:p>
        </w:tc>
        <w:tc>
          <w:tcPr>
            <w:tcW w:w="0" w:type="auto"/>
            <w:noWrap/>
            <w:vAlign w:val="center"/>
            <w:hideMark/>
          </w:tcPr>
          <w:p w14:paraId="6F9B19BA" w14:textId="0B18D98E"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3 198</w:t>
            </w:r>
          </w:p>
        </w:tc>
        <w:tc>
          <w:tcPr>
            <w:tcW w:w="0" w:type="auto"/>
            <w:noWrap/>
            <w:vAlign w:val="center"/>
            <w:hideMark/>
          </w:tcPr>
          <w:p w14:paraId="2C36DFB8" w14:textId="7929D2EB"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2 800</w:t>
            </w:r>
          </w:p>
        </w:tc>
        <w:tc>
          <w:tcPr>
            <w:tcW w:w="0" w:type="auto"/>
            <w:noWrap/>
            <w:vAlign w:val="center"/>
            <w:hideMark/>
          </w:tcPr>
          <w:p w14:paraId="50316617" w14:textId="53299C27"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3 071</w:t>
            </w:r>
          </w:p>
        </w:tc>
        <w:tc>
          <w:tcPr>
            <w:tcW w:w="0" w:type="auto"/>
            <w:noWrap/>
            <w:vAlign w:val="center"/>
            <w:hideMark/>
          </w:tcPr>
          <w:p w14:paraId="12266ECE" w14:textId="1F51E1F2"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2 880</w:t>
            </w:r>
          </w:p>
        </w:tc>
        <w:tc>
          <w:tcPr>
            <w:tcW w:w="0" w:type="auto"/>
            <w:noWrap/>
            <w:vAlign w:val="center"/>
            <w:hideMark/>
          </w:tcPr>
          <w:p w14:paraId="67757E45" w14:textId="29AB755D"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2 635</w:t>
            </w:r>
          </w:p>
        </w:tc>
        <w:tc>
          <w:tcPr>
            <w:tcW w:w="0" w:type="auto"/>
            <w:noWrap/>
            <w:vAlign w:val="center"/>
            <w:hideMark/>
          </w:tcPr>
          <w:p w14:paraId="217A0811" w14:textId="0473BC49" w:rsidR="00C051B4" w:rsidRPr="00F5108A" w:rsidRDefault="00C051B4" w:rsidP="00C051B4">
            <w:pPr>
              <w:jc w:val="center"/>
              <w:rPr>
                <w:rFonts w:ascii="Times New Roman" w:eastAsia="Times New Roman" w:hAnsi="Times New Roman" w:cs="Times New Roman"/>
                <w:sz w:val="18"/>
                <w:szCs w:val="18"/>
              </w:rPr>
            </w:pPr>
            <w:r w:rsidRPr="00F5108A">
              <w:rPr>
                <w:rFonts w:ascii="Times New Roman" w:hAnsi="Times New Roman" w:cs="Times New Roman"/>
                <w:sz w:val="18"/>
                <w:szCs w:val="18"/>
              </w:rPr>
              <w:t>2 599</w:t>
            </w:r>
          </w:p>
        </w:tc>
      </w:tr>
      <w:tr w:rsidR="00C051B4" w:rsidRPr="008A6D4E" w14:paraId="0C22856B" w14:textId="77777777" w:rsidTr="00F9107C">
        <w:trPr>
          <w:cnfStyle w:val="010000000000" w:firstRow="0" w:lastRow="1" w:firstColumn="0" w:lastColumn="0" w:oddVBand="0" w:evenVBand="0" w:oddHBand="0" w:evenHBand="0" w:firstRowFirstColumn="0" w:firstRowLastColumn="0" w:lastRowFirstColumn="0" w:lastRowLastColumn="0"/>
          <w:trHeight w:val="32"/>
        </w:trPr>
        <w:tc>
          <w:tcPr>
            <w:tcW w:w="0" w:type="auto"/>
            <w:noWrap/>
            <w:hideMark/>
          </w:tcPr>
          <w:p w14:paraId="0DF569FF" w14:textId="77777777" w:rsidR="00C051B4" w:rsidRPr="00F5108A" w:rsidRDefault="00C051B4" w:rsidP="00C051B4">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3</w:t>
            </w:r>
          </w:p>
        </w:tc>
        <w:tc>
          <w:tcPr>
            <w:tcW w:w="0" w:type="auto"/>
            <w:noWrap/>
            <w:hideMark/>
          </w:tcPr>
          <w:p w14:paraId="1AF00C91" w14:textId="77777777" w:rsidR="00C051B4" w:rsidRPr="00F5108A" w:rsidRDefault="00C051B4" w:rsidP="00C051B4">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Споживання енергії та прогноз</w:t>
            </w:r>
          </w:p>
        </w:tc>
        <w:tc>
          <w:tcPr>
            <w:tcW w:w="0" w:type="auto"/>
            <w:noWrap/>
            <w:hideMark/>
          </w:tcPr>
          <w:p w14:paraId="061EE19C" w14:textId="77777777" w:rsidR="00C051B4" w:rsidRPr="00F5108A" w:rsidRDefault="00C051B4" w:rsidP="00C051B4">
            <w:pPr>
              <w:jc w:val="center"/>
              <w:rPr>
                <w:rFonts w:ascii="Times New Roman" w:eastAsia="Times New Roman" w:hAnsi="Times New Roman" w:cs="Times New Roman"/>
                <w:color w:val="auto"/>
                <w:sz w:val="18"/>
                <w:szCs w:val="18"/>
              </w:rPr>
            </w:pPr>
            <w:r w:rsidRPr="00F5108A">
              <w:rPr>
                <w:rFonts w:ascii="Times New Roman" w:eastAsia="Times New Roman" w:hAnsi="Times New Roman" w:cs="Times New Roman"/>
                <w:color w:val="auto"/>
                <w:sz w:val="18"/>
                <w:szCs w:val="18"/>
              </w:rPr>
              <w:t>МВт·год</w:t>
            </w:r>
          </w:p>
        </w:tc>
        <w:tc>
          <w:tcPr>
            <w:tcW w:w="0" w:type="auto"/>
            <w:noWrap/>
            <w:hideMark/>
          </w:tcPr>
          <w:p w14:paraId="69C1C35C" w14:textId="5ABC8C9E" w:rsidR="00C051B4" w:rsidRPr="00F5108A" w:rsidRDefault="00C051B4" w:rsidP="00C051B4">
            <w:pPr>
              <w:jc w:val="center"/>
              <w:rPr>
                <w:rFonts w:ascii="Times New Roman" w:eastAsia="Times New Roman" w:hAnsi="Times New Roman" w:cs="Times New Roman"/>
                <w:color w:val="auto"/>
                <w:sz w:val="18"/>
                <w:szCs w:val="18"/>
              </w:rPr>
            </w:pPr>
            <w:r w:rsidRPr="00F5108A">
              <w:rPr>
                <w:rFonts w:ascii="Times New Roman" w:hAnsi="Times New Roman" w:cs="Times New Roman"/>
                <w:sz w:val="18"/>
                <w:szCs w:val="18"/>
              </w:rPr>
              <w:t>23 016</w:t>
            </w:r>
          </w:p>
        </w:tc>
        <w:tc>
          <w:tcPr>
            <w:tcW w:w="0" w:type="auto"/>
            <w:noWrap/>
            <w:hideMark/>
          </w:tcPr>
          <w:p w14:paraId="49708846" w14:textId="4B51AFBC" w:rsidR="00C051B4" w:rsidRPr="00F5108A" w:rsidRDefault="00C051B4" w:rsidP="00C051B4">
            <w:pPr>
              <w:jc w:val="center"/>
              <w:rPr>
                <w:rFonts w:ascii="Times New Roman" w:eastAsia="Times New Roman" w:hAnsi="Times New Roman" w:cs="Times New Roman"/>
                <w:color w:val="auto"/>
                <w:sz w:val="18"/>
                <w:szCs w:val="18"/>
              </w:rPr>
            </w:pPr>
            <w:r w:rsidRPr="00F5108A">
              <w:rPr>
                <w:rFonts w:ascii="Times New Roman" w:hAnsi="Times New Roman" w:cs="Times New Roman"/>
                <w:sz w:val="18"/>
                <w:szCs w:val="18"/>
              </w:rPr>
              <w:t>22 910</w:t>
            </w:r>
          </w:p>
        </w:tc>
        <w:tc>
          <w:tcPr>
            <w:tcW w:w="0" w:type="auto"/>
            <w:noWrap/>
            <w:hideMark/>
          </w:tcPr>
          <w:p w14:paraId="7D28B5D3" w14:textId="1127516B" w:rsidR="00C051B4" w:rsidRPr="00F5108A" w:rsidRDefault="00C051B4" w:rsidP="00C051B4">
            <w:pPr>
              <w:jc w:val="center"/>
              <w:rPr>
                <w:rFonts w:ascii="Times New Roman" w:eastAsia="Times New Roman" w:hAnsi="Times New Roman" w:cs="Times New Roman"/>
                <w:color w:val="auto"/>
                <w:sz w:val="18"/>
                <w:szCs w:val="18"/>
              </w:rPr>
            </w:pPr>
            <w:r w:rsidRPr="00F5108A">
              <w:rPr>
                <w:rFonts w:ascii="Times New Roman" w:hAnsi="Times New Roman" w:cs="Times New Roman"/>
                <w:sz w:val="18"/>
                <w:szCs w:val="18"/>
              </w:rPr>
              <w:t>21 427</w:t>
            </w:r>
          </w:p>
        </w:tc>
        <w:tc>
          <w:tcPr>
            <w:tcW w:w="0" w:type="auto"/>
            <w:noWrap/>
            <w:hideMark/>
          </w:tcPr>
          <w:p w14:paraId="1DD45C09" w14:textId="25FE6E6E" w:rsidR="00C051B4" w:rsidRPr="00F5108A" w:rsidRDefault="00C051B4" w:rsidP="00C051B4">
            <w:pPr>
              <w:jc w:val="center"/>
              <w:rPr>
                <w:rFonts w:ascii="Times New Roman" w:eastAsia="Times New Roman" w:hAnsi="Times New Roman" w:cs="Times New Roman"/>
                <w:color w:val="auto"/>
                <w:sz w:val="18"/>
                <w:szCs w:val="18"/>
              </w:rPr>
            </w:pPr>
            <w:r w:rsidRPr="00F5108A">
              <w:rPr>
                <w:rFonts w:ascii="Times New Roman" w:hAnsi="Times New Roman" w:cs="Times New Roman"/>
                <w:sz w:val="18"/>
                <w:szCs w:val="18"/>
              </w:rPr>
              <w:t>22 455</w:t>
            </w:r>
          </w:p>
        </w:tc>
        <w:tc>
          <w:tcPr>
            <w:tcW w:w="0" w:type="auto"/>
            <w:noWrap/>
            <w:hideMark/>
          </w:tcPr>
          <w:p w14:paraId="76DB8CD3" w14:textId="08A6201D" w:rsidR="00C051B4" w:rsidRPr="00F5108A" w:rsidRDefault="00C051B4" w:rsidP="00C051B4">
            <w:pPr>
              <w:jc w:val="center"/>
              <w:rPr>
                <w:rFonts w:ascii="Times New Roman" w:eastAsia="Times New Roman" w:hAnsi="Times New Roman" w:cs="Times New Roman"/>
                <w:color w:val="auto"/>
                <w:sz w:val="18"/>
                <w:szCs w:val="18"/>
              </w:rPr>
            </w:pPr>
            <w:r w:rsidRPr="00F5108A">
              <w:rPr>
                <w:rFonts w:ascii="Times New Roman" w:hAnsi="Times New Roman" w:cs="Times New Roman"/>
                <w:sz w:val="18"/>
                <w:szCs w:val="18"/>
              </w:rPr>
              <w:t>21 700</w:t>
            </w:r>
          </w:p>
        </w:tc>
        <w:tc>
          <w:tcPr>
            <w:tcW w:w="0" w:type="auto"/>
            <w:noWrap/>
            <w:hideMark/>
          </w:tcPr>
          <w:p w14:paraId="5FB66666" w14:textId="4607B86E" w:rsidR="00C051B4" w:rsidRPr="00F5108A" w:rsidRDefault="00C051B4" w:rsidP="00C051B4">
            <w:pPr>
              <w:jc w:val="center"/>
              <w:rPr>
                <w:rFonts w:ascii="Times New Roman" w:eastAsia="Times New Roman" w:hAnsi="Times New Roman" w:cs="Times New Roman"/>
                <w:color w:val="auto"/>
                <w:sz w:val="18"/>
                <w:szCs w:val="18"/>
              </w:rPr>
            </w:pPr>
            <w:r w:rsidRPr="00F5108A">
              <w:rPr>
                <w:rFonts w:ascii="Times New Roman" w:hAnsi="Times New Roman" w:cs="Times New Roman"/>
                <w:sz w:val="18"/>
                <w:szCs w:val="18"/>
              </w:rPr>
              <w:t>20 774</w:t>
            </w:r>
          </w:p>
        </w:tc>
        <w:tc>
          <w:tcPr>
            <w:tcW w:w="0" w:type="auto"/>
            <w:noWrap/>
            <w:hideMark/>
          </w:tcPr>
          <w:p w14:paraId="738338AF" w14:textId="44509A8D" w:rsidR="00C051B4" w:rsidRPr="00F5108A" w:rsidRDefault="00C051B4" w:rsidP="00C051B4">
            <w:pPr>
              <w:jc w:val="center"/>
              <w:rPr>
                <w:rFonts w:ascii="Times New Roman" w:eastAsia="Times New Roman" w:hAnsi="Times New Roman" w:cs="Times New Roman"/>
                <w:color w:val="auto"/>
                <w:sz w:val="18"/>
                <w:szCs w:val="18"/>
              </w:rPr>
            </w:pPr>
            <w:r w:rsidRPr="00F5108A">
              <w:rPr>
                <w:rFonts w:ascii="Times New Roman" w:hAnsi="Times New Roman" w:cs="Times New Roman"/>
                <w:sz w:val="18"/>
                <w:szCs w:val="18"/>
              </w:rPr>
              <w:t>20 625</w:t>
            </w:r>
          </w:p>
        </w:tc>
      </w:tr>
      <w:bookmarkEnd w:id="63"/>
    </w:tbl>
    <w:p w14:paraId="63A82025" w14:textId="4AA91A07" w:rsidR="00C051B4" w:rsidRDefault="00C051B4" w:rsidP="00C051B4">
      <w:pPr>
        <w:jc w:val="center"/>
        <w:rPr>
          <w:rFonts w:ascii="Times New Roman" w:hAnsi="Times New Roman" w:cs="Times New Roman"/>
          <w:sz w:val="24"/>
          <w:szCs w:val="24"/>
        </w:rPr>
      </w:pPr>
    </w:p>
    <w:p w14:paraId="65121C43" w14:textId="0925E338" w:rsidR="00C051B4" w:rsidRDefault="005D7CDF" w:rsidP="00C051B4">
      <w:pPr>
        <w:jc w:val="center"/>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25A2CC30" wp14:editId="1BC5AA60">
            <wp:extent cx="6096635" cy="2761615"/>
            <wp:effectExtent l="0" t="0" r="0" b="63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96635" cy="2761615"/>
                    </a:xfrm>
                    <a:prstGeom prst="rect">
                      <a:avLst/>
                    </a:prstGeom>
                    <a:noFill/>
                  </pic:spPr>
                </pic:pic>
              </a:graphicData>
            </a:graphic>
          </wp:inline>
        </w:drawing>
      </w:r>
    </w:p>
    <w:p w14:paraId="775CD7B9" w14:textId="1A590026" w:rsidR="00C051B4" w:rsidRDefault="00C051B4" w:rsidP="00C051B4">
      <w:pPr>
        <w:jc w:val="center"/>
        <w:rPr>
          <w:rFonts w:ascii="Times New Roman" w:hAnsi="Times New Roman" w:cs="Times New Roman"/>
          <w:sz w:val="24"/>
          <w:szCs w:val="24"/>
        </w:rPr>
      </w:pPr>
      <w:r w:rsidRPr="005D7CDF">
        <w:rPr>
          <w:rFonts w:ascii="Times New Roman" w:hAnsi="Times New Roman" w:cs="Times New Roman"/>
          <w:sz w:val="24"/>
          <w:szCs w:val="24"/>
        </w:rPr>
        <w:t>Рис 3.1 Фактичне та прогнозне споживання енергії у секторі громадські будівлі, МВт</w:t>
      </w:r>
      <w:r w:rsidRPr="005D7CDF">
        <w:rPr>
          <w:rFonts w:ascii="Cambria Math" w:hAnsi="Cambria Math" w:cs="Cambria Math"/>
          <w:sz w:val="24"/>
          <w:szCs w:val="24"/>
        </w:rPr>
        <w:t>⋅</w:t>
      </w:r>
      <w:r w:rsidRPr="005D7CDF">
        <w:rPr>
          <w:rFonts w:ascii="Times New Roman" w:hAnsi="Times New Roman" w:cs="Times New Roman"/>
          <w:sz w:val="24"/>
          <w:szCs w:val="24"/>
        </w:rPr>
        <w:t>год</w:t>
      </w:r>
    </w:p>
    <w:p w14:paraId="086516CD" w14:textId="77777777" w:rsidR="001C0E22" w:rsidRDefault="001C0E22" w:rsidP="001C0E22">
      <w:pPr>
        <w:jc w:val="both"/>
        <w:rPr>
          <w:rFonts w:ascii="Times New Roman" w:hAnsi="Times New Roman" w:cs="Times New Roman"/>
          <w:b/>
          <w:bCs/>
          <w:sz w:val="24"/>
          <w:szCs w:val="24"/>
        </w:rPr>
      </w:pPr>
    </w:p>
    <w:p w14:paraId="63677ADC" w14:textId="04213118" w:rsidR="005D7CDF" w:rsidRDefault="001C0E22" w:rsidP="001C0E22">
      <w:pPr>
        <w:jc w:val="both"/>
        <w:rPr>
          <w:rFonts w:ascii="Times New Roman" w:hAnsi="Times New Roman" w:cs="Times New Roman"/>
          <w:b/>
          <w:bCs/>
          <w:sz w:val="24"/>
          <w:szCs w:val="24"/>
        </w:rPr>
      </w:pPr>
      <w:r w:rsidRPr="001C0E22">
        <w:rPr>
          <w:rFonts w:ascii="Times New Roman" w:hAnsi="Times New Roman" w:cs="Times New Roman"/>
          <w:b/>
          <w:bCs/>
          <w:sz w:val="24"/>
          <w:szCs w:val="24"/>
        </w:rPr>
        <w:t>3.1.2. Визначення базової лінії за сектором багатоквартирні будинки.</w:t>
      </w:r>
    </w:p>
    <w:p w14:paraId="3A2B0D9A" w14:textId="3D74AD9C" w:rsidR="001C0E22" w:rsidRDefault="001C0E22" w:rsidP="001C0E22">
      <w:pPr>
        <w:ind w:firstLine="708"/>
        <w:jc w:val="both"/>
        <w:rPr>
          <w:rFonts w:ascii="Times New Roman" w:hAnsi="Times New Roman" w:cs="Times New Roman"/>
          <w:sz w:val="24"/>
          <w:szCs w:val="24"/>
        </w:rPr>
      </w:pPr>
      <w:r w:rsidRPr="001C0E22">
        <w:rPr>
          <w:rFonts w:ascii="Times New Roman" w:hAnsi="Times New Roman" w:cs="Times New Roman"/>
          <w:sz w:val="24"/>
          <w:szCs w:val="24"/>
        </w:rPr>
        <w:t>Факторами впливу на енергоспоживання є зміна чисельності населення та кількість градусо - діб опалення. У таблиці 3.3 та таблиці 3.4 приведено дані по фактичному та прогнозному енергоспоживанні за сектором громадські будівлі. На рисунку 3.2 дані щодо фактичного та прогнозного споживання приведені у графічній формі.</w:t>
      </w:r>
    </w:p>
    <w:p w14:paraId="3999A349" w14:textId="45190CAC" w:rsidR="001C0E22" w:rsidRPr="001C0E22" w:rsidRDefault="001C0E22" w:rsidP="001C0E22">
      <w:pPr>
        <w:ind w:firstLine="708"/>
        <w:jc w:val="right"/>
        <w:rPr>
          <w:rFonts w:ascii="Times New Roman" w:hAnsi="Times New Roman" w:cs="Times New Roman"/>
          <w:sz w:val="24"/>
          <w:szCs w:val="24"/>
        </w:rPr>
      </w:pPr>
      <w:r w:rsidRPr="001C0E22">
        <w:rPr>
          <w:rFonts w:ascii="Times New Roman" w:hAnsi="Times New Roman" w:cs="Times New Roman"/>
          <w:sz w:val="24"/>
          <w:szCs w:val="24"/>
        </w:rPr>
        <w:t xml:space="preserve">Таблиця 3.3 </w:t>
      </w:r>
    </w:p>
    <w:p w14:paraId="4034FD2F" w14:textId="4050E579" w:rsidR="001C0E22" w:rsidRDefault="001C0E22" w:rsidP="001C0E22">
      <w:pPr>
        <w:ind w:firstLine="708"/>
        <w:jc w:val="both"/>
        <w:rPr>
          <w:rFonts w:ascii="Times New Roman" w:hAnsi="Times New Roman" w:cs="Times New Roman"/>
          <w:sz w:val="24"/>
          <w:szCs w:val="24"/>
        </w:rPr>
      </w:pPr>
      <w:r w:rsidRPr="001C0E22">
        <w:rPr>
          <w:rFonts w:ascii="Times New Roman" w:hAnsi="Times New Roman" w:cs="Times New Roman"/>
          <w:sz w:val="24"/>
          <w:szCs w:val="24"/>
        </w:rPr>
        <w:t>Фактичне споживання енергії у секторі багатоквартирні будинки, МВт</w:t>
      </w:r>
      <w:r w:rsidRPr="001C0E22">
        <w:rPr>
          <w:rFonts w:ascii="Cambria Math" w:hAnsi="Cambria Math" w:cs="Cambria Math"/>
          <w:sz w:val="24"/>
          <w:szCs w:val="24"/>
        </w:rPr>
        <w:t>⋅</w:t>
      </w:r>
      <w:r w:rsidRPr="001C0E22">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432"/>
        <w:gridCol w:w="2202"/>
        <w:gridCol w:w="1000"/>
        <w:gridCol w:w="874"/>
        <w:gridCol w:w="874"/>
        <w:gridCol w:w="874"/>
        <w:gridCol w:w="874"/>
        <w:gridCol w:w="874"/>
        <w:gridCol w:w="874"/>
        <w:gridCol w:w="874"/>
      </w:tblGrid>
      <w:tr w:rsidR="001C0E22" w:rsidRPr="008A6D4E" w14:paraId="5F0CFDB7"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7267CC2D" w14:textId="77777777" w:rsidR="001C0E22" w:rsidRPr="000E69B0" w:rsidRDefault="001C0E22" w:rsidP="005E1598">
            <w:pPr>
              <w:jc w:val="center"/>
              <w:rPr>
                <w:rFonts w:ascii="Times New Roman" w:eastAsia="Times New Roman" w:hAnsi="Times New Roman" w:cs="Times New Roman"/>
                <w:sz w:val="18"/>
                <w:szCs w:val="18"/>
              </w:rPr>
            </w:pPr>
            <w:bookmarkStart w:id="64" w:name="_Hlk203565560"/>
            <w:r w:rsidRPr="000E69B0">
              <w:rPr>
                <w:rFonts w:ascii="Times New Roman" w:eastAsia="Times New Roman" w:hAnsi="Times New Roman" w:cs="Times New Roman"/>
                <w:sz w:val="18"/>
                <w:szCs w:val="18"/>
              </w:rPr>
              <w:t>№</w:t>
            </w:r>
          </w:p>
        </w:tc>
        <w:tc>
          <w:tcPr>
            <w:tcW w:w="0" w:type="auto"/>
            <w:noWrap/>
            <w:hideMark/>
          </w:tcPr>
          <w:p w14:paraId="1310C712"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Назва</w:t>
            </w:r>
          </w:p>
        </w:tc>
        <w:tc>
          <w:tcPr>
            <w:tcW w:w="0" w:type="auto"/>
            <w:noWrap/>
            <w:hideMark/>
          </w:tcPr>
          <w:p w14:paraId="05B1C699"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Од. вим.</w:t>
            </w:r>
          </w:p>
        </w:tc>
        <w:tc>
          <w:tcPr>
            <w:tcW w:w="0" w:type="auto"/>
            <w:noWrap/>
            <w:hideMark/>
          </w:tcPr>
          <w:p w14:paraId="101C92E2"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2017</w:t>
            </w:r>
          </w:p>
        </w:tc>
        <w:tc>
          <w:tcPr>
            <w:tcW w:w="0" w:type="auto"/>
            <w:noWrap/>
            <w:hideMark/>
          </w:tcPr>
          <w:p w14:paraId="333B9D87"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2018</w:t>
            </w:r>
          </w:p>
        </w:tc>
        <w:tc>
          <w:tcPr>
            <w:tcW w:w="0" w:type="auto"/>
            <w:noWrap/>
            <w:hideMark/>
          </w:tcPr>
          <w:p w14:paraId="11170B14"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2019</w:t>
            </w:r>
          </w:p>
        </w:tc>
        <w:tc>
          <w:tcPr>
            <w:tcW w:w="0" w:type="auto"/>
            <w:noWrap/>
            <w:hideMark/>
          </w:tcPr>
          <w:p w14:paraId="3C10B93C"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2020</w:t>
            </w:r>
          </w:p>
        </w:tc>
        <w:tc>
          <w:tcPr>
            <w:tcW w:w="0" w:type="auto"/>
            <w:noWrap/>
            <w:hideMark/>
          </w:tcPr>
          <w:p w14:paraId="689F0AC3"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2021</w:t>
            </w:r>
          </w:p>
        </w:tc>
        <w:tc>
          <w:tcPr>
            <w:tcW w:w="0" w:type="auto"/>
            <w:noWrap/>
            <w:hideMark/>
          </w:tcPr>
          <w:p w14:paraId="386CBE1F"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2022</w:t>
            </w:r>
          </w:p>
        </w:tc>
        <w:tc>
          <w:tcPr>
            <w:tcW w:w="0" w:type="auto"/>
            <w:noWrap/>
            <w:hideMark/>
          </w:tcPr>
          <w:p w14:paraId="3EC67897"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2023</w:t>
            </w:r>
          </w:p>
        </w:tc>
      </w:tr>
      <w:tr w:rsidR="001C0E22" w:rsidRPr="008A6D4E" w14:paraId="4577CDB6" w14:textId="77777777" w:rsidTr="005E1598">
        <w:trPr>
          <w:trHeight w:val="34"/>
        </w:trPr>
        <w:tc>
          <w:tcPr>
            <w:tcW w:w="0" w:type="auto"/>
            <w:noWrap/>
            <w:hideMark/>
          </w:tcPr>
          <w:p w14:paraId="106E2C8D"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1</w:t>
            </w:r>
          </w:p>
        </w:tc>
        <w:tc>
          <w:tcPr>
            <w:tcW w:w="0" w:type="auto"/>
            <w:noWrap/>
            <w:hideMark/>
          </w:tcPr>
          <w:p w14:paraId="6DAFD33E" w14:textId="77777777" w:rsidR="001C0E22" w:rsidRPr="000E69B0" w:rsidRDefault="001C0E22" w:rsidP="005E1598">
            <w:pP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 xml:space="preserve">Чисельність населення, </w:t>
            </w:r>
          </w:p>
          <w:p w14:paraId="0D47F04E" w14:textId="77777777" w:rsidR="001C0E22" w:rsidRPr="000E69B0" w:rsidRDefault="001C0E22" w:rsidP="005E1598">
            <w:pP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всього</w:t>
            </w:r>
          </w:p>
        </w:tc>
        <w:tc>
          <w:tcPr>
            <w:tcW w:w="0" w:type="auto"/>
            <w:noWrap/>
            <w:hideMark/>
          </w:tcPr>
          <w:p w14:paraId="1BDAA0B4"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тис. осіб</w:t>
            </w:r>
          </w:p>
        </w:tc>
        <w:tc>
          <w:tcPr>
            <w:tcW w:w="0" w:type="auto"/>
            <w:noWrap/>
            <w:vAlign w:val="center"/>
          </w:tcPr>
          <w:p w14:paraId="2D53CDFE"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94,7</w:t>
            </w:r>
          </w:p>
        </w:tc>
        <w:tc>
          <w:tcPr>
            <w:tcW w:w="0" w:type="auto"/>
            <w:noWrap/>
            <w:vAlign w:val="center"/>
          </w:tcPr>
          <w:p w14:paraId="03125062"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94,3</w:t>
            </w:r>
          </w:p>
        </w:tc>
        <w:tc>
          <w:tcPr>
            <w:tcW w:w="0" w:type="auto"/>
            <w:noWrap/>
            <w:vAlign w:val="center"/>
          </w:tcPr>
          <w:p w14:paraId="70A28189"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93,7</w:t>
            </w:r>
          </w:p>
        </w:tc>
        <w:tc>
          <w:tcPr>
            <w:tcW w:w="0" w:type="auto"/>
            <w:noWrap/>
            <w:vAlign w:val="center"/>
          </w:tcPr>
          <w:p w14:paraId="25505EFB"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93,4</w:t>
            </w:r>
          </w:p>
        </w:tc>
        <w:tc>
          <w:tcPr>
            <w:tcW w:w="0" w:type="auto"/>
            <w:noWrap/>
            <w:vAlign w:val="center"/>
          </w:tcPr>
          <w:p w14:paraId="1758977B"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121,7</w:t>
            </w:r>
          </w:p>
        </w:tc>
        <w:tc>
          <w:tcPr>
            <w:tcW w:w="0" w:type="auto"/>
            <w:noWrap/>
            <w:vAlign w:val="center"/>
          </w:tcPr>
          <w:p w14:paraId="3CB80A6C"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136,3</w:t>
            </w:r>
          </w:p>
        </w:tc>
        <w:tc>
          <w:tcPr>
            <w:tcW w:w="0" w:type="auto"/>
            <w:noWrap/>
            <w:vAlign w:val="center"/>
          </w:tcPr>
          <w:p w14:paraId="7B74A8AC"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133,8</w:t>
            </w:r>
          </w:p>
        </w:tc>
      </w:tr>
      <w:tr w:rsidR="001C0E22" w:rsidRPr="008A6D4E" w14:paraId="3D05AF8F" w14:textId="77777777" w:rsidTr="005E1598">
        <w:trPr>
          <w:trHeight w:val="34"/>
        </w:trPr>
        <w:tc>
          <w:tcPr>
            <w:tcW w:w="0" w:type="auto"/>
            <w:noWrap/>
            <w:hideMark/>
          </w:tcPr>
          <w:p w14:paraId="201BA971"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2</w:t>
            </w:r>
          </w:p>
        </w:tc>
        <w:tc>
          <w:tcPr>
            <w:tcW w:w="0" w:type="auto"/>
            <w:noWrap/>
            <w:hideMark/>
          </w:tcPr>
          <w:p w14:paraId="60402439" w14:textId="77777777" w:rsidR="001C0E22" w:rsidRPr="000E69B0" w:rsidRDefault="001C0E22" w:rsidP="005E1598">
            <w:pP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 xml:space="preserve">Кількість градусодіб </w:t>
            </w:r>
          </w:p>
          <w:p w14:paraId="17BA8630" w14:textId="77777777" w:rsidR="001C0E22" w:rsidRPr="000E69B0" w:rsidRDefault="001C0E22" w:rsidP="005E1598">
            <w:pP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опалення (Tin=20°С)</w:t>
            </w:r>
          </w:p>
        </w:tc>
        <w:tc>
          <w:tcPr>
            <w:tcW w:w="0" w:type="auto"/>
            <w:noWrap/>
            <w:hideMark/>
          </w:tcPr>
          <w:p w14:paraId="69BA8CFE" w14:textId="77777777" w:rsidR="001C0E22" w:rsidRPr="000E69B0" w:rsidRDefault="001C0E22"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°С·доба</w:t>
            </w:r>
          </w:p>
        </w:tc>
        <w:tc>
          <w:tcPr>
            <w:tcW w:w="0" w:type="auto"/>
            <w:noWrap/>
            <w:vAlign w:val="center"/>
          </w:tcPr>
          <w:p w14:paraId="34BFD6E6"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2 732</w:t>
            </w:r>
          </w:p>
        </w:tc>
        <w:tc>
          <w:tcPr>
            <w:tcW w:w="0" w:type="auto"/>
            <w:noWrap/>
            <w:vAlign w:val="center"/>
          </w:tcPr>
          <w:p w14:paraId="3EA3FB3D"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3 469</w:t>
            </w:r>
          </w:p>
        </w:tc>
        <w:tc>
          <w:tcPr>
            <w:tcW w:w="0" w:type="auto"/>
            <w:noWrap/>
            <w:vAlign w:val="center"/>
          </w:tcPr>
          <w:p w14:paraId="33EA2A27"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3 602</w:t>
            </w:r>
          </w:p>
        </w:tc>
        <w:tc>
          <w:tcPr>
            <w:tcW w:w="0" w:type="auto"/>
            <w:noWrap/>
            <w:vAlign w:val="center"/>
          </w:tcPr>
          <w:p w14:paraId="395FEF96"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3 043</w:t>
            </w:r>
          </w:p>
        </w:tc>
        <w:tc>
          <w:tcPr>
            <w:tcW w:w="0" w:type="auto"/>
            <w:noWrap/>
            <w:vAlign w:val="center"/>
          </w:tcPr>
          <w:p w14:paraId="30772A08"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3 215</w:t>
            </w:r>
          </w:p>
        </w:tc>
        <w:tc>
          <w:tcPr>
            <w:tcW w:w="0" w:type="auto"/>
            <w:noWrap/>
            <w:vAlign w:val="center"/>
          </w:tcPr>
          <w:p w14:paraId="669434E5"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3 008</w:t>
            </w:r>
          </w:p>
        </w:tc>
        <w:tc>
          <w:tcPr>
            <w:tcW w:w="0" w:type="auto"/>
            <w:noWrap/>
            <w:vAlign w:val="center"/>
          </w:tcPr>
          <w:p w14:paraId="5EBE13AD" w14:textId="77777777" w:rsidR="001C0E22" w:rsidRPr="000E69B0" w:rsidRDefault="001C0E22" w:rsidP="005E1598">
            <w:pPr>
              <w:jc w:val="center"/>
              <w:rPr>
                <w:rFonts w:ascii="Times New Roman" w:hAnsi="Times New Roman" w:cs="Times New Roman"/>
                <w:sz w:val="18"/>
                <w:szCs w:val="18"/>
              </w:rPr>
            </w:pPr>
            <w:r w:rsidRPr="000E69B0">
              <w:rPr>
                <w:rFonts w:ascii="Times New Roman" w:hAnsi="Times New Roman" w:cs="Times New Roman"/>
                <w:sz w:val="18"/>
                <w:szCs w:val="18"/>
              </w:rPr>
              <w:t>3 309</w:t>
            </w:r>
          </w:p>
        </w:tc>
      </w:tr>
      <w:tr w:rsidR="001C0E22" w:rsidRPr="008A6D4E" w14:paraId="0F05DB85"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1E2CE761" w14:textId="77777777" w:rsidR="001C0E22" w:rsidRPr="000E69B0" w:rsidRDefault="001C0E22" w:rsidP="001C0E22">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3</w:t>
            </w:r>
          </w:p>
        </w:tc>
        <w:tc>
          <w:tcPr>
            <w:tcW w:w="0" w:type="auto"/>
            <w:noWrap/>
            <w:hideMark/>
          </w:tcPr>
          <w:p w14:paraId="3BB53354" w14:textId="77777777" w:rsidR="001C0E22" w:rsidRPr="000E69B0" w:rsidRDefault="001C0E22" w:rsidP="001C0E22">
            <w:pP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 xml:space="preserve">Споживання енергії </w:t>
            </w:r>
          </w:p>
        </w:tc>
        <w:tc>
          <w:tcPr>
            <w:tcW w:w="0" w:type="auto"/>
            <w:noWrap/>
            <w:hideMark/>
          </w:tcPr>
          <w:p w14:paraId="317EF51C" w14:textId="77777777" w:rsidR="001C0E22" w:rsidRPr="000E69B0" w:rsidRDefault="001C0E22" w:rsidP="001C0E22">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МВт·год</w:t>
            </w:r>
          </w:p>
        </w:tc>
        <w:tc>
          <w:tcPr>
            <w:tcW w:w="0" w:type="auto"/>
            <w:noWrap/>
          </w:tcPr>
          <w:p w14:paraId="6E8DF39C" w14:textId="2EAAF210" w:rsidR="001C0E22" w:rsidRPr="000E69B0" w:rsidRDefault="001C0E22" w:rsidP="001C0E22">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401 955</w:t>
            </w:r>
          </w:p>
        </w:tc>
        <w:tc>
          <w:tcPr>
            <w:tcW w:w="0" w:type="auto"/>
            <w:noWrap/>
          </w:tcPr>
          <w:p w14:paraId="56C7899A" w14:textId="1A4D78F2" w:rsidR="001C0E22" w:rsidRPr="000E69B0" w:rsidRDefault="001C0E22" w:rsidP="001C0E22">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348 811</w:t>
            </w:r>
          </w:p>
        </w:tc>
        <w:tc>
          <w:tcPr>
            <w:tcW w:w="0" w:type="auto"/>
            <w:noWrap/>
          </w:tcPr>
          <w:p w14:paraId="3FF6C25F" w14:textId="22E92AC2" w:rsidR="001C0E22" w:rsidRPr="000E69B0" w:rsidRDefault="001C0E22" w:rsidP="001C0E22">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244 067</w:t>
            </w:r>
          </w:p>
        </w:tc>
        <w:tc>
          <w:tcPr>
            <w:tcW w:w="0" w:type="auto"/>
            <w:noWrap/>
          </w:tcPr>
          <w:p w14:paraId="788B7FCA" w14:textId="12A10B6F" w:rsidR="001C0E22" w:rsidRPr="000E69B0" w:rsidRDefault="001C0E22" w:rsidP="001C0E22">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267 315</w:t>
            </w:r>
          </w:p>
        </w:tc>
        <w:tc>
          <w:tcPr>
            <w:tcW w:w="0" w:type="auto"/>
            <w:noWrap/>
          </w:tcPr>
          <w:p w14:paraId="1AB25AF3" w14:textId="091C187F" w:rsidR="001C0E22" w:rsidRPr="000E69B0" w:rsidRDefault="001C0E22" w:rsidP="001C0E22">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313 082</w:t>
            </w:r>
          </w:p>
        </w:tc>
        <w:tc>
          <w:tcPr>
            <w:tcW w:w="0" w:type="auto"/>
            <w:noWrap/>
          </w:tcPr>
          <w:p w14:paraId="4757EBC7" w14:textId="75CCFB61" w:rsidR="001C0E22" w:rsidRPr="000E69B0" w:rsidRDefault="001C0E22" w:rsidP="001C0E22">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387 525</w:t>
            </w:r>
          </w:p>
        </w:tc>
        <w:tc>
          <w:tcPr>
            <w:tcW w:w="0" w:type="auto"/>
            <w:noWrap/>
          </w:tcPr>
          <w:p w14:paraId="12FD006C" w14:textId="22921A5A" w:rsidR="001C0E22" w:rsidRPr="000E69B0" w:rsidRDefault="001C0E22" w:rsidP="001C0E22">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372 521</w:t>
            </w:r>
          </w:p>
        </w:tc>
      </w:tr>
      <w:bookmarkEnd w:id="64"/>
    </w:tbl>
    <w:p w14:paraId="7A801A5C" w14:textId="177002D8" w:rsidR="001C0E22" w:rsidRDefault="001C0E22" w:rsidP="001C0E22">
      <w:pPr>
        <w:ind w:firstLine="708"/>
        <w:jc w:val="both"/>
        <w:rPr>
          <w:rFonts w:ascii="Times New Roman" w:hAnsi="Times New Roman" w:cs="Times New Roman"/>
          <w:sz w:val="24"/>
          <w:szCs w:val="24"/>
        </w:rPr>
      </w:pPr>
    </w:p>
    <w:p w14:paraId="457B9498" w14:textId="77777777" w:rsidR="001C0E22" w:rsidRPr="001C0E22" w:rsidRDefault="001C0E22" w:rsidP="001C0E22">
      <w:pPr>
        <w:ind w:firstLine="708"/>
        <w:jc w:val="right"/>
        <w:rPr>
          <w:rFonts w:ascii="Times New Roman" w:hAnsi="Times New Roman" w:cs="Times New Roman"/>
          <w:sz w:val="24"/>
          <w:szCs w:val="24"/>
        </w:rPr>
      </w:pPr>
      <w:r w:rsidRPr="001C0E22">
        <w:rPr>
          <w:rFonts w:ascii="Times New Roman" w:hAnsi="Times New Roman" w:cs="Times New Roman"/>
          <w:sz w:val="24"/>
          <w:szCs w:val="24"/>
        </w:rPr>
        <w:lastRenderedPageBreak/>
        <w:t xml:space="preserve">Таблиця 3.4 </w:t>
      </w:r>
    </w:p>
    <w:p w14:paraId="3F29CBF2" w14:textId="676AE5DB" w:rsidR="001C0E22" w:rsidRDefault="001C0E22" w:rsidP="001C0E22">
      <w:pPr>
        <w:ind w:firstLine="708"/>
        <w:jc w:val="both"/>
        <w:rPr>
          <w:rFonts w:ascii="Times New Roman" w:hAnsi="Times New Roman" w:cs="Times New Roman"/>
          <w:sz w:val="24"/>
          <w:szCs w:val="24"/>
        </w:rPr>
      </w:pPr>
      <w:r w:rsidRPr="001C0E22">
        <w:rPr>
          <w:rFonts w:ascii="Times New Roman" w:hAnsi="Times New Roman" w:cs="Times New Roman"/>
          <w:sz w:val="24"/>
          <w:szCs w:val="24"/>
        </w:rPr>
        <w:t>Прогнозне споживання енергії у секторі багатоквартирні будинки, МВт</w:t>
      </w:r>
      <w:r w:rsidRPr="001C0E22">
        <w:rPr>
          <w:rFonts w:ascii="Cambria Math" w:hAnsi="Cambria Math" w:cs="Cambria Math"/>
          <w:sz w:val="24"/>
          <w:szCs w:val="24"/>
        </w:rPr>
        <w:t>⋅</w:t>
      </w:r>
      <w:r w:rsidRPr="001C0E22">
        <w:rPr>
          <w:rFonts w:ascii="Times New Roman" w:hAnsi="Times New Roman" w:cs="Times New Roman"/>
          <w:sz w:val="24"/>
          <w:szCs w:val="24"/>
        </w:rPr>
        <w:t>год</w:t>
      </w:r>
    </w:p>
    <w:tbl>
      <w:tblPr>
        <w:tblStyle w:val="-513"/>
        <w:tblW w:w="9640" w:type="dxa"/>
        <w:tblInd w:w="-5" w:type="dxa"/>
        <w:tblLook w:val="0660" w:firstRow="1" w:lastRow="1" w:firstColumn="0" w:lastColumn="0" w:noHBand="1" w:noVBand="1"/>
      </w:tblPr>
      <w:tblGrid>
        <w:gridCol w:w="397"/>
        <w:gridCol w:w="2767"/>
        <w:gridCol w:w="918"/>
        <w:gridCol w:w="801"/>
        <w:gridCol w:w="801"/>
        <w:gridCol w:w="801"/>
        <w:gridCol w:w="801"/>
        <w:gridCol w:w="801"/>
        <w:gridCol w:w="801"/>
        <w:gridCol w:w="801"/>
      </w:tblGrid>
      <w:tr w:rsidR="0013394C" w:rsidRPr="008A6D4E" w14:paraId="683F1849" w14:textId="77777777" w:rsidTr="005E1598">
        <w:trPr>
          <w:cnfStyle w:val="100000000000" w:firstRow="1" w:lastRow="0" w:firstColumn="0" w:lastColumn="0" w:oddVBand="0" w:evenVBand="0" w:oddHBand="0" w:evenHBand="0" w:firstRowFirstColumn="0" w:firstRowLastColumn="0" w:lastRowFirstColumn="0" w:lastRowLastColumn="0"/>
          <w:trHeight w:val="32"/>
        </w:trPr>
        <w:tc>
          <w:tcPr>
            <w:tcW w:w="0" w:type="auto"/>
            <w:noWrap/>
            <w:hideMark/>
          </w:tcPr>
          <w:p w14:paraId="6FF2B5DE" w14:textId="77777777" w:rsidR="0013394C" w:rsidRPr="000E69B0" w:rsidRDefault="0013394C" w:rsidP="005E1598">
            <w:pPr>
              <w:ind w:left="-108" w:firstLine="108"/>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w:t>
            </w:r>
          </w:p>
        </w:tc>
        <w:tc>
          <w:tcPr>
            <w:tcW w:w="0" w:type="auto"/>
            <w:noWrap/>
            <w:hideMark/>
          </w:tcPr>
          <w:p w14:paraId="4D37E675" w14:textId="77777777" w:rsidR="0013394C" w:rsidRPr="000E69B0" w:rsidRDefault="0013394C" w:rsidP="005E1598">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Назва</w:t>
            </w:r>
          </w:p>
        </w:tc>
        <w:tc>
          <w:tcPr>
            <w:tcW w:w="0" w:type="auto"/>
            <w:noWrap/>
            <w:hideMark/>
          </w:tcPr>
          <w:p w14:paraId="7490E40D" w14:textId="77777777" w:rsidR="0013394C" w:rsidRPr="000E69B0" w:rsidRDefault="0013394C" w:rsidP="005E1598">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Од. вим.</w:t>
            </w:r>
          </w:p>
        </w:tc>
        <w:tc>
          <w:tcPr>
            <w:tcW w:w="0" w:type="auto"/>
            <w:noWrap/>
            <w:hideMark/>
          </w:tcPr>
          <w:p w14:paraId="7589C6D9" w14:textId="77777777" w:rsidR="0013394C" w:rsidRPr="000E69B0" w:rsidRDefault="0013394C" w:rsidP="005E1598">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2024*</w:t>
            </w:r>
          </w:p>
        </w:tc>
        <w:tc>
          <w:tcPr>
            <w:tcW w:w="0" w:type="auto"/>
            <w:noWrap/>
            <w:hideMark/>
          </w:tcPr>
          <w:p w14:paraId="419E640D" w14:textId="77777777" w:rsidR="0013394C" w:rsidRPr="000E69B0" w:rsidRDefault="0013394C" w:rsidP="005E1598">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2025</w:t>
            </w:r>
          </w:p>
        </w:tc>
        <w:tc>
          <w:tcPr>
            <w:tcW w:w="0" w:type="auto"/>
            <w:noWrap/>
            <w:hideMark/>
          </w:tcPr>
          <w:p w14:paraId="74710BE1" w14:textId="77777777" w:rsidR="0013394C" w:rsidRPr="000E69B0" w:rsidRDefault="0013394C" w:rsidP="005E1598">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2026</w:t>
            </w:r>
          </w:p>
        </w:tc>
        <w:tc>
          <w:tcPr>
            <w:tcW w:w="0" w:type="auto"/>
            <w:noWrap/>
            <w:hideMark/>
          </w:tcPr>
          <w:p w14:paraId="2FE1A9AE" w14:textId="77777777" w:rsidR="0013394C" w:rsidRPr="000E69B0" w:rsidRDefault="0013394C" w:rsidP="005E1598">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2027</w:t>
            </w:r>
          </w:p>
        </w:tc>
        <w:tc>
          <w:tcPr>
            <w:tcW w:w="0" w:type="auto"/>
            <w:noWrap/>
            <w:hideMark/>
          </w:tcPr>
          <w:p w14:paraId="7F374442" w14:textId="77777777" w:rsidR="0013394C" w:rsidRPr="000E69B0" w:rsidRDefault="0013394C" w:rsidP="005E1598">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2028</w:t>
            </w:r>
          </w:p>
        </w:tc>
        <w:tc>
          <w:tcPr>
            <w:tcW w:w="0" w:type="auto"/>
            <w:noWrap/>
            <w:hideMark/>
          </w:tcPr>
          <w:p w14:paraId="0642A632" w14:textId="77777777" w:rsidR="0013394C" w:rsidRPr="000E69B0" w:rsidRDefault="0013394C" w:rsidP="005E1598">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2029</w:t>
            </w:r>
          </w:p>
        </w:tc>
        <w:tc>
          <w:tcPr>
            <w:tcW w:w="0" w:type="auto"/>
            <w:noWrap/>
            <w:hideMark/>
          </w:tcPr>
          <w:p w14:paraId="45EE7659" w14:textId="77777777" w:rsidR="0013394C" w:rsidRPr="000E69B0" w:rsidRDefault="0013394C" w:rsidP="005E1598">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2030</w:t>
            </w:r>
          </w:p>
        </w:tc>
      </w:tr>
      <w:tr w:rsidR="0013394C" w:rsidRPr="008A6D4E" w14:paraId="7F0B6EC6" w14:textId="77777777" w:rsidTr="005E1598">
        <w:trPr>
          <w:trHeight w:val="32"/>
        </w:trPr>
        <w:tc>
          <w:tcPr>
            <w:tcW w:w="0" w:type="auto"/>
            <w:noWrap/>
            <w:hideMark/>
          </w:tcPr>
          <w:p w14:paraId="57938E32"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1</w:t>
            </w:r>
          </w:p>
        </w:tc>
        <w:tc>
          <w:tcPr>
            <w:tcW w:w="0" w:type="auto"/>
            <w:noWrap/>
            <w:hideMark/>
          </w:tcPr>
          <w:p w14:paraId="52C300A9" w14:textId="77777777" w:rsidR="0013394C" w:rsidRPr="000E69B0" w:rsidRDefault="0013394C" w:rsidP="005E1598">
            <w:pP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 xml:space="preserve">Чисельність населення, </w:t>
            </w:r>
          </w:p>
          <w:p w14:paraId="1DFD2DD6" w14:textId="77777777" w:rsidR="0013394C" w:rsidRPr="000E69B0" w:rsidRDefault="0013394C" w:rsidP="005E1598">
            <w:pP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всього</w:t>
            </w:r>
          </w:p>
        </w:tc>
        <w:tc>
          <w:tcPr>
            <w:tcW w:w="0" w:type="auto"/>
            <w:noWrap/>
            <w:hideMark/>
          </w:tcPr>
          <w:p w14:paraId="14D42770"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тис. осіб</w:t>
            </w:r>
          </w:p>
        </w:tc>
        <w:tc>
          <w:tcPr>
            <w:tcW w:w="0" w:type="auto"/>
            <w:noWrap/>
            <w:vAlign w:val="center"/>
            <w:hideMark/>
          </w:tcPr>
          <w:p w14:paraId="29F9AC1C"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130,0</w:t>
            </w:r>
          </w:p>
        </w:tc>
        <w:tc>
          <w:tcPr>
            <w:tcW w:w="0" w:type="auto"/>
            <w:noWrap/>
            <w:vAlign w:val="center"/>
            <w:hideMark/>
          </w:tcPr>
          <w:p w14:paraId="6A4C7F64"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122,6</w:t>
            </w:r>
          </w:p>
        </w:tc>
        <w:tc>
          <w:tcPr>
            <w:tcW w:w="0" w:type="auto"/>
            <w:noWrap/>
            <w:vAlign w:val="center"/>
            <w:hideMark/>
          </w:tcPr>
          <w:p w14:paraId="13C01BA3"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123,2</w:t>
            </w:r>
          </w:p>
        </w:tc>
        <w:tc>
          <w:tcPr>
            <w:tcW w:w="0" w:type="auto"/>
            <w:noWrap/>
            <w:vAlign w:val="center"/>
            <w:hideMark/>
          </w:tcPr>
          <w:p w14:paraId="4BF0FCCD"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123,0</w:t>
            </w:r>
          </w:p>
        </w:tc>
        <w:tc>
          <w:tcPr>
            <w:tcW w:w="0" w:type="auto"/>
            <w:noWrap/>
            <w:vAlign w:val="center"/>
            <w:hideMark/>
          </w:tcPr>
          <w:p w14:paraId="771F3456"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122,8</w:t>
            </w:r>
          </w:p>
        </w:tc>
        <w:tc>
          <w:tcPr>
            <w:tcW w:w="0" w:type="auto"/>
            <w:noWrap/>
            <w:vAlign w:val="center"/>
            <w:hideMark/>
          </w:tcPr>
          <w:p w14:paraId="0327CEB7"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123,0</w:t>
            </w:r>
          </w:p>
        </w:tc>
        <w:tc>
          <w:tcPr>
            <w:tcW w:w="0" w:type="auto"/>
            <w:noWrap/>
            <w:vAlign w:val="center"/>
            <w:hideMark/>
          </w:tcPr>
          <w:p w14:paraId="2932058B"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122,9</w:t>
            </w:r>
          </w:p>
        </w:tc>
      </w:tr>
      <w:tr w:rsidR="0013394C" w:rsidRPr="008A6D4E" w14:paraId="7E47D349" w14:textId="77777777" w:rsidTr="005E1598">
        <w:trPr>
          <w:trHeight w:val="32"/>
        </w:trPr>
        <w:tc>
          <w:tcPr>
            <w:tcW w:w="0" w:type="auto"/>
            <w:noWrap/>
            <w:hideMark/>
          </w:tcPr>
          <w:p w14:paraId="74A5AB7F"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2</w:t>
            </w:r>
          </w:p>
        </w:tc>
        <w:tc>
          <w:tcPr>
            <w:tcW w:w="0" w:type="auto"/>
            <w:noWrap/>
            <w:hideMark/>
          </w:tcPr>
          <w:p w14:paraId="12B113DC" w14:textId="77777777" w:rsidR="0013394C" w:rsidRPr="000E69B0" w:rsidRDefault="0013394C" w:rsidP="005E1598">
            <w:pP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 xml:space="preserve">Кількість градусодіб </w:t>
            </w:r>
          </w:p>
          <w:p w14:paraId="2E53A7FA" w14:textId="77777777" w:rsidR="0013394C" w:rsidRPr="000E69B0" w:rsidRDefault="0013394C" w:rsidP="005E1598">
            <w:pP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опалення(Tin=20°С)</w:t>
            </w:r>
          </w:p>
        </w:tc>
        <w:tc>
          <w:tcPr>
            <w:tcW w:w="0" w:type="auto"/>
            <w:noWrap/>
            <w:hideMark/>
          </w:tcPr>
          <w:p w14:paraId="5A5FFF7B"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eastAsia="Times New Roman" w:hAnsi="Times New Roman" w:cs="Times New Roman"/>
                <w:sz w:val="18"/>
                <w:szCs w:val="18"/>
              </w:rPr>
              <w:t>°С·доба</w:t>
            </w:r>
          </w:p>
        </w:tc>
        <w:tc>
          <w:tcPr>
            <w:tcW w:w="0" w:type="auto"/>
            <w:noWrap/>
            <w:vAlign w:val="center"/>
            <w:hideMark/>
          </w:tcPr>
          <w:p w14:paraId="2FD8ED79"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3 060</w:t>
            </w:r>
          </w:p>
        </w:tc>
        <w:tc>
          <w:tcPr>
            <w:tcW w:w="0" w:type="auto"/>
            <w:noWrap/>
            <w:vAlign w:val="center"/>
            <w:hideMark/>
          </w:tcPr>
          <w:p w14:paraId="301B01FE"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3 198</w:t>
            </w:r>
          </w:p>
        </w:tc>
        <w:tc>
          <w:tcPr>
            <w:tcW w:w="0" w:type="auto"/>
            <w:noWrap/>
            <w:vAlign w:val="center"/>
            <w:hideMark/>
          </w:tcPr>
          <w:p w14:paraId="1728283F"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2 800</w:t>
            </w:r>
          </w:p>
        </w:tc>
        <w:tc>
          <w:tcPr>
            <w:tcW w:w="0" w:type="auto"/>
            <w:noWrap/>
            <w:vAlign w:val="center"/>
            <w:hideMark/>
          </w:tcPr>
          <w:p w14:paraId="7A9CAA7C"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3 071</w:t>
            </w:r>
          </w:p>
        </w:tc>
        <w:tc>
          <w:tcPr>
            <w:tcW w:w="0" w:type="auto"/>
            <w:noWrap/>
            <w:vAlign w:val="center"/>
            <w:hideMark/>
          </w:tcPr>
          <w:p w14:paraId="674560B0"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2 880</w:t>
            </w:r>
          </w:p>
        </w:tc>
        <w:tc>
          <w:tcPr>
            <w:tcW w:w="0" w:type="auto"/>
            <w:noWrap/>
            <w:vAlign w:val="center"/>
            <w:hideMark/>
          </w:tcPr>
          <w:p w14:paraId="6B9B33B3"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2 635</w:t>
            </w:r>
          </w:p>
        </w:tc>
        <w:tc>
          <w:tcPr>
            <w:tcW w:w="0" w:type="auto"/>
            <w:noWrap/>
            <w:vAlign w:val="center"/>
            <w:hideMark/>
          </w:tcPr>
          <w:p w14:paraId="3C1B4C38" w14:textId="77777777" w:rsidR="0013394C" w:rsidRPr="000E69B0" w:rsidRDefault="0013394C" w:rsidP="005E1598">
            <w:pPr>
              <w:jc w:val="center"/>
              <w:rPr>
                <w:rFonts w:ascii="Times New Roman" w:eastAsia="Times New Roman" w:hAnsi="Times New Roman" w:cs="Times New Roman"/>
                <w:sz w:val="18"/>
                <w:szCs w:val="18"/>
              </w:rPr>
            </w:pPr>
            <w:r w:rsidRPr="000E69B0">
              <w:rPr>
                <w:rFonts w:ascii="Times New Roman" w:hAnsi="Times New Roman" w:cs="Times New Roman"/>
                <w:sz w:val="18"/>
                <w:szCs w:val="18"/>
              </w:rPr>
              <w:t>2 599</w:t>
            </w:r>
          </w:p>
        </w:tc>
      </w:tr>
      <w:tr w:rsidR="0013394C" w:rsidRPr="008A6D4E" w14:paraId="2CA24557" w14:textId="77777777" w:rsidTr="005E1598">
        <w:trPr>
          <w:cnfStyle w:val="010000000000" w:firstRow="0" w:lastRow="1" w:firstColumn="0" w:lastColumn="0" w:oddVBand="0" w:evenVBand="0" w:oddHBand="0" w:evenHBand="0" w:firstRowFirstColumn="0" w:firstRowLastColumn="0" w:lastRowFirstColumn="0" w:lastRowLastColumn="0"/>
          <w:trHeight w:val="32"/>
        </w:trPr>
        <w:tc>
          <w:tcPr>
            <w:tcW w:w="0" w:type="auto"/>
            <w:noWrap/>
            <w:hideMark/>
          </w:tcPr>
          <w:p w14:paraId="24819AA5" w14:textId="77777777" w:rsidR="0013394C" w:rsidRPr="000E69B0" w:rsidRDefault="0013394C" w:rsidP="0013394C">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3</w:t>
            </w:r>
          </w:p>
        </w:tc>
        <w:tc>
          <w:tcPr>
            <w:tcW w:w="0" w:type="auto"/>
            <w:noWrap/>
            <w:hideMark/>
          </w:tcPr>
          <w:p w14:paraId="1B1680FD" w14:textId="77777777" w:rsidR="0013394C" w:rsidRPr="000E69B0" w:rsidRDefault="0013394C" w:rsidP="0013394C">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Споживання енергії та прогноз</w:t>
            </w:r>
          </w:p>
        </w:tc>
        <w:tc>
          <w:tcPr>
            <w:tcW w:w="0" w:type="auto"/>
            <w:noWrap/>
            <w:hideMark/>
          </w:tcPr>
          <w:p w14:paraId="495F239B" w14:textId="77777777" w:rsidR="0013394C" w:rsidRPr="000E69B0" w:rsidRDefault="0013394C" w:rsidP="0013394C">
            <w:pPr>
              <w:jc w:val="center"/>
              <w:rPr>
                <w:rFonts w:ascii="Times New Roman" w:eastAsia="Times New Roman" w:hAnsi="Times New Roman" w:cs="Times New Roman"/>
                <w:color w:val="auto"/>
                <w:sz w:val="18"/>
                <w:szCs w:val="18"/>
              </w:rPr>
            </w:pPr>
            <w:r w:rsidRPr="000E69B0">
              <w:rPr>
                <w:rFonts w:ascii="Times New Roman" w:eastAsia="Times New Roman" w:hAnsi="Times New Roman" w:cs="Times New Roman"/>
                <w:color w:val="auto"/>
                <w:sz w:val="18"/>
                <w:szCs w:val="18"/>
              </w:rPr>
              <w:t>МВт·год</w:t>
            </w:r>
          </w:p>
        </w:tc>
        <w:tc>
          <w:tcPr>
            <w:tcW w:w="0" w:type="auto"/>
            <w:noWrap/>
            <w:hideMark/>
          </w:tcPr>
          <w:p w14:paraId="61E5C5E7" w14:textId="26C07606" w:rsidR="0013394C" w:rsidRPr="000E69B0" w:rsidRDefault="0013394C" w:rsidP="0013394C">
            <w:pPr>
              <w:jc w:val="center"/>
              <w:rPr>
                <w:rFonts w:ascii="Times New Roman" w:eastAsia="Times New Roman" w:hAnsi="Times New Roman" w:cs="Times New Roman"/>
                <w:color w:val="auto"/>
                <w:sz w:val="18"/>
                <w:szCs w:val="18"/>
              </w:rPr>
            </w:pPr>
            <w:r w:rsidRPr="000E69B0">
              <w:rPr>
                <w:rFonts w:ascii="Times New Roman" w:hAnsi="Times New Roman" w:cs="Times New Roman"/>
                <w:sz w:val="18"/>
                <w:szCs w:val="18"/>
              </w:rPr>
              <w:t>375 153</w:t>
            </w:r>
          </w:p>
        </w:tc>
        <w:tc>
          <w:tcPr>
            <w:tcW w:w="0" w:type="auto"/>
            <w:noWrap/>
            <w:hideMark/>
          </w:tcPr>
          <w:p w14:paraId="46E60B87" w14:textId="04997C17" w:rsidR="0013394C" w:rsidRPr="000E69B0" w:rsidRDefault="0013394C" w:rsidP="0013394C">
            <w:pPr>
              <w:jc w:val="center"/>
              <w:rPr>
                <w:rFonts w:ascii="Times New Roman" w:eastAsia="Times New Roman" w:hAnsi="Times New Roman" w:cs="Times New Roman"/>
                <w:color w:val="auto"/>
                <w:sz w:val="18"/>
                <w:szCs w:val="18"/>
              </w:rPr>
            </w:pPr>
            <w:r w:rsidRPr="000E69B0">
              <w:rPr>
                <w:rFonts w:ascii="Times New Roman" w:hAnsi="Times New Roman" w:cs="Times New Roman"/>
                <w:sz w:val="18"/>
                <w:szCs w:val="18"/>
              </w:rPr>
              <w:t>360 993</w:t>
            </w:r>
          </w:p>
        </w:tc>
        <w:tc>
          <w:tcPr>
            <w:tcW w:w="0" w:type="auto"/>
            <w:noWrap/>
            <w:hideMark/>
          </w:tcPr>
          <w:p w14:paraId="0255275E" w14:textId="48D29051" w:rsidR="0013394C" w:rsidRPr="000E69B0" w:rsidRDefault="0013394C" w:rsidP="0013394C">
            <w:pPr>
              <w:jc w:val="center"/>
              <w:rPr>
                <w:rFonts w:ascii="Times New Roman" w:eastAsia="Times New Roman" w:hAnsi="Times New Roman" w:cs="Times New Roman"/>
                <w:color w:val="auto"/>
                <w:sz w:val="18"/>
                <w:szCs w:val="18"/>
              </w:rPr>
            </w:pPr>
            <w:r w:rsidRPr="000E69B0">
              <w:rPr>
                <w:rFonts w:ascii="Times New Roman" w:hAnsi="Times New Roman" w:cs="Times New Roman"/>
                <w:sz w:val="18"/>
                <w:szCs w:val="18"/>
              </w:rPr>
              <w:t>353 226</w:t>
            </w:r>
          </w:p>
        </w:tc>
        <w:tc>
          <w:tcPr>
            <w:tcW w:w="0" w:type="auto"/>
            <w:noWrap/>
            <w:hideMark/>
          </w:tcPr>
          <w:p w14:paraId="17D3F527" w14:textId="381FF51D" w:rsidR="0013394C" w:rsidRPr="000E69B0" w:rsidRDefault="0013394C" w:rsidP="0013394C">
            <w:pPr>
              <w:jc w:val="center"/>
              <w:rPr>
                <w:rFonts w:ascii="Times New Roman" w:eastAsia="Times New Roman" w:hAnsi="Times New Roman" w:cs="Times New Roman"/>
                <w:color w:val="auto"/>
                <w:sz w:val="18"/>
                <w:szCs w:val="18"/>
              </w:rPr>
            </w:pPr>
            <w:r w:rsidRPr="000E69B0">
              <w:rPr>
                <w:rFonts w:ascii="Times New Roman" w:hAnsi="Times New Roman" w:cs="Times New Roman"/>
                <w:sz w:val="18"/>
                <w:szCs w:val="18"/>
              </w:rPr>
              <w:t>359 004</w:t>
            </w:r>
          </w:p>
        </w:tc>
        <w:tc>
          <w:tcPr>
            <w:tcW w:w="0" w:type="auto"/>
            <w:noWrap/>
            <w:hideMark/>
          </w:tcPr>
          <w:p w14:paraId="39708EE5" w14:textId="6E188593" w:rsidR="0013394C" w:rsidRPr="000E69B0" w:rsidRDefault="0013394C" w:rsidP="0013394C">
            <w:pPr>
              <w:jc w:val="center"/>
              <w:rPr>
                <w:rFonts w:ascii="Times New Roman" w:eastAsia="Times New Roman" w:hAnsi="Times New Roman" w:cs="Times New Roman"/>
                <w:color w:val="auto"/>
                <w:sz w:val="18"/>
                <w:szCs w:val="18"/>
              </w:rPr>
            </w:pPr>
            <w:r w:rsidRPr="000E69B0">
              <w:rPr>
                <w:rFonts w:ascii="Times New Roman" w:hAnsi="Times New Roman" w:cs="Times New Roman"/>
                <w:sz w:val="18"/>
                <w:szCs w:val="18"/>
              </w:rPr>
              <w:t>354 128</w:t>
            </w:r>
          </w:p>
        </w:tc>
        <w:tc>
          <w:tcPr>
            <w:tcW w:w="0" w:type="auto"/>
            <w:noWrap/>
            <w:hideMark/>
          </w:tcPr>
          <w:p w14:paraId="2E26BABD" w14:textId="6FC66A93" w:rsidR="0013394C" w:rsidRPr="000E69B0" w:rsidRDefault="0013394C" w:rsidP="0013394C">
            <w:pPr>
              <w:jc w:val="center"/>
              <w:rPr>
                <w:rFonts w:ascii="Times New Roman" w:eastAsia="Times New Roman" w:hAnsi="Times New Roman" w:cs="Times New Roman"/>
                <w:color w:val="auto"/>
                <w:sz w:val="18"/>
                <w:szCs w:val="18"/>
              </w:rPr>
            </w:pPr>
            <w:r w:rsidRPr="000E69B0">
              <w:rPr>
                <w:rFonts w:ascii="Times New Roman" w:hAnsi="Times New Roman" w:cs="Times New Roman"/>
                <w:sz w:val="18"/>
                <w:szCs w:val="18"/>
              </w:rPr>
              <w:t>348 960</w:t>
            </w:r>
          </w:p>
        </w:tc>
        <w:tc>
          <w:tcPr>
            <w:tcW w:w="0" w:type="auto"/>
            <w:noWrap/>
            <w:hideMark/>
          </w:tcPr>
          <w:p w14:paraId="1ED6AC72" w14:textId="7BE2146F" w:rsidR="0013394C" w:rsidRPr="000E69B0" w:rsidRDefault="0013394C" w:rsidP="0013394C">
            <w:pPr>
              <w:jc w:val="center"/>
              <w:rPr>
                <w:rFonts w:ascii="Times New Roman" w:eastAsia="Times New Roman" w:hAnsi="Times New Roman" w:cs="Times New Roman"/>
                <w:color w:val="auto"/>
                <w:sz w:val="18"/>
                <w:szCs w:val="18"/>
              </w:rPr>
            </w:pPr>
            <w:r w:rsidRPr="000E69B0">
              <w:rPr>
                <w:rFonts w:ascii="Times New Roman" w:hAnsi="Times New Roman" w:cs="Times New Roman"/>
                <w:sz w:val="18"/>
                <w:szCs w:val="18"/>
              </w:rPr>
              <w:t>347 886</w:t>
            </w:r>
          </w:p>
        </w:tc>
      </w:tr>
    </w:tbl>
    <w:p w14:paraId="0B00F9EC" w14:textId="0A199919" w:rsidR="0013394C" w:rsidRDefault="0013394C" w:rsidP="001C0E22">
      <w:pPr>
        <w:ind w:firstLine="708"/>
        <w:jc w:val="both"/>
        <w:rPr>
          <w:rFonts w:ascii="Times New Roman" w:hAnsi="Times New Roman" w:cs="Times New Roman"/>
          <w:sz w:val="24"/>
          <w:szCs w:val="24"/>
        </w:rPr>
      </w:pPr>
    </w:p>
    <w:p w14:paraId="13131593" w14:textId="2A1E9CB7" w:rsidR="0013394C" w:rsidRDefault="006A46A0" w:rsidP="004A5322">
      <w:pPr>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14469FBE" wp14:editId="19EB7560">
            <wp:extent cx="6049010" cy="2758440"/>
            <wp:effectExtent l="0" t="0" r="8890" b="381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94846" cy="2779342"/>
                    </a:xfrm>
                    <a:prstGeom prst="rect">
                      <a:avLst/>
                    </a:prstGeom>
                    <a:noFill/>
                  </pic:spPr>
                </pic:pic>
              </a:graphicData>
            </a:graphic>
          </wp:inline>
        </w:drawing>
      </w:r>
    </w:p>
    <w:p w14:paraId="736EF504" w14:textId="5ECB32E9" w:rsidR="006A46A0" w:rsidRDefault="006A46A0" w:rsidP="000E69B0">
      <w:pPr>
        <w:ind w:firstLine="708"/>
        <w:jc w:val="center"/>
        <w:rPr>
          <w:rFonts w:ascii="Times New Roman" w:hAnsi="Times New Roman" w:cs="Times New Roman"/>
          <w:sz w:val="24"/>
          <w:szCs w:val="24"/>
        </w:rPr>
      </w:pPr>
      <w:r w:rsidRPr="006A46A0">
        <w:rPr>
          <w:rFonts w:ascii="Times New Roman" w:hAnsi="Times New Roman" w:cs="Times New Roman"/>
          <w:sz w:val="24"/>
          <w:szCs w:val="24"/>
        </w:rPr>
        <w:t>Рис 3.2 Фактичне та прогнозне споживання енергії у секторі багатоквартирні будинки, МВт</w:t>
      </w:r>
      <w:r w:rsidRPr="006A46A0">
        <w:rPr>
          <w:rFonts w:ascii="Cambria Math" w:hAnsi="Cambria Math" w:cs="Cambria Math"/>
          <w:sz w:val="24"/>
          <w:szCs w:val="24"/>
        </w:rPr>
        <w:t>⋅</w:t>
      </w:r>
      <w:r w:rsidRPr="006A46A0">
        <w:rPr>
          <w:rFonts w:ascii="Times New Roman" w:hAnsi="Times New Roman" w:cs="Times New Roman"/>
          <w:sz w:val="24"/>
          <w:szCs w:val="24"/>
        </w:rPr>
        <w:t>год</w:t>
      </w:r>
    </w:p>
    <w:p w14:paraId="346CFDBC" w14:textId="3B0337DA" w:rsidR="006A46A0" w:rsidRDefault="008861A7" w:rsidP="008861A7">
      <w:pPr>
        <w:ind w:left="-624" w:firstLine="708"/>
        <w:jc w:val="both"/>
        <w:rPr>
          <w:rFonts w:ascii="Times New Roman" w:hAnsi="Times New Roman" w:cs="Times New Roman"/>
          <w:b/>
          <w:bCs/>
          <w:sz w:val="24"/>
          <w:szCs w:val="24"/>
        </w:rPr>
      </w:pPr>
      <w:r w:rsidRPr="008861A7">
        <w:rPr>
          <w:rFonts w:ascii="Times New Roman" w:hAnsi="Times New Roman" w:cs="Times New Roman"/>
          <w:b/>
          <w:bCs/>
          <w:sz w:val="24"/>
          <w:szCs w:val="24"/>
        </w:rPr>
        <w:t>3.1.3. Визначення базової лінії за сектором одно- та двоквартирні будинки.</w:t>
      </w:r>
    </w:p>
    <w:p w14:paraId="05828788" w14:textId="274E6EDF" w:rsidR="008861A7" w:rsidRDefault="008861A7" w:rsidP="008861A7">
      <w:pPr>
        <w:ind w:left="84" w:firstLine="624"/>
        <w:jc w:val="both"/>
        <w:rPr>
          <w:rFonts w:ascii="Times New Roman" w:hAnsi="Times New Roman" w:cs="Times New Roman"/>
          <w:sz w:val="24"/>
          <w:szCs w:val="24"/>
        </w:rPr>
      </w:pPr>
      <w:r w:rsidRPr="008861A7">
        <w:rPr>
          <w:rFonts w:ascii="Times New Roman" w:hAnsi="Times New Roman" w:cs="Times New Roman"/>
          <w:sz w:val="24"/>
          <w:szCs w:val="24"/>
        </w:rPr>
        <w:t>Факторами впливу на енергоспоживання є зміна чисельності населення та кількість градусо - діб опалення. У таблиці 3.5 та таблиці 3.6 приведено дані по фактичному та прогнозному енергоспоживанні за сектором громадські будівлі. На рисунку 3.3 дані щодо фактичного та прогнозного споживання приведені у графічній формі.</w:t>
      </w:r>
    </w:p>
    <w:p w14:paraId="29BFED89" w14:textId="77777777" w:rsidR="008861A7" w:rsidRPr="008861A7" w:rsidRDefault="008861A7" w:rsidP="008861A7">
      <w:pPr>
        <w:ind w:left="84" w:firstLine="624"/>
        <w:jc w:val="right"/>
        <w:rPr>
          <w:rFonts w:ascii="Times New Roman" w:hAnsi="Times New Roman" w:cs="Times New Roman"/>
          <w:sz w:val="24"/>
          <w:szCs w:val="24"/>
        </w:rPr>
      </w:pPr>
      <w:r w:rsidRPr="008861A7">
        <w:rPr>
          <w:rFonts w:ascii="Times New Roman" w:hAnsi="Times New Roman" w:cs="Times New Roman"/>
          <w:sz w:val="24"/>
          <w:szCs w:val="24"/>
        </w:rPr>
        <w:t>Таблиця 3.5</w:t>
      </w:r>
    </w:p>
    <w:p w14:paraId="0700360F" w14:textId="31FC41E7" w:rsidR="008861A7" w:rsidRDefault="008861A7" w:rsidP="008861A7">
      <w:pPr>
        <w:ind w:left="84" w:firstLine="624"/>
        <w:jc w:val="both"/>
        <w:rPr>
          <w:rFonts w:ascii="Times New Roman" w:hAnsi="Times New Roman" w:cs="Times New Roman"/>
          <w:sz w:val="24"/>
          <w:szCs w:val="24"/>
        </w:rPr>
      </w:pPr>
      <w:r w:rsidRPr="008861A7">
        <w:rPr>
          <w:rFonts w:ascii="Times New Roman" w:hAnsi="Times New Roman" w:cs="Times New Roman"/>
          <w:sz w:val="24"/>
          <w:szCs w:val="24"/>
        </w:rPr>
        <w:t>Фактичне споживання енергії у секторі одно- та двоквартирні будинки, МВт</w:t>
      </w:r>
      <w:r w:rsidRPr="008861A7">
        <w:rPr>
          <w:rFonts w:ascii="Cambria Math" w:hAnsi="Cambria Math" w:cs="Cambria Math"/>
          <w:sz w:val="24"/>
          <w:szCs w:val="24"/>
        </w:rPr>
        <w:t>⋅</w:t>
      </w:r>
      <w:r w:rsidRPr="008861A7">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432"/>
        <w:gridCol w:w="2202"/>
        <w:gridCol w:w="1000"/>
        <w:gridCol w:w="874"/>
        <w:gridCol w:w="874"/>
        <w:gridCol w:w="874"/>
        <w:gridCol w:w="874"/>
        <w:gridCol w:w="874"/>
        <w:gridCol w:w="874"/>
        <w:gridCol w:w="874"/>
      </w:tblGrid>
      <w:tr w:rsidR="008861A7" w:rsidRPr="008A6D4E" w14:paraId="3107FC81"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70BA27A9" w14:textId="77777777" w:rsidR="008861A7" w:rsidRPr="004A5322" w:rsidRDefault="008861A7" w:rsidP="005E1598">
            <w:pPr>
              <w:jc w:val="center"/>
              <w:rPr>
                <w:rFonts w:ascii="Times New Roman" w:eastAsia="Times New Roman" w:hAnsi="Times New Roman" w:cs="Times New Roman"/>
                <w:sz w:val="18"/>
                <w:szCs w:val="18"/>
              </w:rPr>
            </w:pPr>
            <w:bookmarkStart w:id="65" w:name="_Hlk203565899"/>
            <w:r w:rsidRPr="004A5322">
              <w:rPr>
                <w:rFonts w:ascii="Times New Roman" w:eastAsia="Times New Roman" w:hAnsi="Times New Roman" w:cs="Times New Roman"/>
                <w:sz w:val="18"/>
                <w:szCs w:val="18"/>
              </w:rPr>
              <w:t>№</w:t>
            </w:r>
          </w:p>
        </w:tc>
        <w:tc>
          <w:tcPr>
            <w:tcW w:w="0" w:type="auto"/>
            <w:noWrap/>
            <w:hideMark/>
          </w:tcPr>
          <w:p w14:paraId="30907E86"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Назва</w:t>
            </w:r>
          </w:p>
        </w:tc>
        <w:tc>
          <w:tcPr>
            <w:tcW w:w="0" w:type="auto"/>
            <w:noWrap/>
            <w:hideMark/>
          </w:tcPr>
          <w:p w14:paraId="3252A589"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Од. вим.</w:t>
            </w:r>
          </w:p>
        </w:tc>
        <w:tc>
          <w:tcPr>
            <w:tcW w:w="0" w:type="auto"/>
            <w:noWrap/>
            <w:hideMark/>
          </w:tcPr>
          <w:p w14:paraId="27A53DDB"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2017</w:t>
            </w:r>
          </w:p>
        </w:tc>
        <w:tc>
          <w:tcPr>
            <w:tcW w:w="0" w:type="auto"/>
            <w:noWrap/>
            <w:hideMark/>
          </w:tcPr>
          <w:p w14:paraId="0942C02C"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2018</w:t>
            </w:r>
          </w:p>
        </w:tc>
        <w:tc>
          <w:tcPr>
            <w:tcW w:w="0" w:type="auto"/>
            <w:noWrap/>
            <w:hideMark/>
          </w:tcPr>
          <w:p w14:paraId="60D301A5"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2019</w:t>
            </w:r>
          </w:p>
        </w:tc>
        <w:tc>
          <w:tcPr>
            <w:tcW w:w="0" w:type="auto"/>
            <w:noWrap/>
            <w:hideMark/>
          </w:tcPr>
          <w:p w14:paraId="19F2F07C"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2020</w:t>
            </w:r>
          </w:p>
        </w:tc>
        <w:tc>
          <w:tcPr>
            <w:tcW w:w="0" w:type="auto"/>
            <w:noWrap/>
            <w:hideMark/>
          </w:tcPr>
          <w:p w14:paraId="18007AD9"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2021</w:t>
            </w:r>
          </w:p>
        </w:tc>
        <w:tc>
          <w:tcPr>
            <w:tcW w:w="0" w:type="auto"/>
            <w:noWrap/>
            <w:hideMark/>
          </w:tcPr>
          <w:p w14:paraId="65759A57"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2022</w:t>
            </w:r>
          </w:p>
        </w:tc>
        <w:tc>
          <w:tcPr>
            <w:tcW w:w="0" w:type="auto"/>
            <w:noWrap/>
            <w:hideMark/>
          </w:tcPr>
          <w:p w14:paraId="6BAEEEB1"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2023</w:t>
            </w:r>
          </w:p>
        </w:tc>
      </w:tr>
      <w:tr w:rsidR="008861A7" w:rsidRPr="008A6D4E" w14:paraId="795A9D19" w14:textId="77777777" w:rsidTr="005E1598">
        <w:trPr>
          <w:trHeight w:val="34"/>
        </w:trPr>
        <w:tc>
          <w:tcPr>
            <w:tcW w:w="0" w:type="auto"/>
            <w:noWrap/>
            <w:hideMark/>
          </w:tcPr>
          <w:p w14:paraId="1A6EB29D"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1</w:t>
            </w:r>
          </w:p>
        </w:tc>
        <w:tc>
          <w:tcPr>
            <w:tcW w:w="0" w:type="auto"/>
            <w:noWrap/>
            <w:hideMark/>
          </w:tcPr>
          <w:p w14:paraId="23C6EB08" w14:textId="77777777" w:rsidR="008861A7" w:rsidRPr="004A5322" w:rsidRDefault="008861A7"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Чисельність населення, </w:t>
            </w:r>
          </w:p>
          <w:p w14:paraId="21335C03" w14:textId="77777777" w:rsidR="008861A7" w:rsidRPr="004A5322" w:rsidRDefault="008861A7"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всього</w:t>
            </w:r>
          </w:p>
        </w:tc>
        <w:tc>
          <w:tcPr>
            <w:tcW w:w="0" w:type="auto"/>
            <w:noWrap/>
            <w:hideMark/>
          </w:tcPr>
          <w:p w14:paraId="4A5DAB37"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тис. осіб</w:t>
            </w:r>
          </w:p>
        </w:tc>
        <w:tc>
          <w:tcPr>
            <w:tcW w:w="0" w:type="auto"/>
            <w:noWrap/>
            <w:vAlign w:val="center"/>
          </w:tcPr>
          <w:p w14:paraId="067E4BCE"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94,7</w:t>
            </w:r>
          </w:p>
        </w:tc>
        <w:tc>
          <w:tcPr>
            <w:tcW w:w="0" w:type="auto"/>
            <w:noWrap/>
            <w:vAlign w:val="center"/>
          </w:tcPr>
          <w:p w14:paraId="362EC3C0"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94,3</w:t>
            </w:r>
          </w:p>
        </w:tc>
        <w:tc>
          <w:tcPr>
            <w:tcW w:w="0" w:type="auto"/>
            <w:noWrap/>
            <w:vAlign w:val="center"/>
          </w:tcPr>
          <w:p w14:paraId="3B187325"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93,7</w:t>
            </w:r>
          </w:p>
        </w:tc>
        <w:tc>
          <w:tcPr>
            <w:tcW w:w="0" w:type="auto"/>
            <w:noWrap/>
            <w:vAlign w:val="center"/>
          </w:tcPr>
          <w:p w14:paraId="3406167A"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93,4</w:t>
            </w:r>
          </w:p>
        </w:tc>
        <w:tc>
          <w:tcPr>
            <w:tcW w:w="0" w:type="auto"/>
            <w:noWrap/>
            <w:vAlign w:val="center"/>
          </w:tcPr>
          <w:p w14:paraId="68991D76"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121,7</w:t>
            </w:r>
          </w:p>
        </w:tc>
        <w:tc>
          <w:tcPr>
            <w:tcW w:w="0" w:type="auto"/>
            <w:noWrap/>
            <w:vAlign w:val="center"/>
          </w:tcPr>
          <w:p w14:paraId="550C1B39"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136,3</w:t>
            </w:r>
          </w:p>
        </w:tc>
        <w:tc>
          <w:tcPr>
            <w:tcW w:w="0" w:type="auto"/>
            <w:noWrap/>
            <w:vAlign w:val="center"/>
          </w:tcPr>
          <w:p w14:paraId="4C7D2E00"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133,8</w:t>
            </w:r>
          </w:p>
        </w:tc>
      </w:tr>
      <w:tr w:rsidR="008861A7" w:rsidRPr="008A6D4E" w14:paraId="7FC0CFC0" w14:textId="77777777" w:rsidTr="005E1598">
        <w:trPr>
          <w:trHeight w:val="34"/>
        </w:trPr>
        <w:tc>
          <w:tcPr>
            <w:tcW w:w="0" w:type="auto"/>
            <w:noWrap/>
            <w:hideMark/>
          </w:tcPr>
          <w:p w14:paraId="2449C5E3"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w:t>
            </w:r>
          </w:p>
        </w:tc>
        <w:tc>
          <w:tcPr>
            <w:tcW w:w="0" w:type="auto"/>
            <w:noWrap/>
            <w:hideMark/>
          </w:tcPr>
          <w:p w14:paraId="3D396E68" w14:textId="77777777" w:rsidR="008861A7" w:rsidRPr="004A5322" w:rsidRDefault="008861A7"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Кількість градусодіб </w:t>
            </w:r>
          </w:p>
          <w:p w14:paraId="5F4D568F" w14:textId="77777777" w:rsidR="008861A7" w:rsidRPr="004A5322" w:rsidRDefault="008861A7"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опалення (Tin=20°С)</w:t>
            </w:r>
          </w:p>
        </w:tc>
        <w:tc>
          <w:tcPr>
            <w:tcW w:w="0" w:type="auto"/>
            <w:noWrap/>
            <w:hideMark/>
          </w:tcPr>
          <w:p w14:paraId="34FE906E" w14:textId="77777777" w:rsidR="008861A7" w:rsidRPr="004A5322" w:rsidRDefault="008861A7"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°С·доба</w:t>
            </w:r>
          </w:p>
        </w:tc>
        <w:tc>
          <w:tcPr>
            <w:tcW w:w="0" w:type="auto"/>
            <w:noWrap/>
            <w:vAlign w:val="center"/>
          </w:tcPr>
          <w:p w14:paraId="24F795B1"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2 732</w:t>
            </w:r>
          </w:p>
        </w:tc>
        <w:tc>
          <w:tcPr>
            <w:tcW w:w="0" w:type="auto"/>
            <w:noWrap/>
            <w:vAlign w:val="center"/>
          </w:tcPr>
          <w:p w14:paraId="493676F3"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3 469</w:t>
            </w:r>
          </w:p>
        </w:tc>
        <w:tc>
          <w:tcPr>
            <w:tcW w:w="0" w:type="auto"/>
            <w:noWrap/>
            <w:vAlign w:val="center"/>
          </w:tcPr>
          <w:p w14:paraId="497E2557"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3 602</w:t>
            </w:r>
          </w:p>
        </w:tc>
        <w:tc>
          <w:tcPr>
            <w:tcW w:w="0" w:type="auto"/>
            <w:noWrap/>
            <w:vAlign w:val="center"/>
          </w:tcPr>
          <w:p w14:paraId="076B4503"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3 043</w:t>
            </w:r>
          </w:p>
        </w:tc>
        <w:tc>
          <w:tcPr>
            <w:tcW w:w="0" w:type="auto"/>
            <w:noWrap/>
            <w:vAlign w:val="center"/>
          </w:tcPr>
          <w:p w14:paraId="394345BA"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3 215</w:t>
            </w:r>
          </w:p>
        </w:tc>
        <w:tc>
          <w:tcPr>
            <w:tcW w:w="0" w:type="auto"/>
            <w:noWrap/>
            <w:vAlign w:val="center"/>
          </w:tcPr>
          <w:p w14:paraId="64D6CEE7"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3 008</w:t>
            </w:r>
          </w:p>
        </w:tc>
        <w:tc>
          <w:tcPr>
            <w:tcW w:w="0" w:type="auto"/>
            <w:noWrap/>
            <w:vAlign w:val="center"/>
          </w:tcPr>
          <w:p w14:paraId="1FCC680F" w14:textId="77777777" w:rsidR="008861A7" w:rsidRPr="004A5322" w:rsidRDefault="008861A7" w:rsidP="005E1598">
            <w:pPr>
              <w:jc w:val="center"/>
              <w:rPr>
                <w:rFonts w:ascii="Times New Roman" w:hAnsi="Times New Roman" w:cs="Times New Roman"/>
                <w:sz w:val="18"/>
                <w:szCs w:val="18"/>
              </w:rPr>
            </w:pPr>
            <w:r w:rsidRPr="004A5322">
              <w:rPr>
                <w:rFonts w:ascii="Times New Roman" w:hAnsi="Times New Roman" w:cs="Times New Roman"/>
                <w:sz w:val="18"/>
                <w:szCs w:val="18"/>
              </w:rPr>
              <w:t>3 309</w:t>
            </w:r>
          </w:p>
        </w:tc>
      </w:tr>
      <w:tr w:rsidR="007A15E5" w:rsidRPr="008861A7" w14:paraId="77EC6CE1"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22EF03D2" w14:textId="77777777" w:rsidR="008861A7" w:rsidRPr="004A5322" w:rsidRDefault="008861A7" w:rsidP="008861A7">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3</w:t>
            </w:r>
          </w:p>
        </w:tc>
        <w:tc>
          <w:tcPr>
            <w:tcW w:w="0" w:type="auto"/>
            <w:noWrap/>
            <w:hideMark/>
          </w:tcPr>
          <w:p w14:paraId="4672478F" w14:textId="77777777" w:rsidR="008861A7" w:rsidRPr="004A5322" w:rsidRDefault="008861A7" w:rsidP="008861A7">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Споживання енергії </w:t>
            </w:r>
          </w:p>
        </w:tc>
        <w:tc>
          <w:tcPr>
            <w:tcW w:w="0" w:type="auto"/>
            <w:noWrap/>
            <w:hideMark/>
          </w:tcPr>
          <w:p w14:paraId="2930229A" w14:textId="77777777" w:rsidR="008861A7" w:rsidRPr="004A5322" w:rsidRDefault="008861A7" w:rsidP="008861A7">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МВт·год</w:t>
            </w:r>
          </w:p>
        </w:tc>
        <w:tc>
          <w:tcPr>
            <w:tcW w:w="0" w:type="auto"/>
            <w:noWrap/>
          </w:tcPr>
          <w:p w14:paraId="36AC25C5" w14:textId="59AE0A07" w:rsidR="008861A7" w:rsidRPr="004A5322" w:rsidRDefault="008861A7" w:rsidP="008861A7">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183 011</w:t>
            </w:r>
          </w:p>
        </w:tc>
        <w:tc>
          <w:tcPr>
            <w:tcW w:w="0" w:type="auto"/>
            <w:noWrap/>
          </w:tcPr>
          <w:p w14:paraId="0531B669" w14:textId="5ECC4CD2" w:rsidR="008861A7" w:rsidRPr="004A5322" w:rsidRDefault="008861A7" w:rsidP="008861A7">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161 530</w:t>
            </w:r>
          </w:p>
        </w:tc>
        <w:tc>
          <w:tcPr>
            <w:tcW w:w="0" w:type="auto"/>
            <w:noWrap/>
          </w:tcPr>
          <w:p w14:paraId="5F2F8454" w14:textId="06E66220" w:rsidR="008861A7" w:rsidRPr="004A5322" w:rsidRDefault="008861A7" w:rsidP="008861A7">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122 588</w:t>
            </w:r>
          </w:p>
        </w:tc>
        <w:tc>
          <w:tcPr>
            <w:tcW w:w="0" w:type="auto"/>
            <w:noWrap/>
          </w:tcPr>
          <w:p w14:paraId="3CF46E78" w14:textId="2B06AF26" w:rsidR="008861A7" w:rsidRPr="004A5322" w:rsidRDefault="008861A7" w:rsidP="008861A7">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133 959</w:t>
            </w:r>
          </w:p>
        </w:tc>
        <w:tc>
          <w:tcPr>
            <w:tcW w:w="0" w:type="auto"/>
            <w:noWrap/>
          </w:tcPr>
          <w:p w14:paraId="083ED746" w14:textId="79893686" w:rsidR="008861A7" w:rsidRPr="004A5322" w:rsidRDefault="008861A7" w:rsidP="008861A7">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141 822</w:t>
            </w:r>
          </w:p>
        </w:tc>
        <w:tc>
          <w:tcPr>
            <w:tcW w:w="0" w:type="auto"/>
            <w:noWrap/>
          </w:tcPr>
          <w:p w14:paraId="6DD55E8F" w14:textId="632BD531" w:rsidR="008861A7" w:rsidRPr="004A5322" w:rsidRDefault="008861A7" w:rsidP="008861A7">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169 315</w:t>
            </w:r>
          </w:p>
        </w:tc>
        <w:tc>
          <w:tcPr>
            <w:tcW w:w="0" w:type="auto"/>
            <w:noWrap/>
          </w:tcPr>
          <w:p w14:paraId="2D9994C1" w14:textId="1729FB35" w:rsidR="008861A7" w:rsidRPr="004A5322" w:rsidRDefault="008861A7" w:rsidP="008861A7">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161 587</w:t>
            </w:r>
          </w:p>
        </w:tc>
      </w:tr>
      <w:bookmarkEnd w:id="65"/>
    </w:tbl>
    <w:p w14:paraId="35791967" w14:textId="7C7EDF45" w:rsidR="008861A7" w:rsidRDefault="008861A7" w:rsidP="008861A7">
      <w:pPr>
        <w:ind w:left="84" w:firstLine="624"/>
        <w:jc w:val="both"/>
        <w:rPr>
          <w:rFonts w:ascii="Times New Roman" w:hAnsi="Times New Roman" w:cs="Times New Roman"/>
          <w:sz w:val="24"/>
          <w:szCs w:val="24"/>
        </w:rPr>
      </w:pPr>
    </w:p>
    <w:p w14:paraId="5A44A15C" w14:textId="77777777" w:rsidR="007A15E5" w:rsidRPr="007A15E5" w:rsidRDefault="007A15E5" w:rsidP="007A15E5">
      <w:pPr>
        <w:ind w:left="84" w:firstLine="624"/>
        <w:jc w:val="right"/>
        <w:rPr>
          <w:rFonts w:ascii="Times New Roman" w:hAnsi="Times New Roman" w:cs="Times New Roman"/>
          <w:sz w:val="24"/>
          <w:szCs w:val="24"/>
        </w:rPr>
      </w:pPr>
      <w:r w:rsidRPr="007A15E5">
        <w:rPr>
          <w:rFonts w:ascii="Times New Roman" w:hAnsi="Times New Roman" w:cs="Times New Roman"/>
          <w:sz w:val="24"/>
          <w:szCs w:val="24"/>
        </w:rPr>
        <w:t>Таблиця 3.6</w:t>
      </w:r>
    </w:p>
    <w:p w14:paraId="2A484750" w14:textId="13508985" w:rsidR="007A15E5" w:rsidRDefault="007A15E5" w:rsidP="007A15E5">
      <w:pPr>
        <w:ind w:left="84" w:firstLine="624"/>
        <w:jc w:val="both"/>
        <w:rPr>
          <w:rFonts w:ascii="Times New Roman" w:hAnsi="Times New Roman" w:cs="Times New Roman"/>
          <w:sz w:val="24"/>
          <w:szCs w:val="24"/>
        </w:rPr>
      </w:pPr>
      <w:r w:rsidRPr="007A15E5">
        <w:rPr>
          <w:rFonts w:ascii="Times New Roman" w:hAnsi="Times New Roman" w:cs="Times New Roman"/>
          <w:sz w:val="24"/>
          <w:szCs w:val="24"/>
        </w:rPr>
        <w:t>Прогнозне споживання енергії у секторі одно- та двоквартирні будинки, МВт</w:t>
      </w:r>
      <w:r w:rsidRPr="007A15E5">
        <w:rPr>
          <w:rFonts w:ascii="Cambria Math" w:hAnsi="Cambria Math" w:cs="Cambria Math"/>
          <w:sz w:val="24"/>
          <w:szCs w:val="24"/>
        </w:rPr>
        <w:t>⋅</w:t>
      </w:r>
      <w:r w:rsidRPr="007A15E5">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429"/>
        <w:gridCol w:w="2204"/>
        <w:gridCol w:w="1001"/>
        <w:gridCol w:w="874"/>
        <w:gridCol w:w="874"/>
        <w:gridCol w:w="874"/>
        <w:gridCol w:w="874"/>
        <w:gridCol w:w="874"/>
        <w:gridCol w:w="874"/>
        <w:gridCol w:w="874"/>
      </w:tblGrid>
      <w:tr w:rsidR="007A15E5" w:rsidRPr="008A6D4E" w14:paraId="13496AA5"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4AD3A0DD" w14:textId="77777777" w:rsidR="007A15E5" w:rsidRPr="008A6D4E" w:rsidRDefault="007A15E5" w:rsidP="007A15E5">
            <w:pPr>
              <w:jc w:val="center"/>
              <w:rPr>
                <w:rFonts w:ascii="Century Gothic" w:eastAsia="Times New Roman" w:hAnsi="Century Gothic" w:cs="Times New Roman"/>
                <w:sz w:val="16"/>
                <w:szCs w:val="16"/>
              </w:rPr>
            </w:pPr>
            <w:bookmarkStart w:id="66" w:name="_Hlk203567913"/>
            <w:r w:rsidRPr="008A6D4E">
              <w:rPr>
                <w:rFonts w:ascii="Century Gothic" w:eastAsia="Times New Roman" w:hAnsi="Century Gothic" w:cs="Times New Roman"/>
                <w:sz w:val="16"/>
                <w:szCs w:val="16"/>
              </w:rPr>
              <w:t>№</w:t>
            </w:r>
          </w:p>
        </w:tc>
        <w:tc>
          <w:tcPr>
            <w:tcW w:w="0" w:type="auto"/>
            <w:noWrap/>
            <w:hideMark/>
          </w:tcPr>
          <w:p w14:paraId="33CF1581" w14:textId="77777777" w:rsidR="007A15E5" w:rsidRPr="008A6D4E" w:rsidRDefault="007A15E5" w:rsidP="007A15E5">
            <w:pPr>
              <w:jc w:val="center"/>
              <w:rPr>
                <w:rFonts w:ascii="Century Gothic" w:eastAsia="Times New Roman" w:hAnsi="Century Gothic" w:cs="Times New Roman"/>
                <w:sz w:val="16"/>
                <w:szCs w:val="16"/>
              </w:rPr>
            </w:pPr>
            <w:r w:rsidRPr="008A6D4E">
              <w:rPr>
                <w:rFonts w:ascii="Century Gothic" w:eastAsia="Times New Roman" w:hAnsi="Century Gothic" w:cs="Times New Roman"/>
                <w:sz w:val="16"/>
                <w:szCs w:val="16"/>
              </w:rPr>
              <w:t>Назва</w:t>
            </w:r>
          </w:p>
        </w:tc>
        <w:tc>
          <w:tcPr>
            <w:tcW w:w="0" w:type="auto"/>
            <w:noWrap/>
            <w:hideMark/>
          </w:tcPr>
          <w:p w14:paraId="2A78B9D3" w14:textId="77777777" w:rsidR="007A15E5" w:rsidRPr="008A6D4E" w:rsidRDefault="007A15E5" w:rsidP="007A15E5">
            <w:pPr>
              <w:jc w:val="center"/>
              <w:rPr>
                <w:rFonts w:ascii="Century Gothic" w:eastAsia="Times New Roman" w:hAnsi="Century Gothic" w:cs="Times New Roman"/>
                <w:sz w:val="16"/>
                <w:szCs w:val="16"/>
              </w:rPr>
            </w:pPr>
            <w:r w:rsidRPr="008A6D4E">
              <w:rPr>
                <w:rFonts w:ascii="Century Gothic" w:eastAsia="Times New Roman" w:hAnsi="Century Gothic" w:cs="Times New Roman"/>
                <w:sz w:val="16"/>
                <w:szCs w:val="16"/>
              </w:rPr>
              <w:t>Од. вим.</w:t>
            </w:r>
          </w:p>
        </w:tc>
        <w:tc>
          <w:tcPr>
            <w:tcW w:w="0" w:type="auto"/>
            <w:noWrap/>
            <w:hideMark/>
          </w:tcPr>
          <w:p w14:paraId="747DA3D3" w14:textId="3559AE67" w:rsidR="007A15E5" w:rsidRPr="007A15E5" w:rsidRDefault="007A15E5" w:rsidP="007A15E5">
            <w:pPr>
              <w:jc w:val="center"/>
              <w:rPr>
                <w:rFonts w:ascii="Century Gothic" w:eastAsia="Times New Roman" w:hAnsi="Century Gothic" w:cs="Times New Roman"/>
                <w:sz w:val="16"/>
                <w:szCs w:val="16"/>
              </w:rPr>
            </w:pPr>
            <w:r w:rsidRPr="007A15E5">
              <w:rPr>
                <w:sz w:val="16"/>
                <w:szCs w:val="16"/>
              </w:rPr>
              <w:t>2024*</w:t>
            </w:r>
          </w:p>
        </w:tc>
        <w:tc>
          <w:tcPr>
            <w:tcW w:w="0" w:type="auto"/>
            <w:noWrap/>
            <w:hideMark/>
          </w:tcPr>
          <w:p w14:paraId="1302BD22" w14:textId="0FBA13AE" w:rsidR="007A15E5" w:rsidRPr="007A15E5" w:rsidRDefault="007A15E5" w:rsidP="007A15E5">
            <w:pPr>
              <w:jc w:val="center"/>
              <w:rPr>
                <w:rFonts w:ascii="Century Gothic" w:eastAsia="Times New Roman" w:hAnsi="Century Gothic" w:cs="Times New Roman"/>
                <w:sz w:val="16"/>
                <w:szCs w:val="16"/>
              </w:rPr>
            </w:pPr>
            <w:r w:rsidRPr="007A15E5">
              <w:rPr>
                <w:sz w:val="16"/>
                <w:szCs w:val="16"/>
              </w:rPr>
              <w:t>2025</w:t>
            </w:r>
          </w:p>
        </w:tc>
        <w:tc>
          <w:tcPr>
            <w:tcW w:w="0" w:type="auto"/>
            <w:noWrap/>
            <w:hideMark/>
          </w:tcPr>
          <w:p w14:paraId="6B1E6EFB" w14:textId="2247CD83" w:rsidR="007A15E5" w:rsidRPr="007A15E5" w:rsidRDefault="007A15E5" w:rsidP="007A15E5">
            <w:pPr>
              <w:jc w:val="center"/>
              <w:rPr>
                <w:rFonts w:ascii="Century Gothic" w:eastAsia="Times New Roman" w:hAnsi="Century Gothic" w:cs="Times New Roman"/>
                <w:sz w:val="16"/>
                <w:szCs w:val="16"/>
              </w:rPr>
            </w:pPr>
            <w:r w:rsidRPr="007A15E5">
              <w:rPr>
                <w:sz w:val="16"/>
                <w:szCs w:val="16"/>
              </w:rPr>
              <w:t>2026</w:t>
            </w:r>
          </w:p>
        </w:tc>
        <w:tc>
          <w:tcPr>
            <w:tcW w:w="0" w:type="auto"/>
            <w:noWrap/>
            <w:hideMark/>
          </w:tcPr>
          <w:p w14:paraId="099484C7" w14:textId="26DC7D88" w:rsidR="007A15E5" w:rsidRPr="007A15E5" w:rsidRDefault="007A15E5" w:rsidP="007A15E5">
            <w:pPr>
              <w:jc w:val="center"/>
              <w:rPr>
                <w:rFonts w:ascii="Century Gothic" w:eastAsia="Times New Roman" w:hAnsi="Century Gothic" w:cs="Times New Roman"/>
                <w:sz w:val="16"/>
                <w:szCs w:val="16"/>
              </w:rPr>
            </w:pPr>
            <w:r w:rsidRPr="007A15E5">
              <w:rPr>
                <w:sz w:val="16"/>
                <w:szCs w:val="16"/>
              </w:rPr>
              <w:t>2027</w:t>
            </w:r>
          </w:p>
        </w:tc>
        <w:tc>
          <w:tcPr>
            <w:tcW w:w="0" w:type="auto"/>
            <w:noWrap/>
            <w:hideMark/>
          </w:tcPr>
          <w:p w14:paraId="21B687DB" w14:textId="72941F17" w:rsidR="007A15E5" w:rsidRPr="007A15E5" w:rsidRDefault="007A15E5" w:rsidP="007A15E5">
            <w:pPr>
              <w:jc w:val="center"/>
              <w:rPr>
                <w:rFonts w:ascii="Century Gothic" w:eastAsia="Times New Roman" w:hAnsi="Century Gothic" w:cs="Times New Roman"/>
                <w:sz w:val="16"/>
                <w:szCs w:val="16"/>
              </w:rPr>
            </w:pPr>
            <w:r w:rsidRPr="007A15E5">
              <w:rPr>
                <w:sz w:val="16"/>
                <w:szCs w:val="16"/>
              </w:rPr>
              <w:t>2028</w:t>
            </w:r>
          </w:p>
        </w:tc>
        <w:tc>
          <w:tcPr>
            <w:tcW w:w="0" w:type="auto"/>
            <w:noWrap/>
            <w:hideMark/>
          </w:tcPr>
          <w:p w14:paraId="7286B3EC" w14:textId="53A9FB86" w:rsidR="007A15E5" w:rsidRPr="007A15E5" w:rsidRDefault="007A15E5" w:rsidP="007A15E5">
            <w:pPr>
              <w:jc w:val="center"/>
              <w:rPr>
                <w:rFonts w:ascii="Century Gothic" w:eastAsia="Times New Roman" w:hAnsi="Century Gothic" w:cs="Times New Roman"/>
                <w:sz w:val="16"/>
                <w:szCs w:val="16"/>
              </w:rPr>
            </w:pPr>
            <w:r w:rsidRPr="007A15E5">
              <w:rPr>
                <w:sz w:val="16"/>
                <w:szCs w:val="16"/>
              </w:rPr>
              <w:t>2029</w:t>
            </w:r>
          </w:p>
        </w:tc>
        <w:tc>
          <w:tcPr>
            <w:tcW w:w="0" w:type="auto"/>
            <w:noWrap/>
            <w:hideMark/>
          </w:tcPr>
          <w:p w14:paraId="34B15CFF" w14:textId="4C757165" w:rsidR="007A15E5" w:rsidRPr="007A15E5" w:rsidRDefault="007A15E5" w:rsidP="007A15E5">
            <w:pPr>
              <w:jc w:val="center"/>
              <w:rPr>
                <w:rFonts w:ascii="Century Gothic" w:eastAsia="Times New Roman" w:hAnsi="Century Gothic" w:cs="Times New Roman"/>
                <w:sz w:val="16"/>
                <w:szCs w:val="16"/>
              </w:rPr>
            </w:pPr>
            <w:r w:rsidRPr="007A15E5">
              <w:rPr>
                <w:sz w:val="16"/>
                <w:szCs w:val="16"/>
              </w:rPr>
              <w:t>2030</w:t>
            </w:r>
          </w:p>
        </w:tc>
      </w:tr>
      <w:tr w:rsidR="007A15E5" w:rsidRPr="008A6D4E" w14:paraId="12659624" w14:textId="77777777" w:rsidTr="005E1598">
        <w:trPr>
          <w:trHeight w:val="34"/>
        </w:trPr>
        <w:tc>
          <w:tcPr>
            <w:tcW w:w="0" w:type="auto"/>
            <w:noWrap/>
            <w:hideMark/>
          </w:tcPr>
          <w:p w14:paraId="028D04C7" w14:textId="77777777" w:rsidR="007A15E5" w:rsidRPr="004A5322" w:rsidRDefault="007A15E5"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1</w:t>
            </w:r>
          </w:p>
        </w:tc>
        <w:tc>
          <w:tcPr>
            <w:tcW w:w="0" w:type="auto"/>
            <w:noWrap/>
            <w:hideMark/>
          </w:tcPr>
          <w:p w14:paraId="76FCE8AF" w14:textId="77777777" w:rsidR="007A15E5" w:rsidRPr="004A5322" w:rsidRDefault="007A15E5"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Чисельність населення, </w:t>
            </w:r>
          </w:p>
          <w:p w14:paraId="5F7769BA" w14:textId="77777777" w:rsidR="007A15E5" w:rsidRPr="004A5322" w:rsidRDefault="007A15E5"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всього</w:t>
            </w:r>
          </w:p>
        </w:tc>
        <w:tc>
          <w:tcPr>
            <w:tcW w:w="0" w:type="auto"/>
            <w:noWrap/>
            <w:hideMark/>
          </w:tcPr>
          <w:p w14:paraId="031FE18F" w14:textId="77777777" w:rsidR="007A15E5" w:rsidRPr="004A5322" w:rsidRDefault="007A15E5"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тис. осіб</w:t>
            </w:r>
          </w:p>
        </w:tc>
        <w:tc>
          <w:tcPr>
            <w:tcW w:w="0" w:type="auto"/>
            <w:noWrap/>
            <w:vAlign w:val="center"/>
          </w:tcPr>
          <w:p w14:paraId="791CEE62"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94,7</w:t>
            </w:r>
          </w:p>
        </w:tc>
        <w:tc>
          <w:tcPr>
            <w:tcW w:w="0" w:type="auto"/>
            <w:noWrap/>
            <w:vAlign w:val="center"/>
          </w:tcPr>
          <w:p w14:paraId="65F211B9"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94,3</w:t>
            </w:r>
          </w:p>
        </w:tc>
        <w:tc>
          <w:tcPr>
            <w:tcW w:w="0" w:type="auto"/>
            <w:noWrap/>
            <w:vAlign w:val="center"/>
          </w:tcPr>
          <w:p w14:paraId="129EDB2C"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93,7</w:t>
            </w:r>
          </w:p>
        </w:tc>
        <w:tc>
          <w:tcPr>
            <w:tcW w:w="0" w:type="auto"/>
            <w:noWrap/>
            <w:vAlign w:val="center"/>
          </w:tcPr>
          <w:p w14:paraId="734AEF36"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93,4</w:t>
            </w:r>
          </w:p>
        </w:tc>
        <w:tc>
          <w:tcPr>
            <w:tcW w:w="0" w:type="auto"/>
            <w:noWrap/>
            <w:vAlign w:val="center"/>
          </w:tcPr>
          <w:p w14:paraId="1CC7EEB8"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121,7</w:t>
            </w:r>
          </w:p>
        </w:tc>
        <w:tc>
          <w:tcPr>
            <w:tcW w:w="0" w:type="auto"/>
            <w:noWrap/>
            <w:vAlign w:val="center"/>
          </w:tcPr>
          <w:p w14:paraId="3D1DC550"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136,3</w:t>
            </w:r>
          </w:p>
        </w:tc>
        <w:tc>
          <w:tcPr>
            <w:tcW w:w="0" w:type="auto"/>
            <w:noWrap/>
            <w:vAlign w:val="center"/>
          </w:tcPr>
          <w:p w14:paraId="3A2757F1"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133,8</w:t>
            </w:r>
          </w:p>
        </w:tc>
      </w:tr>
      <w:tr w:rsidR="007A15E5" w:rsidRPr="008A6D4E" w14:paraId="7C9E0336" w14:textId="77777777" w:rsidTr="005E1598">
        <w:trPr>
          <w:trHeight w:val="34"/>
        </w:trPr>
        <w:tc>
          <w:tcPr>
            <w:tcW w:w="0" w:type="auto"/>
            <w:noWrap/>
            <w:hideMark/>
          </w:tcPr>
          <w:p w14:paraId="5E3D9188" w14:textId="77777777" w:rsidR="007A15E5" w:rsidRPr="004A5322" w:rsidRDefault="007A15E5"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w:t>
            </w:r>
          </w:p>
        </w:tc>
        <w:tc>
          <w:tcPr>
            <w:tcW w:w="0" w:type="auto"/>
            <w:noWrap/>
            <w:hideMark/>
          </w:tcPr>
          <w:p w14:paraId="7B04FFEB" w14:textId="77777777" w:rsidR="007A15E5" w:rsidRPr="004A5322" w:rsidRDefault="007A15E5"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Кількість градусодіб </w:t>
            </w:r>
          </w:p>
          <w:p w14:paraId="09DAE1B2" w14:textId="77777777" w:rsidR="007A15E5" w:rsidRPr="004A5322" w:rsidRDefault="007A15E5"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опалення (Tin=20°С)</w:t>
            </w:r>
          </w:p>
        </w:tc>
        <w:tc>
          <w:tcPr>
            <w:tcW w:w="0" w:type="auto"/>
            <w:noWrap/>
            <w:hideMark/>
          </w:tcPr>
          <w:p w14:paraId="2D111EF1" w14:textId="77777777" w:rsidR="007A15E5" w:rsidRPr="004A5322" w:rsidRDefault="007A15E5"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°С·доба</w:t>
            </w:r>
          </w:p>
        </w:tc>
        <w:tc>
          <w:tcPr>
            <w:tcW w:w="0" w:type="auto"/>
            <w:noWrap/>
            <w:vAlign w:val="center"/>
          </w:tcPr>
          <w:p w14:paraId="04DCBCA6"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2 732</w:t>
            </w:r>
          </w:p>
        </w:tc>
        <w:tc>
          <w:tcPr>
            <w:tcW w:w="0" w:type="auto"/>
            <w:noWrap/>
            <w:vAlign w:val="center"/>
          </w:tcPr>
          <w:p w14:paraId="233DEF84"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3 469</w:t>
            </w:r>
          </w:p>
        </w:tc>
        <w:tc>
          <w:tcPr>
            <w:tcW w:w="0" w:type="auto"/>
            <w:noWrap/>
            <w:vAlign w:val="center"/>
          </w:tcPr>
          <w:p w14:paraId="1A1A722C"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3 602</w:t>
            </w:r>
          </w:p>
        </w:tc>
        <w:tc>
          <w:tcPr>
            <w:tcW w:w="0" w:type="auto"/>
            <w:noWrap/>
            <w:vAlign w:val="center"/>
          </w:tcPr>
          <w:p w14:paraId="039AC5F3"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3 043</w:t>
            </w:r>
          </w:p>
        </w:tc>
        <w:tc>
          <w:tcPr>
            <w:tcW w:w="0" w:type="auto"/>
            <w:noWrap/>
            <w:vAlign w:val="center"/>
          </w:tcPr>
          <w:p w14:paraId="63A8A516"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3 215</w:t>
            </w:r>
          </w:p>
        </w:tc>
        <w:tc>
          <w:tcPr>
            <w:tcW w:w="0" w:type="auto"/>
            <w:noWrap/>
            <w:vAlign w:val="center"/>
          </w:tcPr>
          <w:p w14:paraId="57D22478"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3 008</w:t>
            </w:r>
          </w:p>
        </w:tc>
        <w:tc>
          <w:tcPr>
            <w:tcW w:w="0" w:type="auto"/>
            <w:noWrap/>
            <w:vAlign w:val="center"/>
          </w:tcPr>
          <w:p w14:paraId="33CDE384" w14:textId="77777777" w:rsidR="007A15E5" w:rsidRPr="004A5322" w:rsidRDefault="007A15E5" w:rsidP="005E1598">
            <w:pPr>
              <w:jc w:val="center"/>
              <w:rPr>
                <w:rFonts w:ascii="Times New Roman" w:hAnsi="Times New Roman" w:cs="Times New Roman"/>
                <w:sz w:val="18"/>
                <w:szCs w:val="18"/>
              </w:rPr>
            </w:pPr>
            <w:r w:rsidRPr="004A5322">
              <w:rPr>
                <w:rFonts w:ascii="Times New Roman" w:hAnsi="Times New Roman" w:cs="Times New Roman"/>
                <w:sz w:val="18"/>
                <w:szCs w:val="18"/>
              </w:rPr>
              <w:t>3 309</w:t>
            </w:r>
          </w:p>
        </w:tc>
      </w:tr>
      <w:tr w:rsidR="007A15E5" w:rsidRPr="008861A7" w14:paraId="4A38E745"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54EE1AAA" w14:textId="77777777" w:rsidR="007A15E5" w:rsidRPr="004A5322" w:rsidRDefault="007A15E5" w:rsidP="007A15E5">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3</w:t>
            </w:r>
          </w:p>
        </w:tc>
        <w:tc>
          <w:tcPr>
            <w:tcW w:w="0" w:type="auto"/>
            <w:noWrap/>
            <w:hideMark/>
          </w:tcPr>
          <w:p w14:paraId="4D81C2E6" w14:textId="77777777" w:rsidR="007A15E5" w:rsidRPr="004A5322" w:rsidRDefault="007A15E5" w:rsidP="007A15E5">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Споживання енергії </w:t>
            </w:r>
          </w:p>
        </w:tc>
        <w:tc>
          <w:tcPr>
            <w:tcW w:w="0" w:type="auto"/>
            <w:noWrap/>
            <w:hideMark/>
          </w:tcPr>
          <w:p w14:paraId="061ED4EA" w14:textId="77777777" w:rsidR="007A15E5" w:rsidRPr="004A5322" w:rsidRDefault="007A15E5" w:rsidP="007A15E5">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МВт·год</w:t>
            </w:r>
          </w:p>
        </w:tc>
        <w:tc>
          <w:tcPr>
            <w:tcW w:w="0" w:type="auto"/>
            <w:noWrap/>
          </w:tcPr>
          <w:p w14:paraId="67DAC2F0" w14:textId="541DB2C2" w:rsidR="007A15E5" w:rsidRPr="004A5322" w:rsidRDefault="007A15E5" w:rsidP="007A15E5">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164 929</w:t>
            </w:r>
          </w:p>
        </w:tc>
        <w:tc>
          <w:tcPr>
            <w:tcW w:w="0" w:type="auto"/>
            <w:noWrap/>
          </w:tcPr>
          <w:p w14:paraId="4E75584A" w14:textId="78167318" w:rsidR="007A15E5" w:rsidRPr="004A5322" w:rsidRDefault="007A15E5" w:rsidP="007A15E5">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162 046</w:t>
            </w:r>
          </w:p>
        </w:tc>
        <w:tc>
          <w:tcPr>
            <w:tcW w:w="0" w:type="auto"/>
            <w:noWrap/>
          </w:tcPr>
          <w:p w14:paraId="06C8E654" w14:textId="103D7343" w:rsidR="007A15E5" w:rsidRPr="004A5322" w:rsidRDefault="007A15E5" w:rsidP="007A15E5">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154 219</w:t>
            </w:r>
          </w:p>
        </w:tc>
        <w:tc>
          <w:tcPr>
            <w:tcW w:w="0" w:type="auto"/>
            <w:noWrap/>
          </w:tcPr>
          <w:p w14:paraId="6438D704" w14:textId="3C9203E2" w:rsidR="007A15E5" w:rsidRPr="004A5322" w:rsidRDefault="007A15E5" w:rsidP="007A15E5">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159 711</w:t>
            </w:r>
          </w:p>
        </w:tc>
        <w:tc>
          <w:tcPr>
            <w:tcW w:w="0" w:type="auto"/>
            <w:noWrap/>
          </w:tcPr>
          <w:p w14:paraId="739D9EA0" w14:textId="034B586C" w:rsidR="007A15E5" w:rsidRPr="004A5322" w:rsidRDefault="007A15E5" w:rsidP="007A15E5">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155 571</w:t>
            </w:r>
          </w:p>
        </w:tc>
        <w:tc>
          <w:tcPr>
            <w:tcW w:w="0" w:type="auto"/>
            <w:noWrap/>
          </w:tcPr>
          <w:p w14:paraId="00DB48BB" w14:textId="1E5A9263" w:rsidR="007A15E5" w:rsidRPr="004A5322" w:rsidRDefault="007A15E5" w:rsidP="007A15E5">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150 629</w:t>
            </w:r>
          </w:p>
        </w:tc>
        <w:tc>
          <w:tcPr>
            <w:tcW w:w="0" w:type="auto"/>
            <w:noWrap/>
          </w:tcPr>
          <w:p w14:paraId="7781D0EC" w14:textId="2C2FDE27" w:rsidR="007A15E5" w:rsidRPr="004A5322" w:rsidRDefault="007A15E5" w:rsidP="007A15E5">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149 793</w:t>
            </w:r>
          </w:p>
        </w:tc>
      </w:tr>
      <w:bookmarkEnd w:id="66"/>
    </w:tbl>
    <w:p w14:paraId="13B87ED9" w14:textId="184B6643" w:rsidR="007A15E5" w:rsidRDefault="007A15E5" w:rsidP="007A15E5">
      <w:pPr>
        <w:ind w:left="84" w:firstLine="624"/>
        <w:jc w:val="both"/>
        <w:rPr>
          <w:rFonts w:ascii="Times New Roman" w:hAnsi="Times New Roman" w:cs="Times New Roman"/>
          <w:sz w:val="24"/>
          <w:szCs w:val="24"/>
        </w:rPr>
      </w:pPr>
    </w:p>
    <w:p w14:paraId="4B9DEC88" w14:textId="2451EADA" w:rsidR="00960D89" w:rsidRDefault="00960D89" w:rsidP="004A5322">
      <w:pPr>
        <w:jc w:val="both"/>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714CE4BA" wp14:editId="75AB689C">
            <wp:extent cx="6096635" cy="2755900"/>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96635" cy="2755900"/>
                    </a:xfrm>
                    <a:prstGeom prst="rect">
                      <a:avLst/>
                    </a:prstGeom>
                    <a:noFill/>
                  </pic:spPr>
                </pic:pic>
              </a:graphicData>
            </a:graphic>
          </wp:inline>
        </w:drawing>
      </w:r>
    </w:p>
    <w:p w14:paraId="27306378" w14:textId="6ABB778C" w:rsidR="00960D89" w:rsidRDefault="009350A4" w:rsidP="009350A4">
      <w:pPr>
        <w:ind w:left="-454" w:firstLine="624"/>
        <w:jc w:val="center"/>
        <w:rPr>
          <w:rFonts w:ascii="Times New Roman" w:hAnsi="Times New Roman" w:cs="Times New Roman"/>
          <w:sz w:val="24"/>
          <w:szCs w:val="24"/>
        </w:rPr>
      </w:pPr>
      <w:r w:rsidRPr="008E67A4">
        <w:rPr>
          <w:rFonts w:ascii="Times New Roman" w:hAnsi="Times New Roman" w:cs="Times New Roman"/>
          <w:sz w:val="24"/>
          <w:szCs w:val="24"/>
        </w:rPr>
        <w:t>Рис 3.3 Фактичне та прогнозне споживання енергії у секторі одно- та двоквартирні будинки, МВт</w:t>
      </w:r>
      <w:r w:rsidRPr="008E67A4">
        <w:rPr>
          <w:rFonts w:ascii="Cambria Math" w:hAnsi="Cambria Math" w:cs="Cambria Math"/>
          <w:sz w:val="24"/>
          <w:szCs w:val="24"/>
        </w:rPr>
        <w:t>⋅</w:t>
      </w:r>
      <w:r w:rsidRPr="008E67A4">
        <w:rPr>
          <w:rFonts w:ascii="Times New Roman" w:hAnsi="Times New Roman" w:cs="Times New Roman"/>
          <w:sz w:val="24"/>
          <w:szCs w:val="24"/>
        </w:rPr>
        <w:t xml:space="preserve">год </w:t>
      </w:r>
    </w:p>
    <w:p w14:paraId="47637487" w14:textId="77777777" w:rsidR="00202136" w:rsidRPr="00202136" w:rsidRDefault="00202136" w:rsidP="00202136">
      <w:pPr>
        <w:ind w:left="170" w:firstLine="538"/>
        <w:jc w:val="both"/>
        <w:rPr>
          <w:rFonts w:ascii="Times New Roman" w:hAnsi="Times New Roman" w:cs="Times New Roman"/>
          <w:sz w:val="24"/>
          <w:szCs w:val="24"/>
        </w:rPr>
      </w:pPr>
      <w:r w:rsidRPr="00202136">
        <w:rPr>
          <w:rFonts w:ascii="Times New Roman" w:hAnsi="Times New Roman" w:cs="Times New Roman"/>
          <w:sz w:val="24"/>
          <w:szCs w:val="24"/>
        </w:rPr>
        <w:t>З метою визначення цілей сталого енергетичного розвитку доцільно побудувати базову лінії за секторами місцевого енергетичного планування. Тобто необхідно побудувати базову лінії за сектором житлові будівлі.</w:t>
      </w:r>
    </w:p>
    <w:p w14:paraId="653E4854" w14:textId="4D7A3A9B" w:rsidR="00202136" w:rsidRDefault="00202136" w:rsidP="00202136">
      <w:pPr>
        <w:ind w:left="170" w:firstLine="538"/>
        <w:jc w:val="both"/>
        <w:rPr>
          <w:rFonts w:ascii="Times New Roman" w:hAnsi="Times New Roman" w:cs="Times New Roman"/>
          <w:sz w:val="24"/>
          <w:szCs w:val="24"/>
        </w:rPr>
      </w:pPr>
      <w:r w:rsidRPr="00202136">
        <w:rPr>
          <w:rFonts w:ascii="Times New Roman" w:hAnsi="Times New Roman" w:cs="Times New Roman"/>
          <w:sz w:val="24"/>
          <w:szCs w:val="24"/>
        </w:rPr>
        <w:t>Прогнозні показники приведені у табл. 3.7 Фактичне споживання енергії у секторі житлові  будинки (МВт</w:t>
      </w:r>
      <w:r w:rsidRPr="00202136">
        <w:rPr>
          <w:rFonts w:ascii="Cambria Math" w:hAnsi="Cambria Math" w:cs="Cambria Math"/>
          <w:sz w:val="24"/>
          <w:szCs w:val="24"/>
        </w:rPr>
        <w:t>⋅</w:t>
      </w:r>
      <w:r w:rsidRPr="00202136">
        <w:rPr>
          <w:rFonts w:ascii="Times New Roman" w:hAnsi="Times New Roman" w:cs="Times New Roman"/>
          <w:sz w:val="24"/>
          <w:szCs w:val="24"/>
        </w:rPr>
        <w:t>год). та табл. 3.8 Прогнозне фактичне споживання енергії у секторі житлові  будинки (МВт</w:t>
      </w:r>
      <w:r w:rsidRPr="00202136">
        <w:rPr>
          <w:rFonts w:ascii="Cambria Math" w:hAnsi="Cambria Math" w:cs="Cambria Math"/>
          <w:sz w:val="24"/>
          <w:szCs w:val="24"/>
        </w:rPr>
        <w:t>⋅</w:t>
      </w:r>
      <w:r w:rsidRPr="00202136">
        <w:rPr>
          <w:rFonts w:ascii="Times New Roman" w:hAnsi="Times New Roman" w:cs="Times New Roman"/>
          <w:sz w:val="24"/>
          <w:szCs w:val="24"/>
        </w:rPr>
        <w:t>год)</w:t>
      </w:r>
    </w:p>
    <w:p w14:paraId="6408B4B6" w14:textId="77777777" w:rsidR="00202136" w:rsidRPr="00202136" w:rsidRDefault="00202136" w:rsidP="00202136">
      <w:pPr>
        <w:ind w:left="-454" w:firstLine="624"/>
        <w:jc w:val="right"/>
        <w:rPr>
          <w:rFonts w:ascii="Times New Roman" w:hAnsi="Times New Roman" w:cs="Times New Roman"/>
          <w:sz w:val="24"/>
          <w:szCs w:val="24"/>
        </w:rPr>
      </w:pPr>
      <w:r w:rsidRPr="00202136">
        <w:rPr>
          <w:rFonts w:ascii="Times New Roman" w:hAnsi="Times New Roman" w:cs="Times New Roman"/>
          <w:sz w:val="24"/>
          <w:szCs w:val="24"/>
        </w:rPr>
        <w:t xml:space="preserve">Таблиця 3.7 </w:t>
      </w:r>
    </w:p>
    <w:p w14:paraId="677B83EE" w14:textId="3D098BC0" w:rsidR="00045395" w:rsidRDefault="00202136" w:rsidP="00202136">
      <w:pPr>
        <w:ind w:left="-454" w:firstLine="624"/>
        <w:jc w:val="center"/>
        <w:rPr>
          <w:rFonts w:ascii="Times New Roman" w:hAnsi="Times New Roman" w:cs="Times New Roman"/>
          <w:sz w:val="24"/>
          <w:szCs w:val="24"/>
        </w:rPr>
      </w:pPr>
      <w:r w:rsidRPr="00202136">
        <w:rPr>
          <w:rFonts w:ascii="Times New Roman" w:hAnsi="Times New Roman" w:cs="Times New Roman"/>
          <w:sz w:val="24"/>
          <w:szCs w:val="24"/>
        </w:rPr>
        <w:t>Фактичне споживання енергії у секторі житлові будинки, МВт</w:t>
      </w:r>
      <w:r w:rsidRPr="00202136">
        <w:rPr>
          <w:rFonts w:ascii="Cambria Math" w:hAnsi="Cambria Math" w:cs="Cambria Math"/>
          <w:sz w:val="24"/>
          <w:szCs w:val="24"/>
        </w:rPr>
        <w:t>⋅</w:t>
      </w:r>
      <w:r w:rsidRPr="00202136">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432"/>
        <w:gridCol w:w="2202"/>
        <w:gridCol w:w="1000"/>
        <w:gridCol w:w="874"/>
        <w:gridCol w:w="874"/>
        <w:gridCol w:w="874"/>
        <w:gridCol w:w="874"/>
        <w:gridCol w:w="874"/>
        <w:gridCol w:w="874"/>
        <w:gridCol w:w="874"/>
      </w:tblGrid>
      <w:tr w:rsidR="00D415BB" w:rsidRPr="008A6D4E" w14:paraId="35E27F15"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0D318B33" w14:textId="77777777" w:rsidR="00D415BB" w:rsidRPr="004A5322" w:rsidRDefault="00D415BB" w:rsidP="005E1598">
            <w:pPr>
              <w:jc w:val="center"/>
              <w:rPr>
                <w:rFonts w:ascii="Times New Roman" w:eastAsia="Times New Roman" w:hAnsi="Times New Roman" w:cs="Times New Roman"/>
                <w:sz w:val="18"/>
                <w:szCs w:val="18"/>
              </w:rPr>
            </w:pPr>
            <w:bookmarkStart w:id="67" w:name="_Hlk203569388"/>
            <w:r w:rsidRPr="004A5322">
              <w:rPr>
                <w:rFonts w:ascii="Times New Roman" w:eastAsia="Times New Roman" w:hAnsi="Times New Roman" w:cs="Times New Roman"/>
                <w:sz w:val="18"/>
                <w:szCs w:val="18"/>
              </w:rPr>
              <w:t>№</w:t>
            </w:r>
          </w:p>
        </w:tc>
        <w:tc>
          <w:tcPr>
            <w:tcW w:w="0" w:type="auto"/>
            <w:noWrap/>
            <w:hideMark/>
          </w:tcPr>
          <w:p w14:paraId="40B5E371"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Назва</w:t>
            </w:r>
          </w:p>
        </w:tc>
        <w:tc>
          <w:tcPr>
            <w:tcW w:w="0" w:type="auto"/>
            <w:noWrap/>
            <w:hideMark/>
          </w:tcPr>
          <w:p w14:paraId="1CE33D92"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Од. вим.</w:t>
            </w:r>
          </w:p>
        </w:tc>
        <w:tc>
          <w:tcPr>
            <w:tcW w:w="0" w:type="auto"/>
            <w:noWrap/>
            <w:hideMark/>
          </w:tcPr>
          <w:p w14:paraId="54BDC382"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2017</w:t>
            </w:r>
          </w:p>
        </w:tc>
        <w:tc>
          <w:tcPr>
            <w:tcW w:w="0" w:type="auto"/>
            <w:noWrap/>
            <w:hideMark/>
          </w:tcPr>
          <w:p w14:paraId="0F023848"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2018</w:t>
            </w:r>
          </w:p>
        </w:tc>
        <w:tc>
          <w:tcPr>
            <w:tcW w:w="0" w:type="auto"/>
            <w:noWrap/>
            <w:hideMark/>
          </w:tcPr>
          <w:p w14:paraId="6335E4C4"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2019</w:t>
            </w:r>
          </w:p>
        </w:tc>
        <w:tc>
          <w:tcPr>
            <w:tcW w:w="0" w:type="auto"/>
            <w:noWrap/>
            <w:hideMark/>
          </w:tcPr>
          <w:p w14:paraId="25961F67"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2020</w:t>
            </w:r>
          </w:p>
        </w:tc>
        <w:tc>
          <w:tcPr>
            <w:tcW w:w="0" w:type="auto"/>
            <w:noWrap/>
            <w:hideMark/>
          </w:tcPr>
          <w:p w14:paraId="0B3F70FD"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2021</w:t>
            </w:r>
          </w:p>
        </w:tc>
        <w:tc>
          <w:tcPr>
            <w:tcW w:w="0" w:type="auto"/>
            <w:noWrap/>
            <w:hideMark/>
          </w:tcPr>
          <w:p w14:paraId="1BDE40BA"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2022</w:t>
            </w:r>
          </w:p>
        </w:tc>
        <w:tc>
          <w:tcPr>
            <w:tcW w:w="0" w:type="auto"/>
            <w:noWrap/>
            <w:hideMark/>
          </w:tcPr>
          <w:p w14:paraId="3865D67E"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2023</w:t>
            </w:r>
          </w:p>
        </w:tc>
      </w:tr>
      <w:tr w:rsidR="00D415BB" w:rsidRPr="008A6D4E" w14:paraId="3A56D64F" w14:textId="77777777" w:rsidTr="005E1598">
        <w:trPr>
          <w:trHeight w:val="34"/>
        </w:trPr>
        <w:tc>
          <w:tcPr>
            <w:tcW w:w="0" w:type="auto"/>
            <w:noWrap/>
            <w:hideMark/>
          </w:tcPr>
          <w:p w14:paraId="4D322444"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1</w:t>
            </w:r>
          </w:p>
        </w:tc>
        <w:tc>
          <w:tcPr>
            <w:tcW w:w="0" w:type="auto"/>
            <w:noWrap/>
            <w:hideMark/>
          </w:tcPr>
          <w:p w14:paraId="17A6242A" w14:textId="77777777" w:rsidR="00D415BB" w:rsidRPr="004A5322" w:rsidRDefault="00D415BB"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Чисельність населення, </w:t>
            </w:r>
          </w:p>
          <w:p w14:paraId="5BC62278" w14:textId="77777777" w:rsidR="00D415BB" w:rsidRPr="004A5322" w:rsidRDefault="00D415BB"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всього</w:t>
            </w:r>
          </w:p>
        </w:tc>
        <w:tc>
          <w:tcPr>
            <w:tcW w:w="0" w:type="auto"/>
            <w:noWrap/>
            <w:hideMark/>
          </w:tcPr>
          <w:p w14:paraId="5B252CCF"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тис. осіб</w:t>
            </w:r>
          </w:p>
        </w:tc>
        <w:tc>
          <w:tcPr>
            <w:tcW w:w="0" w:type="auto"/>
            <w:noWrap/>
            <w:vAlign w:val="center"/>
          </w:tcPr>
          <w:p w14:paraId="3C34EB86"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94,7</w:t>
            </w:r>
          </w:p>
        </w:tc>
        <w:tc>
          <w:tcPr>
            <w:tcW w:w="0" w:type="auto"/>
            <w:noWrap/>
            <w:vAlign w:val="center"/>
          </w:tcPr>
          <w:p w14:paraId="553C43DA"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94,3</w:t>
            </w:r>
          </w:p>
        </w:tc>
        <w:tc>
          <w:tcPr>
            <w:tcW w:w="0" w:type="auto"/>
            <w:noWrap/>
            <w:vAlign w:val="center"/>
          </w:tcPr>
          <w:p w14:paraId="0403E9AD"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93,7</w:t>
            </w:r>
          </w:p>
        </w:tc>
        <w:tc>
          <w:tcPr>
            <w:tcW w:w="0" w:type="auto"/>
            <w:noWrap/>
            <w:vAlign w:val="center"/>
          </w:tcPr>
          <w:p w14:paraId="25283F68"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93,4</w:t>
            </w:r>
          </w:p>
        </w:tc>
        <w:tc>
          <w:tcPr>
            <w:tcW w:w="0" w:type="auto"/>
            <w:noWrap/>
            <w:vAlign w:val="center"/>
          </w:tcPr>
          <w:p w14:paraId="14153D0B"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121,7</w:t>
            </w:r>
          </w:p>
        </w:tc>
        <w:tc>
          <w:tcPr>
            <w:tcW w:w="0" w:type="auto"/>
            <w:noWrap/>
            <w:vAlign w:val="center"/>
          </w:tcPr>
          <w:p w14:paraId="0DD394AF"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136,3</w:t>
            </w:r>
          </w:p>
        </w:tc>
        <w:tc>
          <w:tcPr>
            <w:tcW w:w="0" w:type="auto"/>
            <w:noWrap/>
            <w:vAlign w:val="center"/>
          </w:tcPr>
          <w:p w14:paraId="08FBAE35"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133,8</w:t>
            </w:r>
          </w:p>
        </w:tc>
      </w:tr>
      <w:tr w:rsidR="00D415BB" w:rsidRPr="008A6D4E" w14:paraId="0D41449D" w14:textId="77777777" w:rsidTr="005E1598">
        <w:trPr>
          <w:trHeight w:val="34"/>
        </w:trPr>
        <w:tc>
          <w:tcPr>
            <w:tcW w:w="0" w:type="auto"/>
            <w:noWrap/>
            <w:hideMark/>
          </w:tcPr>
          <w:p w14:paraId="3068713D"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w:t>
            </w:r>
          </w:p>
        </w:tc>
        <w:tc>
          <w:tcPr>
            <w:tcW w:w="0" w:type="auto"/>
            <w:noWrap/>
            <w:hideMark/>
          </w:tcPr>
          <w:p w14:paraId="31CCF126" w14:textId="77777777" w:rsidR="00D415BB" w:rsidRPr="004A5322" w:rsidRDefault="00D415BB"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Кількість градусодіб </w:t>
            </w:r>
          </w:p>
          <w:p w14:paraId="1E4C1D4B" w14:textId="77777777" w:rsidR="00D415BB" w:rsidRPr="004A5322" w:rsidRDefault="00D415BB"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опалення (Tin=20°С)</w:t>
            </w:r>
          </w:p>
        </w:tc>
        <w:tc>
          <w:tcPr>
            <w:tcW w:w="0" w:type="auto"/>
            <w:noWrap/>
            <w:hideMark/>
          </w:tcPr>
          <w:p w14:paraId="690C7B98"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°С·доба</w:t>
            </w:r>
          </w:p>
        </w:tc>
        <w:tc>
          <w:tcPr>
            <w:tcW w:w="0" w:type="auto"/>
            <w:noWrap/>
            <w:vAlign w:val="center"/>
          </w:tcPr>
          <w:p w14:paraId="1EEE5CA6"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2 732</w:t>
            </w:r>
          </w:p>
        </w:tc>
        <w:tc>
          <w:tcPr>
            <w:tcW w:w="0" w:type="auto"/>
            <w:noWrap/>
            <w:vAlign w:val="center"/>
          </w:tcPr>
          <w:p w14:paraId="39650B65"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3 469</w:t>
            </w:r>
          </w:p>
        </w:tc>
        <w:tc>
          <w:tcPr>
            <w:tcW w:w="0" w:type="auto"/>
            <w:noWrap/>
            <w:vAlign w:val="center"/>
          </w:tcPr>
          <w:p w14:paraId="7472F948"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3 602</w:t>
            </w:r>
          </w:p>
        </w:tc>
        <w:tc>
          <w:tcPr>
            <w:tcW w:w="0" w:type="auto"/>
            <w:noWrap/>
            <w:vAlign w:val="center"/>
          </w:tcPr>
          <w:p w14:paraId="79D225F4"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3 043</w:t>
            </w:r>
          </w:p>
        </w:tc>
        <w:tc>
          <w:tcPr>
            <w:tcW w:w="0" w:type="auto"/>
            <w:noWrap/>
            <w:vAlign w:val="center"/>
          </w:tcPr>
          <w:p w14:paraId="0E0709F0"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3 215</w:t>
            </w:r>
          </w:p>
        </w:tc>
        <w:tc>
          <w:tcPr>
            <w:tcW w:w="0" w:type="auto"/>
            <w:noWrap/>
            <w:vAlign w:val="center"/>
          </w:tcPr>
          <w:p w14:paraId="3F14FF40"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3 008</w:t>
            </w:r>
          </w:p>
        </w:tc>
        <w:tc>
          <w:tcPr>
            <w:tcW w:w="0" w:type="auto"/>
            <w:noWrap/>
            <w:vAlign w:val="center"/>
          </w:tcPr>
          <w:p w14:paraId="23910388" w14:textId="77777777" w:rsidR="00D415BB" w:rsidRPr="004A5322" w:rsidRDefault="00D415BB" w:rsidP="005E1598">
            <w:pPr>
              <w:jc w:val="center"/>
              <w:rPr>
                <w:rFonts w:ascii="Times New Roman" w:hAnsi="Times New Roman" w:cs="Times New Roman"/>
                <w:sz w:val="18"/>
                <w:szCs w:val="18"/>
              </w:rPr>
            </w:pPr>
            <w:r w:rsidRPr="004A5322">
              <w:rPr>
                <w:rFonts w:ascii="Times New Roman" w:hAnsi="Times New Roman" w:cs="Times New Roman"/>
                <w:sz w:val="18"/>
                <w:szCs w:val="18"/>
              </w:rPr>
              <w:t>3 309</w:t>
            </w:r>
          </w:p>
        </w:tc>
      </w:tr>
      <w:tr w:rsidR="00D415BB" w:rsidRPr="008861A7" w14:paraId="670A2E02"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1BF1E419"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3</w:t>
            </w:r>
          </w:p>
        </w:tc>
        <w:tc>
          <w:tcPr>
            <w:tcW w:w="0" w:type="auto"/>
            <w:noWrap/>
            <w:hideMark/>
          </w:tcPr>
          <w:p w14:paraId="29C85B3D" w14:textId="77777777" w:rsidR="00D415BB" w:rsidRPr="004A5322" w:rsidRDefault="00D415BB"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Споживання енергії </w:t>
            </w:r>
          </w:p>
        </w:tc>
        <w:tc>
          <w:tcPr>
            <w:tcW w:w="0" w:type="auto"/>
            <w:noWrap/>
            <w:hideMark/>
          </w:tcPr>
          <w:p w14:paraId="066109EE" w14:textId="7777777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МВт·год</w:t>
            </w:r>
          </w:p>
        </w:tc>
        <w:tc>
          <w:tcPr>
            <w:tcW w:w="0" w:type="auto"/>
            <w:noWrap/>
          </w:tcPr>
          <w:p w14:paraId="53C6AFF9" w14:textId="53C2743F"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584 966</w:t>
            </w:r>
          </w:p>
        </w:tc>
        <w:tc>
          <w:tcPr>
            <w:tcW w:w="0" w:type="auto"/>
            <w:noWrap/>
          </w:tcPr>
          <w:p w14:paraId="0859CC5C" w14:textId="766439EF"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510 341</w:t>
            </w:r>
          </w:p>
        </w:tc>
        <w:tc>
          <w:tcPr>
            <w:tcW w:w="0" w:type="auto"/>
            <w:noWrap/>
          </w:tcPr>
          <w:p w14:paraId="7801A449" w14:textId="6571894A"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366 665</w:t>
            </w:r>
          </w:p>
        </w:tc>
        <w:tc>
          <w:tcPr>
            <w:tcW w:w="0" w:type="auto"/>
            <w:noWrap/>
          </w:tcPr>
          <w:p w14:paraId="72086D91" w14:textId="392D2B5C"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401 274</w:t>
            </w:r>
          </w:p>
        </w:tc>
        <w:tc>
          <w:tcPr>
            <w:tcW w:w="0" w:type="auto"/>
            <w:noWrap/>
          </w:tcPr>
          <w:p w14:paraId="486046FE" w14:textId="7A294D97"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454 905</w:t>
            </w:r>
          </w:p>
        </w:tc>
        <w:tc>
          <w:tcPr>
            <w:tcW w:w="0" w:type="auto"/>
            <w:noWrap/>
          </w:tcPr>
          <w:p w14:paraId="309046BB" w14:textId="0F8736A8"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556 840</w:t>
            </w:r>
          </w:p>
        </w:tc>
        <w:tc>
          <w:tcPr>
            <w:tcW w:w="0" w:type="auto"/>
            <w:noWrap/>
          </w:tcPr>
          <w:p w14:paraId="29F64036" w14:textId="24B88D4E" w:rsidR="00D415BB" w:rsidRPr="004A5322" w:rsidRDefault="00D415BB"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534 108</w:t>
            </w:r>
          </w:p>
        </w:tc>
      </w:tr>
      <w:bookmarkEnd w:id="67"/>
    </w:tbl>
    <w:p w14:paraId="48DF23A9" w14:textId="6524C39C" w:rsidR="009350A4" w:rsidRDefault="009350A4" w:rsidP="009350A4">
      <w:pPr>
        <w:ind w:left="-454" w:firstLine="624"/>
        <w:jc w:val="center"/>
        <w:rPr>
          <w:rFonts w:ascii="Times New Roman" w:hAnsi="Times New Roman" w:cs="Times New Roman"/>
          <w:sz w:val="24"/>
          <w:szCs w:val="24"/>
        </w:rPr>
      </w:pPr>
    </w:p>
    <w:p w14:paraId="7C5930A4" w14:textId="77777777" w:rsidR="008E67A4" w:rsidRDefault="008E67A4" w:rsidP="00D415BB">
      <w:pPr>
        <w:ind w:left="-454" w:firstLine="624"/>
        <w:jc w:val="right"/>
        <w:rPr>
          <w:rFonts w:ascii="Times New Roman" w:hAnsi="Times New Roman" w:cs="Times New Roman"/>
          <w:sz w:val="24"/>
          <w:szCs w:val="24"/>
        </w:rPr>
      </w:pPr>
    </w:p>
    <w:p w14:paraId="537EFF68" w14:textId="77777777" w:rsidR="008E67A4" w:rsidRDefault="008E67A4" w:rsidP="00D415BB">
      <w:pPr>
        <w:ind w:left="-454" w:firstLine="624"/>
        <w:jc w:val="right"/>
        <w:rPr>
          <w:rFonts w:ascii="Times New Roman" w:hAnsi="Times New Roman" w:cs="Times New Roman"/>
          <w:sz w:val="24"/>
          <w:szCs w:val="24"/>
        </w:rPr>
      </w:pPr>
    </w:p>
    <w:p w14:paraId="6B1D3C46" w14:textId="04ABF267" w:rsidR="00D415BB" w:rsidRPr="00D415BB" w:rsidRDefault="00D415BB" w:rsidP="00D415BB">
      <w:pPr>
        <w:ind w:left="-454" w:firstLine="624"/>
        <w:jc w:val="right"/>
        <w:rPr>
          <w:rFonts w:ascii="Times New Roman" w:hAnsi="Times New Roman" w:cs="Times New Roman"/>
          <w:sz w:val="24"/>
          <w:szCs w:val="24"/>
        </w:rPr>
      </w:pPr>
      <w:r w:rsidRPr="00D415BB">
        <w:rPr>
          <w:rFonts w:ascii="Times New Roman" w:hAnsi="Times New Roman" w:cs="Times New Roman"/>
          <w:sz w:val="24"/>
          <w:szCs w:val="24"/>
        </w:rPr>
        <w:t xml:space="preserve">Таблиця 3.8 </w:t>
      </w:r>
    </w:p>
    <w:p w14:paraId="4E7111F6" w14:textId="6228416C" w:rsidR="00D415BB" w:rsidRDefault="00D415BB" w:rsidP="00D415BB">
      <w:pPr>
        <w:ind w:left="-454" w:firstLine="624"/>
        <w:jc w:val="center"/>
        <w:rPr>
          <w:rFonts w:ascii="Times New Roman" w:hAnsi="Times New Roman" w:cs="Times New Roman"/>
          <w:sz w:val="24"/>
          <w:szCs w:val="24"/>
        </w:rPr>
      </w:pPr>
      <w:r w:rsidRPr="00D415BB">
        <w:rPr>
          <w:rFonts w:ascii="Times New Roman" w:hAnsi="Times New Roman" w:cs="Times New Roman"/>
          <w:sz w:val="24"/>
          <w:szCs w:val="24"/>
        </w:rPr>
        <w:t>Прогнозне споживання енергії у секторі житлові будинки, МВт</w:t>
      </w:r>
      <w:r w:rsidRPr="00D415BB">
        <w:rPr>
          <w:rFonts w:ascii="Cambria Math" w:hAnsi="Cambria Math" w:cs="Cambria Math"/>
          <w:sz w:val="24"/>
          <w:szCs w:val="24"/>
        </w:rPr>
        <w:t>⋅</w:t>
      </w:r>
      <w:r w:rsidRPr="00D415BB">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432"/>
        <w:gridCol w:w="2202"/>
        <w:gridCol w:w="1000"/>
        <w:gridCol w:w="874"/>
        <w:gridCol w:w="874"/>
        <w:gridCol w:w="874"/>
        <w:gridCol w:w="874"/>
        <w:gridCol w:w="874"/>
        <w:gridCol w:w="874"/>
        <w:gridCol w:w="874"/>
      </w:tblGrid>
      <w:tr w:rsidR="00BF5D66" w:rsidRPr="008A6D4E" w14:paraId="36C80A6D"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495610A2"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w:t>
            </w:r>
          </w:p>
        </w:tc>
        <w:tc>
          <w:tcPr>
            <w:tcW w:w="0" w:type="auto"/>
            <w:noWrap/>
            <w:hideMark/>
          </w:tcPr>
          <w:p w14:paraId="05C8F737"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Назва</w:t>
            </w:r>
          </w:p>
        </w:tc>
        <w:tc>
          <w:tcPr>
            <w:tcW w:w="0" w:type="auto"/>
            <w:noWrap/>
            <w:hideMark/>
          </w:tcPr>
          <w:p w14:paraId="09C09CBA"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Од. вим.</w:t>
            </w:r>
          </w:p>
        </w:tc>
        <w:tc>
          <w:tcPr>
            <w:tcW w:w="0" w:type="auto"/>
            <w:noWrap/>
            <w:hideMark/>
          </w:tcPr>
          <w:p w14:paraId="3D493156"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2024*</w:t>
            </w:r>
          </w:p>
        </w:tc>
        <w:tc>
          <w:tcPr>
            <w:tcW w:w="0" w:type="auto"/>
            <w:noWrap/>
            <w:hideMark/>
          </w:tcPr>
          <w:p w14:paraId="3BF678B3"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2025</w:t>
            </w:r>
          </w:p>
        </w:tc>
        <w:tc>
          <w:tcPr>
            <w:tcW w:w="0" w:type="auto"/>
            <w:noWrap/>
            <w:hideMark/>
          </w:tcPr>
          <w:p w14:paraId="7981374D"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2026</w:t>
            </w:r>
          </w:p>
        </w:tc>
        <w:tc>
          <w:tcPr>
            <w:tcW w:w="0" w:type="auto"/>
            <w:noWrap/>
            <w:hideMark/>
          </w:tcPr>
          <w:p w14:paraId="6D3381BA"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2027</w:t>
            </w:r>
          </w:p>
        </w:tc>
        <w:tc>
          <w:tcPr>
            <w:tcW w:w="0" w:type="auto"/>
            <w:noWrap/>
            <w:hideMark/>
          </w:tcPr>
          <w:p w14:paraId="6C04A70B"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2028</w:t>
            </w:r>
          </w:p>
        </w:tc>
        <w:tc>
          <w:tcPr>
            <w:tcW w:w="0" w:type="auto"/>
            <w:noWrap/>
            <w:hideMark/>
          </w:tcPr>
          <w:p w14:paraId="09892F2F"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2029</w:t>
            </w:r>
          </w:p>
        </w:tc>
        <w:tc>
          <w:tcPr>
            <w:tcW w:w="0" w:type="auto"/>
            <w:noWrap/>
            <w:hideMark/>
          </w:tcPr>
          <w:p w14:paraId="6EE3DDFC"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2030</w:t>
            </w:r>
          </w:p>
        </w:tc>
      </w:tr>
      <w:tr w:rsidR="00BF5D66" w:rsidRPr="008A6D4E" w14:paraId="68A2D40F" w14:textId="77777777" w:rsidTr="005E1598">
        <w:trPr>
          <w:trHeight w:val="34"/>
        </w:trPr>
        <w:tc>
          <w:tcPr>
            <w:tcW w:w="0" w:type="auto"/>
            <w:noWrap/>
            <w:hideMark/>
          </w:tcPr>
          <w:p w14:paraId="3344D76F"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1</w:t>
            </w:r>
          </w:p>
        </w:tc>
        <w:tc>
          <w:tcPr>
            <w:tcW w:w="0" w:type="auto"/>
            <w:noWrap/>
            <w:hideMark/>
          </w:tcPr>
          <w:p w14:paraId="73097D03" w14:textId="77777777" w:rsidR="000725A8" w:rsidRPr="004A5322" w:rsidRDefault="000725A8"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Чисельність населення, </w:t>
            </w:r>
          </w:p>
          <w:p w14:paraId="4E0DC510" w14:textId="77777777" w:rsidR="000725A8" w:rsidRPr="004A5322" w:rsidRDefault="000725A8"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всього</w:t>
            </w:r>
          </w:p>
        </w:tc>
        <w:tc>
          <w:tcPr>
            <w:tcW w:w="0" w:type="auto"/>
            <w:noWrap/>
            <w:hideMark/>
          </w:tcPr>
          <w:p w14:paraId="014DE317"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тис. осіб</w:t>
            </w:r>
          </w:p>
        </w:tc>
        <w:tc>
          <w:tcPr>
            <w:tcW w:w="0" w:type="auto"/>
            <w:noWrap/>
            <w:vAlign w:val="center"/>
          </w:tcPr>
          <w:p w14:paraId="240D8887"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94,7</w:t>
            </w:r>
          </w:p>
        </w:tc>
        <w:tc>
          <w:tcPr>
            <w:tcW w:w="0" w:type="auto"/>
            <w:noWrap/>
            <w:vAlign w:val="center"/>
          </w:tcPr>
          <w:p w14:paraId="363B6C1A"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94,3</w:t>
            </w:r>
          </w:p>
        </w:tc>
        <w:tc>
          <w:tcPr>
            <w:tcW w:w="0" w:type="auto"/>
            <w:noWrap/>
            <w:vAlign w:val="center"/>
          </w:tcPr>
          <w:p w14:paraId="20AEE43F"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93,7</w:t>
            </w:r>
          </w:p>
        </w:tc>
        <w:tc>
          <w:tcPr>
            <w:tcW w:w="0" w:type="auto"/>
            <w:noWrap/>
            <w:vAlign w:val="center"/>
          </w:tcPr>
          <w:p w14:paraId="707708EB"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93,4</w:t>
            </w:r>
          </w:p>
        </w:tc>
        <w:tc>
          <w:tcPr>
            <w:tcW w:w="0" w:type="auto"/>
            <w:noWrap/>
            <w:vAlign w:val="center"/>
          </w:tcPr>
          <w:p w14:paraId="219E1CE1"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121,7</w:t>
            </w:r>
          </w:p>
        </w:tc>
        <w:tc>
          <w:tcPr>
            <w:tcW w:w="0" w:type="auto"/>
            <w:noWrap/>
            <w:vAlign w:val="center"/>
          </w:tcPr>
          <w:p w14:paraId="49C6A0CE"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136,3</w:t>
            </w:r>
          </w:p>
        </w:tc>
        <w:tc>
          <w:tcPr>
            <w:tcW w:w="0" w:type="auto"/>
            <w:noWrap/>
            <w:vAlign w:val="center"/>
          </w:tcPr>
          <w:p w14:paraId="6413DA19"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133,8</w:t>
            </w:r>
          </w:p>
        </w:tc>
      </w:tr>
      <w:tr w:rsidR="00BF5D66" w:rsidRPr="008A6D4E" w14:paraId="4444F475" w14:textId="77777777" w:rsidTr="005E1598">
        <w:trPr>
          <w:trHeight w:val="34"/>
        </w:trPr>
        <w:tc>
          <w:tcPr>
            <w:tcW w:w="0" w:type="auto"/>
            <w:noWrap/>
            <w:hideMark/>
          </w:tcPr>
          <w:p w14:paraId="49AE41A1"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w:t>
            </w:r>
          </w:p>
        </w:tc>
        <w:tc>
          <w:tcPr>
            <w:tcW w:w="0" w:type="auto"/>
            <w:noWrap/>
            <w:hideMark/>
          </w:tcPr>
          <w:p w14:paraId="3D1892D5" w14:textId="77777777" w:rsidR="000725A8" w:rsidRPr="004A5322" w:rsidRDefault="000725A8"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Кількість градусодіб </w:t>
            </w:r>
          </w:p>
          <w:p w14:paraId="72C5CAF2" w14:textId="77777777" w:rsidR="000725A8" w:rsidRPr="004A5322" w:rsidRDefault="000725A8"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опалення (Tin=20°С)</w:t>
            </w:r>
          </w:p>
        </w:tc>
        <w:tc>
          <w:tcPr>
            <w:tcW w:w="0" w:type="auto"/>
            <w:noWrap/>
            <w:hideMark/>
          </w:tcPr>
          <w:p w14:paraId="29079064"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°С·доба</w:t>
            </w:r>
          </w:p>
        </w:tc>
        <w:tc>
          <w:tcPr>
            <w:tcW w:w="0" w:type="auto"/>
            <w:noWrap/>
            <w:vAlign w:val="center"/>
          </w:tcPr>
          <w:p w14:paraId="223B0427"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2 732</w:t>
            </w:r>
          </w:p>
        </w:tc>
        <w:tc>
          <w:tcPr>
            <w:tcW w:w="0" w:type="auto"/>
            <w:noWrap/>
            <w:vAlign w:val="center"/>
          </w:tcPr>
          <w:p w14:paraId="4D1B0C02"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3 469</w:t>
            </w:r>
          </w:p>
        </w:tc>
        <w:tc>
          <w:tcPr>
            <w:tcW w:w="0" w:type="auto"/>
            <w:noWrap/>
            <w:vAlign w:val="center"/>
          </w:tcPr>
          <w:p w14:paraId="21A87947"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3 602</w:t>
            </w:r>
          </w:p>
        </w:tc>
        <w:tc>
          <w:tcPr>
            <w:tcW w:w="0" w:type="auto"/>
            <w:noWrap/>
            <w:vAlign w:val="center"/>
          </w:tcPr>
          <w:p w14:paraId="57415662"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3 043</w:t>
            </w:r>
          </w:p>
        </w:tc>
        <w:tc>
          <w:tcPr>
            <w:tcW w:w="0" w:type="auto"/>
            <w:noWrap/>
            <w:vAlign w:val="center"/>
          </w:tcPr>
          <w:p w14:paraId="009BD349"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3 215</w:t>
            </w:r>
          </w:p>
        </w:tc>
        <w:tc>
          <w:tcPr>
            <w:tcW w:w="0" w:type="auto"/>
            <w:noWrap/>
            <w:vAlign w:val="center"/>
          </w:tcPr>
          <w:p w14:paraId="75053749"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3 008</w:t>
            </w:r>
          </w:p>
        </w:tc>
        <w:tc>
          <w:tcPr>
            <w:tcW w:w="0" w:type="auto"/>
            <w:noWrap/>
            <w:vAlign w:val="center"/>
          </w:tcPr>
          <w:p w14:paraId="6426EC52" w14:textId="77777777" w:rsidR="000725A8" w:rsidRPr="004A5322" w:rsidRDefault="000725A8" w:rsidP="005E1598">
            <w:pPr>
              <w:jc w:val="center"/>
              <w:rPr>
                <w:rFonts w:ascii="Times New Roman" w:hAnsi="Times New Roman" w:cs="Times New Roman"/>
                <w:sz w:val="18"/>
                <w:szCs w:val="18"/>
              </w:rPr>
            </w:pPr>
            <w:r w:rsidRPr="004A5322">
              <w:rPr>
                <w:rFonts w:ascii="Times New Roman" w:hAnsi="Times New Roman" w:cs="Times New Roman"/>
                <w:sz w:val="18"/>
                <w:szCs w:val="18"/>
              </w:rPr>
              <w:t>3 309</w:t>
            </w:r>
          </w:p>
        </w:tc>
      </w:tr>
      <w:tr w:rsidR="00BF5D66" w:rsidRPr="008861A7" w14:paraId="26FCE72E"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24631136"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3</w:t>
            </w:r>
          </w:p>
        </w:tc>
        <w:tc>
          <w:tcPr>
            <w:tcW w:w="0" w:type="auto"/>
            <w:noWrap/>
            <w:hideMark/>
          </w:tcPr>
          <w:p w14:paraId="0797FCE4" w14:textId="77777777" w:rsidR="000725A8" w:rsidRPr="004A5322" w:rsidRDefault="000725A8"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Споживання енергії </w:t>
            </w:r>
          </w:p>
        </w:tc>
        <w:tc>
          <w:tcPr>
            <w:tcW w:w="0" w:type="auto"/>
            <w:noWrap/>
            <w:hideMark/>
          </w:tcPr>
          <w:p w14:paraId="6CCD7A1C" w14:textId="77777777" w:rsidR="000725A8" w:rsidRPr="004A5322" w:rsidRDefault="000725A8"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МВт·год</w:t>
            </w:r>
          </w:p>
        </w:tc>
        <w:tc>
          <w:tcPr>
            <w:tcW w:w="0" w:type="auto"/>
            <w:noWrap/>
          </w:tcPr>
          <w:p w14:paraId="21D288B9" w14:textId="405AC1D7" w:rsidR="000725A8" w:rsidRPr="004A5322" w:rsidRDefault="00FE7026"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540 082</w:t>
            </w:r>
          </w:p>
        </w:tc>
        <w:tc>
          <w:tcPr>
            <w:tcW w:w="0" w:type="auto"/>
            <w:noWrap/>
          </w:tcPr>
          <w:p w14:paraId="24D3E11F" w14:textId="4358BE4A" w:rsidR="000725A8" w:rsidRPr="004A5322" w:rsidRDefault="00BF5D66"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523 039</w:t>
            </w:r>
          </w:p>
        </w:tc>
        <w:tc>
          <w:tcPr>
            <w:tcW w:w="0" w:type="auto"/>
            <w:noWrap/>
          </w:tcPr>
          <w:p w14:paraId="6F7039C7" w14:textId="4284288D" w:rsidR="000725A8" w:rsidRPr="004A5322" w:rsidRDefault="00BF5D66"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507 445</w:t>
            </w:r>
          </w:p>
        </w:tc>
        <w:tc>
          <w:tcPr>
            <w:tcW w:w="0" w:type="auto"/>
            <w:noWrap/>
          </w:tcPr>
          <w:p w14:paraId="3F656720" w14:textId="16139527" w:rsidR="000725A8" w:rsidRPr="004A5322" w:rsidRDefault="00BF5D66"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518 715</w:t>
            </w:r>
          </w:p>
        </w:tc>
        <w:tc>
          <w:tcPr>
            <w:tcW w:w="0" w:type="auto"/>
            <w:noWrap/>
          </w:tcPr>
          <w:p w14:paraId="30321CC1" w14:textId="3501A16C" w:rsidR="000725A8" w:rsidRPr="004A5322" w:rsidRDefault="00BF5D66"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509 699</w:t>
            </w:r>
          </w:p>
        </w:tc>
        <w:tc>
          <w:tcPr>
            <w:tcW w:w="0" w:type="auto"/>
            <w:noWrap/>
          </w:tcPr>
          <w:p w14:paraId="0D85E1B2" w14:textId="2FC0F008" w:rsidR="000725A8" w:rsidRPr="004A5322" w:rsidRDefault="00BF5D66"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499 589</w:t>
            </w:r>
          </w:p>
        </w:tc>
        <w:tc>
          <w:tcPr>
            <w:tcW w:w="0" w:type="auto"/>
            <w:noWrap/>
          </w:tcPr>
          <w:p w14:paraId="64302B60" w14:textId="3BE237A8" w:rsidR="000725A8" w:rsidRPr="004A5322" w:rsidRDefault="00BF5D66" w:rsidP="005E1598">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497 679</w:t>
            </w:r>
          </w:p>
        </w:tc>
      </w:tr>
    </w:tbl>
    <w:p w14:paraId="3D62B7FB" w14:textId="04169E40" w:rsidR="00D415BB" w:rsidRDefault="00D415BB" w:rsidP="00D415BB">
      <w:pPr>
        <w:ind w:left="-454" w:firstLine="624"/>
        <w:jc w:val="center"/>
        <w:rPr>
          <w:rFonts w:ascii="Times New Roman" w:hAnsi="Times New Roman" w:cs="Times New Roman"/>
          <w:sz w:val="24"/>
          <w:szCs w:val="24"/>
        </w:rPr>
      </w:pPr>
    </w:p>
    <w:p w14:paraId="72C1AC14" w14:textId="48C1950D" w:rsidR="000725A8" w:rsidRDefault="00BF5D66" w:rsidP="004A5322">
      <w:pPr>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4CDE00B5" wp14:editId="5231AD4A">
            <wp:extent cx="6096635" cy="2761615"/>
            <wp:effectExtent l="0" t="0" r="0" b="63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96635" cy="2761615"/>
                    </a:xfrm>
                    <a:prstGeom prst="rect">
                      <a:avLst/>
                    </a:prstGeom>
                    <a:noFill/>
                  </pic:spPr>
                </pic:pic>
              </a:graphicData>
            </a:graphic>
          </wp:inline>
        </w:drawing>
      </w:r>
    </w:p>
    <w:p w14:paraId="457FF880" w14:textId="24FBC3DE" w:rsidR="00BF5D66" w:rsidRDefault="00BF5D66" w:rsidP="00D415BB">
      <w:pPr>
        <w:ind w:left="-454" w:firstLine="624"/>
        <w:jc w:val="center"/>
        <w:rPr>
          <w:rFonts w:ascii="Times New Roman" w:hAnsi="Times New Roman" w:cs="Times New Roman"/>
          <w:sz w:val="24"/>
          <w:szCs w:val="24"/>
        </w:rPr>
      </w:pPr>
      <w:r w:rsidRPr="00BF5D66">
        <w:rPr>
          <w:rFonts w:ascii="Times New Roman" w:hAnsi="Times New Roman" w:cs="Times New Roman"/>
          <w:sz w:val="24"/>
          <w:szCs w:val="24"/>
        </w:rPr>
        <w:t>Рис 3.4 Фактичне та прогнозне споживання енергії у секторі житлові будинки.</w:t>
      </w:r>
    </w:p>
    <w:p w14:paraId="6995D544" w14:textId="3F73495B" w:rsidR="00BF5D66" w:rsidRDefault="00C6605E" w:rsidP="00C6605E">
      <w:pPr>
        <w:ind w:left="-454" w:firstLine="624"/>
        <w:jc w:val="both"/>
        <w:rPr>
          <w:rFonts w:ascii="Times New Roman" w:hAnsi="Times New Roman" w:cs="Times New Roman"/>
          <w:b/>
          <w:bCs/>
          <w:sz w:val="24"/>
          <w:szCs w:val="24"/>
        </w:rPr>
      </w:pPr>
      <w:r w:rsidRPr="00C6605E">
        <w:rPr>
          <w:rFonts w:ascii="Times New Roman" w:hAnsi="Times New Roman" w:cs="Times New Roman"/>
          <w:b/>
          <w:bCs/>
          <w:sz w:val="24"/>
          <w:szCs w:val="24"/>
        </w:rPr>
        <w:t>3.1.</w:t>
      </w:r>
      <w:r w:rsidR="008E67A4">
        <w:rPr>
          <w:rFonts w:ascii="Times New Roman" w:hAnsi="Times New Roman" w:cs="Times New Roman"/>
          <w:b/>
          <w:bCs/>
          <w:sz w:val="24"/>
          <w:szCs w:val="24"/>
        </w:rPr>
        <w:t>4</w:t>
      </w:r>
      <w:r w:rsidRPr="00C6605E">
        <w:rPr>
          <w:rFonts w:ascii="Times New Roman" w:hAnsi="Times New Roman" w:cs="Times New Roman"/>
          <w:b/>
          <w:bCs/>
          <w:sz w:val="24"/>
          <w:szCs w:val="24"/>
        </w:rPr>
        <w:t>. Визначення базової лінії за сектором об’єкти теплопостачання.</w:t>
      </w:r>
    </w:p>
    <w:p w14:paraId="0AFEA906" w14:textId="3AA749F4" w:rsidR="00C6605E" w:rsidRDefault="00C6605E" w:rsidP="00C6605E">
      <w:pPr>
        <w:ind w:left="170" w:firstLine="538"/>
        <w:jc w:val="both"/>
        <w:rPr>
          <w:rFonts w:ascii="Times New Roman" w:hAnsi="Times New Roman" w:cs="Times New Roman"/>
          <w:sz w:val="24"/>
          <w:szCs w:val="24"/>
        </w:rPr>
      </w:pPr>
      <w:r w:rsidRPr="00C6605E">
        <w:rPr>
          <w:rFonts w:ascii="Times New Roman" w:hAnsi="Times New Roman" w:cs="Times New Roman"/>
          <w:sz w:val="24"/>
          <w:szCs w:val="24"/>
        </w:rPr>
        <w:t>Факторами впливу на енергоспоживання є зміна чисельності населення та кількість градусо - діб опалення. У таблиці 3.9 та таблиці 3.10 приведено дані по фактичному та прогнозному енергоспоживанні за сектором об’єкти теплопостачання. На рисунку 3.5 дані щодо фактичного та прогнозного споживання приведені у графічній формі.</w:t>
      </w:r>
    </w:p>
    <w:p w14:paraId="109E437A" w14:textId="77777777" w:rsidR="00C6605E" w:rsidRPr="00C6605E" w:rsidRDefault="00C6605E" w:rsidP="00C6605E">
      <w:pPr>
        <w:ind w:left="170" w:firstLine="538"/>
        <w:jc w:val="right"/>
        <w:rPr>
          <w:rFonts w:ascii="Times New Roman" w:hAnsi="Times New Roman" w:cs="Times New Roman"/>
          <w:sz w:val="24"/>
          <w:szCs w:val="24"/>
        </w:rPr>
      </w:pPr>
      <w:r w:rsidRPr="00C6605E">
        <w:rPr>
          <w:rFonts w:ascii="Times New Roman" w:hAnsi="Times New Roman" w:cs="Times New Roman"/>
          <w:sz w:val="24"/>
          <w:szCs w:val="24"/>
        </w:rPr>
        <w:t>Таблиця 3.9</w:t>
      </w:r>
    </w:p>
    <w:p w14:paraId="3ECCE9B6" w14:textId="71F4B06C" w:rsidR="00C6605E" w:rsidRDefault="00C6605E" w:rsidP="00C6605E">
      <w:pPr>
        <w:ind w:left="170" w:firstLine="538"/>
        <w:jc w:val="both"/>
        <w:rPr>
          <w:rFonts w:ascii="Times New Roman" w:hAnsi="Times New Roman" w:cs="Times New Roman"/>
          <w:sz w:val="24"/>
          <w:szCs w:val="24"/>
        </w:rPr>
      </w:pPr>
      <w:r w:rsidRPr="00C6605E">
        <w:rPr>
          <w:rFonts w:ascii="Times New Roman" w:hAnsi="Times New Roman" w:cs="Times New Roman"/>
          <w:sz w:val="24"/>
          <w:szCs w:val="24"/>
        </w:rPr>
        <w:t>Фактичне споживання енергії у секторі об’єкти теплопостачання, МВт</w:t>
      </w:r>
      <w:r w:rsidRPr="00C6605E">
        <w:rPr>
          <w:rFonts w:ascii="Cambria Math" w:hAnsi="Cambria Math" w:cs="Cambria Math"/>
          <w:sz w:val="24"/>
          <w:szCs w:val="24"/>
        </w:rPr>
        <w:t>⋅</w:t>
      </w:r>
      <w:r w:rsidRPr="00C6605E">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505"/>
        <w:gridCol w:w="2565"/>
        <w:gridCol w:w="1166"/>
        <w:gridCol w:w="788"/>
        <w:gridCol w:w="788"/>
        <w:gridCol w:w="788"/>
        <w:gridCol w:w="788"/>
        <w:gridCol w:w="788"/>
        <w:gridCol w:w="788"/>
        <w:gridCol w:w="788"/>
      </w:tblGrid>
      <w:tr w:rsidR="00C6605E" w:rsidRPr="008A6D4E" w14:paraId="0E173D83"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0BEA6EC1" w14:textId="77777777" w:rsidR="00C6605E" w:rsidRPr="004A5322" w:rsidRDefault="00C6605E" w:rsidP="005E1598">
            <w:pPr>
              <w:jc w:val="center"/>
              <w:rPr>
                <w:rFonts w:ascii="Times New Roman" w:eastAsia="Times New Roman" w:hAnsi="Times New Roman" w:cs="Times New Roman"/>
                <w:sz w:val="18"/>
                <w:szCs w:val="18"/>
              </w:rPr>
            </w:pPr>
            <w:bookmarkStart w:id="68" w:name="_Hlk203570334"/>
            <w:r w:rsidRPr="004A5322">
              <w:rPr>
                <w:rFonts w:ascii="Times New Roman" w:eastAsia="Times New Roman" w:hAnsi="Times New Roman" w:cs="Times New Roman"/>
                <w:sz w:val="18"/>
                <w:szCs w:val="18"/>
              </w:rPr>
              <w:t>№</w:t>
            </w:r>
          </w:p>
        </w:tc>
        <w:tc>
          <w:tcPr>
            <w:tcW w:w="0" w:type="auto"/>
            <w:noWrap/>
            <w:hideMark/>
          </w:tcPr>
          <w:p w14:paraId="3BA7AC98"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Назва</w:t>
            </w:r>
          </w:p>
        </w:tc>
        <w:tc>
          <w:tcPr>
            <w:tcW w:w="0" w:type="auto"/>
            <w:noWrap/>
            <w:hideMark/>
          </w:tcPr>
          <w:p w14:paraId="2A950BD3"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Од. вим.</w:t>
            </w:r>
          </w:p>
        </w:tc>
        <w:tc>
          <w:tcPr>
            <w:tcW w:w="0" w:type="auto"/>
            <w:noWrap/>
            <w:hideMark/>
          </w:tcPr>
          <w:p w14:paraId="32F377DE"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2017</w:t>
            </w:r>
          </w:p>
        </w:tc>
        <w:tc>
          <w:tcPr>
            <w:tcW w:w="0" w:type="auto"/>
            <w:noWrap/>
            <w:hideMark/>
          </w:tcPr>
          <w:p w14:paraId="414A4DCD"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2018</w:t>
            </w:r>
          </w:p>
        </w:tc>
        <w:tc>
          <w:tcPr>
            <w:tcW w:w="0" w:type="auto"/>
            <w:noWrap/>
            <w:hideMark/>
          </w:tcPr>
          <w:p w14:paraId="5A977641"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2019</w:t>
            </w:r>
          </w:p>
        </w:tc>
        <w:tc>
          <w:tcPr>
            <w:tcW w:w="0" w:type="auto"/>
            <w:noWrap/>
            <w:hideMark/>
          </w:tcPr>
          <w:p w14:paraId="7FA09212"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2020</w:t>
            </w:r>
          </w:p>
        </w:tc>
        <w:tc>
          <w:tcPr>
            <w:tcW w:w="0" w:type="auto"/>
            <w:noWrap/>
            <w:hideMark/>
          </w:tcPr>
          <w:p w14:paraId="4E10C369"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2021</w:t>
            </w:r>
          </w:p>
        </w:tc>
        <w:tc>
          <w:tcPr>
            <w:tcW w:w="0" w:type="auto"/>
            <w:noWrap/>
            <w:hideMark/>
          </w:tcPr>
          <w:p w14:paraId="74256B2F"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2022</w:t>
            </w:r>
          </w:p>
        </w:tc>
        <w:tc>
          <w:tcPr>
            <w:tcW w:w="0" w:type="auto"/>
            <w:noWrap/>
            <w:hideMark/>
          </w:tcPr>
          <w:p w14:paraId="5A8DD452"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2023</w:t>
            </w:r>
          </w:p>
        </w:tc>
      </w:tr>
      <w:tr w:rsidR="00C6605E" w:rsidRPr="008A6D4E" w14:paraId="75CF9983" w14:textId="77777777" w:rsidTr="005E1598">
        <w:trPr>
          <w:trHeight w:val="34"/>
        </w:trPr>
        <w:tc>
          <w:tcPr>
            <w:tcW w:w="0" w:type="auto"/>
            <w:noWrap/>
            <w:hideMark/>
          </w:tcPr>
          <w:p w14:paraId="2C9F7766"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1</w:t>
            </w:r>
          </w:p>
        </w:tc>
        <w:tc>
          <w:tcPr>
            <w:tcW w:w="0" w:type="auto"/>
            <w:noWrap/>
            <w:hideMark/>
          </w:tcPr>
          <w:p w14:paraId="7CB44F5B" w14:textId="77777777" w:rsidR="00C6605E" w:rsidRPr="004A5322" w:rsidRDefault="00C6605E"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Чисельність населення, </w:t>
            </w:r>
          </w:p>
          <w:p w14:paraId="2C5544F4" w14:textId="77777777" w:rsidR="00C6605E" w:rsidRPr="004A5322" w:rsidRDefault="00C6605E"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всього</w:t>
            </w:r>
          </w:p>
        </w:tc>
        <w:tc>
          <w:tcPr>
            <w:tcW w:w="0" w:type="auto"/>
            <w:noWrap/>
            <w:hideMark/>
          </w:tcPr>
          <w:p w14:paraId="5E4317E2"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тис. осіб</w:t>
            </w:r>
          </w:p>
        </w:tc>
        <w:tc>
          <w:tcPr>
            <w:tcW w:w="0" w:type="auto"/>
            <w:noWrap/>
            <w:vAlign w:val="center"/>
          </w:tcPr>
          <w:p w14:paraId="4EF831BC"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94,7</w:t>
            </w:r>
          </w:p>
        </w:tc>
        <w:tc>
          <w:tcPr>
            <w:tcW w:w="0" w:type="auto"/>
            <w:noWrap/>
            <w:vAlign w:val="center"/>
          </w:tcPr>
          <w:p w14:paraId="2298E412"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94,3</w:t>
            </w:r>
          </w:p>
        </w:tc>
        <w:tc>
          <w:tcPr>
            <w:tcW w:w="0" w:type="auto"/>
            <w:noWrap/>
            <w:vAlign w:val="center"/>
          </w:tcPr>
          <w:p w14:paraId="5E725A28"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93,7</w:t>
            </w:r>
          </w:p>
        </w:tc>
        <w:tc>
          <w:tcPr>
            <w:tcW w:w="0" w:type="auto"/>
            <w:noWrap/>
            <w:vAlign w:val="center"/>
          </w:tcPr>
          <w:p w14:paraId="63F9A5A4"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93,4</w:t>
            </w:r>
          </w:p>
        </w:tc>
        <w:tc>
          <w:tcPr>
            <w:tcW w:w="0" w:type="auto"/>
            <w:noWrap/>
            <w:vAlign w:val="center"/>
          </w:tcPr>
          <w:p w14:paraId="7B54811B"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121,7</w:t>
            </w:r>
          </w:p>
        </w:tc>
        <w:tc>
          <w:tcPr>
            <w:tcW w:w="0" w:type="auto"/>
            <w:noWrap/>
            <w:vAlign w:val="center"/>
          </w:tcPr>
          <w:p w14:paraId="73E9E4AA"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136,3</w:t>
            </w:r>
          </w:p>
        </w:tc>
        <w:tc>
          <w:tcPr>
            <w:tcW w:w="0" w:type="auto"/>
            <w:noWrap/>
            <w:vAlign w:val="center"/>
          </w:tcPr>
          <w:p w14:paraId="6EF63156"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133,8</w:t>
            </w:r>
          </w:p>
        </w:tc>
      </w:tr>
      <w:tr w:rsidR="00C6605E" w:rsidRPr="008A6D4E" w14:paraId="7AA3A453" w14:textId="77777777" w:rsidTr="005E1598">
        <w:trPr>
          <w:trHeight w:val="34"/>
        </w:trPr>
        <w:tc>
          <w:tcPr>
            <w:tcW w:w="0" w:type="auto"/>
            <w:noWrap/>
            <w:hideMark/>
          </w:tcPr>
          <w:p w14:paraId="38413EBC"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2</w:t>
            </w:r>
          </w:p>
        </w:tc>
        <w:tc>
          <w:tcPr>
            <w:tcW w:w="0" w:type="auto"/>
            <w:noWrap/>
            <w:hideMark/>
          </w:tcPr>
          <w:p w14:paraId="3A108DC9" w14:textId="77777777" w:rsidR="00C6605E" w:rsidRPr="004A5322" w:rsidRDefault="00C6605E"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Кількість градусодіб </w:t>
            </w:r>
          </w:p>
          <w:p w14:paraId="281C298B" w14:textId="77777777" w:rsidR="00C6605E" w:rsidRPr="004A5322" w:rsidRDefault="00C6605E" w:rsidP="005E1598">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опалення (Tin=20°С)</w:t>
            </w:r>
          </w:p>
        </w:tc>
        <w:tc>
          <w:tcPr>
            <w:tcW w:w="0" w:type="auto"/>
            <w:noWrap/>
            <w:hideMark/>
          </w:tcPr>
          <w:p w14:paraId="5B7284F3" w14:textId="77777777" w:rsidR="00C6605E" w:rsidRPr="004A5322" w:rsidRDefault="00C6605E" w:rsidP="005E1598">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°С·доба</w:t>
            </w:r>
          </w:p>
        </w:tc>
        <w:tc>
          <w:tcPr>
            <w:tcW w:w="0" w:type="auto"/>
            <w:noWrap/>
            <w:vAlign w:val="center"/>
          </w:tcPr>
          <w:p w14:paraId="536334BE"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2 732</w:t>
            </w:r>
          </w:p>
        </w:tc>
        <w:tc>
          <w:tcPr>
            <w:tcW w:w="0" w:type="auto"/>
            <w:noWrap/>
            <w:vAlign w:val="center"/>
          </w:tcPr>
          <w:p w14:paraId="1FEB4E64"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3 469</w:t>
            </w:r>
          </w:p>
        </w:tc>
        <w:tc>
          <w:tcPr>
            <w:tcW w:w="0" w:type="auto"/>
            <w:noWrap/>
            <w:vAlign w:val="center"/>
          </w:tcPr>
          <w:p w14:paraId="212B255A"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3 602</w:t>
            </w:r>
          </w:p>
        </w:tc>
        <w:tc>
          <w:tcPr>
            <w:tcW w:w="0" w:type="auto"/>
            <w:noWrap/>
            <w:vAlign w:val="center"/>
          </w:tcPr>
          <w:p w14:paraId="0F44AB11"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3 043</w:t>
            </w:r>
          </w:p>
        </w:tc>
        <w:tc>
          <w:tcPr>
            <w:tcW w:w="0" w:type="auto"/>
            <w:noWrap/>
            <w:vAlign w:val="center"/>
          </w:tcPr>
          <w:p w14:paraId="58635596"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3 215</w:t>
            </w:r>
          </w:p>
        </w:tc>
        <w:tc>
          <w:tcPr>
            <w:tcW w:w="0" w:type="auto"/>
            <w:noWrap/>
            <w:vAlign w:val="center"/>
          </w:tcPr>
          <w:p w14:paraId="75D72DFC"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3 008</w:t>
            </w:r>
          </w:p>
        </w:tc>
        <w:tc>
          <w:tcPr>
            <w:tcW w:w="0" w:type="auto"/>
            <w:noWrap/>
            <w:vAlign w:val="center"/>
          </w:tcPr>
          <w:p w14:paraId="5B0C1C39" w14:textId="77777777" w:rsidR="00C6605E" w:rsidRPr="004A5322" w:rsidRDefault="00C6605E" w:rsidP="005E1598">
            <w:pPr>
              <w:jc w:val="center"/>
              <w:rPr>
                <w:rFonts w:ascii="Times New Roman" w:hAnsi="Times New Roman" w:cs="Times New Roman"/>
                <w:sz w:val="18"/>
                <w:szCs w:val="18"/>
              </w:rPr>
            </w:pPr>
            <w:r w:rsidRPr="004A5322">
              <w:rPr>
                <w:rFonts w:ascii="Times New Roman" w:hAnsi="Times New Roman" w:cs="Times New Roman"/>
                <w:sz w:val="18"/>
                <w:szCs w:val="18"/>
              </w:rPr>
              <w:t>3 309</w:t>
            </w:r>
          </w:p>
        </w:tc>
      </w:tr>
      <w:tr w:rsidR="00C6605E" w:rsidRPr="008861A7" w14:paraId="11BAB619"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72E3FA63" w14:textId="77777777" w:rsidR="00C6605E" w:rsidRPr="004A5322" w:rsidRDefault="00C6605E" w:rsidP="00C6605E">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3</w:t>
            </w:r>
          </w:p>
        </w:tc>
        <w:tc>
          <w:tcPr>
            <w:tcW w:w="0" w:type="auto"/>
            <w:noWrap/>
            <w:hideMark/>
          </w:tcPr>
          <w:p w14:paraId="2F099A15" w14:textId="77777777" w:rsidR="00C6605E" w:rsidRPr="004A5322" w:rsidRDefault="00C6605E" w:rsidP="00C6605E">
            <w:pP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 xml:space="preserve">Споживання енергії </w:t>
            </w:r>
          </w:p>
        </w:tc>
        <w:tc>
          <w:tcPr>
            <w:tcW w:w="0" w:type="auto"/>
            <w:noWrap/>
            <w:hideMark/>
          </w:tcPr>
          <w:p w14:paraId="1E68E3AF" w14:textId="77777777" w:rsidR="00C6605E" w:rsidRPr="004A5322" w:rsidRDefault="00C6605E" w:rsidP="00C6605E">
            <w:pPr>
              <w:jc w:val="center"/>
              <w:rPr>
                <w:rFonts w:ascii="Times New Roman" w:eastAsia="Times New Roman" w:hAnsi="Times New Roman" w:cs="Times New Roman"/>
                <w:sz w:val="18"/>
                <w:szCs w:val="18"/>
              </w:rPr>
            </w:pPr>
            <w:r w:rsidRPr="004A5322">
              <w:rPr>
                <w:rFonts w:ascii="Times New Roman" w:eastAsia="Times New Roman" w:hAnsi="Times New Roman" w:cs="Times New Roman"/>
                <w:sz w:val="18"/>
                <w:szCs w:val="18"/>
              </w:rPr>
              <w:t>МВт·год</w:t>
            </w:r>
          </w:p>
        </w:tc>
        <w:tc>
          <w:tcPr>
            <w:tcW w:w="0" w:type="auto"/>
            <w:noWrap/>
          </w:tcPr>
          <w:p w14:paraId="38F37210" w14:textId="6D5A73CD" w:rsidR="00C6605E" w:rsidRPr="004A5322" w:rsidRDefault="00C6605E" w:rsidP="00C6605E">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5 974</w:t>
            </w:r>
          </w:p>
        </w:tc>
        <w:tc>
          <w:tcPr>
            <w:tcW w:w="0" w:type="auto"/>
            <w:noWrap/>
          </w:tcPr>
          <w:p w14:paraId="6E6BA035" w14:textId="6369EDE0" w:rsidR="00C6605E" w:rsidRPr="004A5322" w:rsidRDefault="00C6605E" w:rsidP="00C6605E">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6 150</w:t>
            </w:r>
          </w:p>
        </w:tc>
        <w:tc>
          <w:tcPr>
            <w:tcW w:w="0" w:type="auto"/>
            <w:noWrap/>
          </w:tcPr>
          <w:p w14:paraId="31EE0DA3" w14:textId="78C36C6D" w:rsidR="00C6605E" w:rsidRPr="004A5322" w:rsidRDefault="00C6605E" w:rsidP="00C6605E">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6 322</w:t>
            </w:r>
          </w:p>
        </w:tc>
        <w:tc>
          <w:tcPr>
            <w:tcW w:w="0" w:type="auto"/>
            <w:noWrap/>
          </w:tcPr>
          <w:p w14:paraId="148DEDC6" w14:textId="7C4F6F33" w:rsidR="00C6605E" w:rsidRPr="004A5322" w:rsidRDefault="00C6605E" w:rsidP="00C6605E">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5 501</w:t>
            </w:r>
          </w:p>
        </w:tc>
        <w:tc>
          <w:tcPr>
            <w:tcW w:w="0" w:type="auto"/>
            <w:noWrap/>
          </w:tcPr>
          <w:p w14:paraId="23E78A51" w14:textId="0F82F304" w:rsidR="00C6605E" w:rsidRPr="004A5322" w:rsidRDefault="00C6605E" w:rsidP="00C6605E">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6 281</w:t>
            </w:r>
          </w:p>
        </w:tc>
        <w:tc>
          <w:tcPr>
            <w:tcW w:w="0" w:type="auto"/>
            <w:noWrap/>
          </w:tcPr>
          <w:p w14:paraId="04B2008C" w14:textId="10AA4174" w:rsidR="00C6605E" w:rsidRPr="004A5322" w:rsidRDefault="00C6605E" w:rsidP="00C6605E">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6 597</w:t>
            </w:r>
          </w:p>
        </w:tc>
        <w:tc>
          <w:tcPr>
            <w:tcW w:w="0" w:type="auto"/>
            <w:noWrap/>
          </w:tcPr>
          <w:p w14:paraId="3BCBBA66" w14:textId="364121E3" w:rsidR="00C6605E" w:rsidRPr="004A5322" w:rsidRDefault="00C6605E" w:rsidP="00C6605E">
            <w:pPr>
              <w:jc w:val="center"/>
              <w:rPr>
                <w:rFonts w:ascii="Times New Roman" w:eastAsia="Times New Roman" w:hAnsi="Times New Roman" w:cs="Times New Roman"/>
                <w:sz w:val="18"/>
                <w:szCs w:val="18"/>
              </w:rPr>
            </w:pPr>
            <w:r w:rsidRPr="004A5322">
              <w:rPr>
                <w:rFonts w:ascii="Times New Roman" w:hAnsi="Times New Roman" w:cs="Times New Roman"/>
                <w:sz w:val="18"/>
                <w:szCs w:val="18"/>
              </w:rPr>
              <w:t>6 627</w:t>
            </w:r>
          </w:p>
        </w:tc>
      </w:tr>
      <w:bookmarkEnd w:id="68"/>
    </w:tbl>
    <w:p w14:paraId="5321103A" w14:textId="3176501A" w:rsidR="00C6605E" w:rsidRDefault="00C6605E" w:rsidP="00C6605E">
      <w:pPr>
        <w:ind w:left="170" w:firstLine="538"/>
        <w:jc w:val="both"/>
        <w:rPr>
          <w:rFonts w:ascii="Times New Roman" w:hAnsi="Times New Roman" w:cs="Times New Roman"/>
          <w:sz w:val="24"/>
          <w:szCs w:val="24"/>
        </w:rPr>
      </w:pPr>
    </w:p>
    <w:p w14:paraId="08552549" w14:textId="77777777" w:rsidR="000B6E6A" w:rsidRPr="000B6E6A" w:rsidRDefault="000B6E6A" w:rsidP="000B6E6A">
      <w:pPr>
        <w:ind w:left="170" w:firstLine="538"/>
        <w:jc w:val="right"/>
        <w:rPr>
          <w:rFonts w:ascii="Times New Roman" w:hAnsi="Times New Roman" w:cs="Times New Roman"/>
          <w:sz w:val="24"/>
          <w:szCs w:val="24"/>
        </w:rPr>
      </w:pPr>
      <w:r w:rsidRPr="000B6E6A">
        <w:rPr>
          <w:rFonts w:ascii="Times New Roman" w:hAnsi="Times New Roman" w:cs="Times New Roman"/>
          <w:sz w:val="24"/>
          <w:szCs w:val="24"/>
        </w:rPr>
        <w:t>Таблиця 3.10</w:t>
      </w:r>
    </w:p>
    <w:p w14:paraId="22EBB9B5" w14:textId="79F20C1A" w:rsidR="000B6E6A" w:rsidRDefault="000B6E6A" w:rsidP="000B6E6A">
      <w:pPr>
        <w:ind w:left="170" w:firstLine="538"/>
        <w:jc w:val="both"/>
        <w:rPr>
          <w:rFonts w:ascii="Times New Roman" w:hAnsi="Times New Roman" w:cs="Times New Roman"/>
          <w:sz w:val="24"/>
          <w:szCs w:val="24"/>
        </w:rPr>
      </w:pPr>
      <w:r w:rsidRPr="000B6E6A">
        <w:rPr>
          <w:rFonts w:ascii="Times New Roman" w:hAnsi="Times New Roman" w:cs="Times New Roman"/>
          <w:sz w:val="24"/>
          <w:szCs w:val="24"/>
        </w:rPr>
        <w:t>Прогнозне споживання енергії у секторі об’єкти теплопостачання, МВт</w:t>
      </w:r>
      <w:r w:rsidRPr="000B6E6A">
        <w:rPr>
          <w:rFonts w:ascii="Cambria Math" w:hAnsi="Cambria Math" w:cs="Cambria Math"/>
          <w:sz w:val="24"/>
          <w:szCs w:val="24"/>
        </w:rPr>
        <w:t>⋅</w:t>
      </w:r>
      <w:r w:rsidRPr="000B6E6A">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500"/>
        <w:gridCol w:w="2548"/>
        <w:gridCol w:w="1159"/>
        <w:gridCol w:w="841"/>
        <w:gridCol w:w="784"/>
        <w:gridCol w:w="784"/>
        <w:gridCol w:w="784"/>
        <w:gridCol w:w="784"/>
        <w:gridCol w:w="784"/>
        <w:gridCol w:w="784"/>
      </w:tblGrid>
      <w:tr w:rsidR="008675A8" w:rsidRPr="008A6D4E" w14:paraId="31CBAAB4"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0DE57AF2" w14:textId="77777777" w:rsidR="008675A8" w:rsidRPr="00176BCA" w:rsidRDefault="008675A8" w:rsidP="005E1598">
            <w:pPr>
              <w:jc w:val="center"/>
              <w:rPr>
                <w:rFonts w:ascii="Times New Roman" w:eastAsia="Times New Roman" w:hAnsi="Times New Roman" w:cs="Times New Roman"/>
                <w:sz w:val="18"/>
                <w:szCs w:val="18"/>
              </w:rPr>
            </w:pPr>
            <w:bookmarkStart w:id="69" w:name="_Hlk203570533"/>
            <w:r w:rsidRPr="00176BCA">
              <w:rPr>
                <w:rFonts w:ascii="Times New Roman" w:eastAsia="Times New Roman" w:hAnsi="Times New Roman" w:cs="Times New Roman"/>
                <w:sz w:val="18"/>
                <w:szCs w:val="18"/>
              </w:rPr>
              <w:t>№</w:t>
            </w:r>
          </w:p>
        </w:tc>
        <w:tc>
          <w:tcPr>
            <w:tcW w:w="0" w:type="auto"/>
            <w:noWrap/>
            <w:hideMark/>
          </w:tcPr>
          <w:p w14:paraId="37AA4DD0"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Назва</w:t>
            </w:r>
          </w:p>
        </w:tc>
        <w:tc>
          <w:tcPr>
            <w:tcW w:w="0" w:type="auto"/>
            <w:noWrap/>
            <w:hideMark/>
          </w:tcPr>
          <w:p w14:paraId="1B77EB5F"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Од. вим.</w:t>
            </w:r>
          </w:p>
        </w:tc>
        <w:tc>
          <w:tcPr>
            <w:tcW w:w="0" w:type="auto"/>
            <w:noWrap/>
            <w:hideMark/>
          </w:tcPr>
          <w:p w14:paraId="628D67F0"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2024*</w:t>
            </w:r>
          </w:p>
        </w:tc>
        <w:tc>
          <w:tcPr>
            <w:tcW w:w="0" w:type="auto"/>
            <w:noWrap/>
            <w:hideMark/>
          </w:tcPr>
          <w:p w14:paraId="65D94684"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2025</w:t>
            </w:r>
          </w:p>
        </w:tc>
        <w:tc>
          <w:tcPr>
            <w:tcW w:w="0" w:type="auto"/>
            <w:noWrap/>
            <w:hideMark/>
          </w:tcPr>
          <w:p w14:paraId="5B73181C"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2026</w:t>
            </w:r>
          </w:p>
        </w:tc>
        <w:tc>
          <w:tcPr>
            <w:tcW w:w="0" w:type="auto"/>
            <w:noWrap/>
            <w:hideMark/>
          </w:tcPr>
          <w:p w14:paraId="6970C210"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2027</w:t>
            </w:r>
          </w:p>
        </w:tc>
        <w:tc>
          <w:tcPr>
            <w:tcW w:w="0" w:type="auto"/>
            <w:noWrap/>
            <w:hideMark/>
          </w:tcPr>
          <w:p w14:paraId="25D1BC20"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2028</w:t>
            </w:r>
          </w:p>
        </w:tc>
        <w:tc>
          <w:tcPr>
            <w:tcW w:w="0" w:type="auto"/>
            <w:noWrap/>
            <w:hideMark/>
          </w:tcPr>
          <w:p w14:paraId="7A2AE912"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2029</w:t>
            </w:r>
          </w:p>
        </w:tc>
        <w:tc>
          <w:tcPr>
            <w:tcW w:w="0" w:type="auto"/>
            <w:noWrap/>
            <w:hideMark/>
          </w:tcPr>
          <w:p w14:paraId="5B3C4263"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2030</w:t>
            </w:r>
          </w:p>
        </w:tc>
      </w:tr>
      <w:tr w:rsidR="008675A8" w:rsidRPr="008A6D4E" w14:paraId="296FFC1E" w14:textId="77777777" w:rsidTr="005E1598">
        <w:trPr>
          <w:trHeight w:val="34"/>
        </w:trPr>
        <w:tc>
          <w:tcPr>
            <w:tcW w:w="0" w:type="auto"/>
            <w:noWrap/>
            <w:hideMark/>
          </w:tcPr>
          <w:p w14:paraId="6D6093F4"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1</w:t>
            </w:r>
          </w:p>
        </w:tc>
        <w:tc>
          <w:tcPr>
            <w:tcW w:w="0" w:type="auto"/>
            <w:noWrap/>
            <w:hideMark/>
          </w:tcPr>
          <w:p w14:paraId="2D18EC4E" w14:textId="77777777" w:rsidR="008675A8" w:rsidRPr="00176BCA" w:rsidRDefault="008675A8" w:rsidP="005E1598">
            <w:pP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 xml:space="preserve">Чисельність населення, </w:t>
            </w:r>
          </w:p>
          <w:p w14:paraId="302E3F22" w14:textId="77777777" w:rsidR="008675A8" w:rsidRPr="00176BCA" w:rsidRDefault="008675A8" w:rsidP="005E1598">
            <w:pP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всього</w:t>
            </w:r>
          </w:p>
        </w:tc>
        <w:tc>
          <w:tcPr>
            <w:tcW w:w="0" w:type="auto"/>
            <w:noWrap/>
            <w:hideMark/>
          </w:tcPr>
          <w:p w14:paraId="7938CA2C"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тис. осіб</w:t>
            </w:r>
          </w:p>
        </w:tc>
        <w:tc>
          <w:tcPr>
            <w:tcW w:w="0" w:type="auto"/>
            <w:noWrap/>
            <w:vAlign w:val="center"/>
          </w:tcPr>
          <w:p w14:paraId="12B0FD7D"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94,7</w:t>
            </w:r>
          </w:p>
        </w:tc>
        <w:tc>
          <w:tcPr>
            <w:tcW w:w="0" w:type="auto"/>
            <w:noWrap/>
            <w:vAlign w:val="center"/>
          </w:tcPr>
          <w:p w14:paraId="2AF94F7F"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94,3</w:t>
            </w:r>
          </w:p>
        </w:tc>
        <w:tc>
          <w:tcPr>
            <w:tcW w:w="0" w:type="auto"/>
            <w:noWrap/>
            <w:vAlign w:val="center"/>
          </w:tcPr>
          <w:p w14:paraId="396B7F9F"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93,7</w:t>
            </w:r>
          </w:p>
        </w:tc>
        <w:tc>
          <w:tcPr>
            <w:tcW w:w="0" w:type="auto"/>
            <w:noWrap/>
            <w:vAlign w:val="center"/>
          </w:tcPr>
          <w:p w14:paraId="6C0BD159"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93,4</w:t>
            </w:r>
          </w:p>
        </w:tc>
        <w:tc>
          <w:tcPr>
            <w:tcW w:w="0" w:type="auto"/>
            <w:noWrap/>
            <w:vAlign w:val="center"/>
          </w:tcPr>
          <w:p w14:paraId="1C6B3454"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121,7</w:t>
            </w:r>
          </w:p>
        </w:tc>
        <w:tc>
          <w:tcPr>
            <w:tcW w:w="0" w:type="auto"/>
            <w:noWrap/>
            <w:vAlign w:val="center"/>
          </w:tcPr>
          <w:p w14:paraId="57C32AB2"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136,3</w:t>
            </w:r>
          </w:p>
        </w:tc>
        <w:tc>
          <w:tcPr>
            <w:tcW w:w="0" w:type="auto"/>
            <w:noWrap/>
            <w:vAlign w:val="center"/>
          </w:tcPr>
          <w:p w14:paraId="7549C0A2"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133,8</w:t>
            </w:r>
          </w:p>
        </w:tc>
      </w:tr>
      <w:tr w:rsidR="008675A8" w:rsidRPr="008A6D4E" w14:paraId="6A4660F1" w14:textId="77777777" w:rsidTr="005E1598">
        <w:trPr>
          <w:trHeight w:val="34"/>
        </w:trPr>
        <w:tc>
          <w:tcPr>
            <w:tcW w:w="0" w:type="auto"/>
            <w:noWrap/>
            <w:hideMark/>
          </w:tcPr>
          <w:p w14:paraId="4827C8B7"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2</w:t>
            </w:r>
          </w:p>
        </w:tc>
        <w:tc>
          <w:tcPr>
            <w:tcW w:w="0" w:type="auto"/>
            <w:noWrap/>
            <w:hideMark/>
          </w:tcPr>
          <w:p w14:paraId="394BE8B3" w14:textId="77777777" w:rsidR="008675A8" w:rsidRPr="00176BCA" w:rsidRDefault="008675A8" w:rsidP="005E1598">
            <w:pP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 xml:space="preserve">Кількість градусодіб </w:t>
            </w:r>
          </w:p>
          <w:p w14:paraId="302AFB29" w14:textId="77777777" w:rsidR="008675A8" w:rsidRPr="00176BCA" w:rsidRDefault="008675A8" w:rsidP="005E1598">
            <w:pP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опалення (Tin=20°С)</w:t>
            </w:r>
          </w:p>
        </w:tc>
        <w:tc>
          <w:tcPr>
            <w:tcW w:w="0" w:type="auto"/>
            <w:noWrap/>
            <w:hideMark/>
          </w:tcPr>
          <w:p w14:paraId="7BF22F74" w14:textId="77777777" w:rsidR="008675A8" w:rsidRPr="00176BCA" w:rsidRDefault="008675A8" w:rsidP="005E1598">
            <w:pPr>
              <w:jc w:val="cente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°С·доба</w:t>
            </w:r>
          </w:p>
        </w:tc>
        <w:tc>
          <w:tcPr>
            <w:tcW w:w="0" w:type="auto"/>
            <w:noWrap/>
            <w:vAlign w:val="center"/>
          </w:tcPr>
          <w:p w14:paraId="151373FF"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2 732</w:t>
            </w:r>
          </w:p>
        </w:tc>
        <w:tc>
          <w:tcPr>
            <w:tcW w:w="0" w:type="auto"/>
            <w:noWrap/>
            <w:vAlign w:val="center"/>
          </w:tcPr>
          <w:p w14:paraId="2655C50C"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3 469</w:t>
            </w:r>
          </w:p>
        </w:tc>
        <w:tc>
          <w:tcPr>
            <w:tcW w:w="0" w:type="auto"/>
            <w:noWrap/>
            <w:vAlign w:val="center"/>
          </w:tcPr>
          <w:p w14:paraId="437514CE"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3 602</w:t>
            </w:r>
          </w:p>
        </w:tc>
        <w:tc>
          <w:tcPr>
            <w:tcW w:w="0" w:type="auto"/>
            <w:noWrap/>
            <w:vAlign w:val="center"/>
          </w:tcPr>
          <w:p w14:paraId="7DAC0C8E"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3 043</w:t>
            </w:r>
          </w:p>
        </w:tc>
        <w:tc>
          <w:tcPr>
            <w:tcW w:w="0" w:type="auto"/>
            <w:noWrap/>
            <w:vAlign w:val="center"/>
          </w:tcPr>
          <w:p w14:paraId="4C6AAF1A"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3 215</w:t>
            </w:r>
          </w:p>
        </w:tc>
        <w:tc>
          <w:tcPr>
            <w:tcW w:w="0" w:type="auto"/>
            <w:noWrap/>
            <w:vAlign w:val="center"/>
          </w:tcPr>
          <w:p w14:paraId="33CC5AAD"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3 008</w:t>
            </w:r>
          </w:p>
        </w:tc>
        <w:tc>
          <w:tcPr>
            <w:tcW w:w="0" w:type="auto"/>
            <w:noWrap/>
            <w:vAlign w:val="center"/>
          </w:tcPr>
          <w:p w14:paraId="41BF7DB5" w14:textId="77777777" w:rsidR="008675A8" w:rsidRPr="00176BCA" w:rsidRDefault="008675A8" w:rsidP="005E1598">
            <w:pPr>
              <w:jc w:val="center"/>
              <w:rPr>
                <w:rFonts w:ascii="Times New Roman" w:hAnsi="Times New Roman" w:cs="Times New Roman"/>
                <w:sz w:val="18"/>
                <w:szCs w:val="18"/>
              </w:rPr>
            </w:pPr>
            <w:r w:rsidRPr="00176BCA">
              <w:rPr>
                <w:rFonts w:ascii="Times New Roman" w:hAnsi="Times New Roman" w:cs="Times New Roman"/>
                <w:sz w:val="18"/>
                <w:szCs w:val="18"/>
              </w:rPr>
              <w:t>3 309</w:t>
            </w:r>
          </w:p>
        </w:tc>
      </w:tr>
      <w:tr w:rsidR="00701F11" w:rsidRPr="008861A7" w14:paraId="77EB0834"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2901F5BD" w14:textId="77777777" w:rsidR="00701F11" w:rsidRPr="00176BCA" w:rsidRDefault="00701F11" w:rsidP="00701F11">
            <w:pPr>
              <w:jc w:val="cente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3</w:t>
            </w:r>
          </w:p>
        </w:tc>
        <w:tc>
          <w:tcPr>
            <w:tcW w:w="0" w:type="auto"/>
            <w:noWrap/>
            <w:hideMark/>
          </w:tcPr>
          <w:p w14:paraId="4B3D149F" w14:textId="77777777" w:rsidR="00701F11" w:rsidRPr="00176BCA" w:rsidRDefault="00701F11" w:rsidP="00701F11">
            <w:pP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 xml:space="preserve">Споживання енергії </w:t>
            </w:r>
          </w:p>
        </w:tc>
        <w:tc>
          <w:tcPr>
            <w:tcW w:w="0" w:type="auto"/>
            <w:noWrap/>
            <w:hideMark/>
          </w:tcPr>
          <w:p w14:paraId="014D041D" w14:textId="77777777" w:rsidR="00701F11" w:rsidRPr="00176BCA" w:rsidRDefault="00701F11" w:rsidP="00701F11">
            <w:pPr>
              <w:jc w:val="center"/>
              <w:rPr>
                <w:rFonts w:ascii="Times New Roman" w:eastAsia="Times New Roman" w:hAnsi="Times New Roman" w:cs="Times New Roman"/>
                <w:sz w:val="18"/>
                <w:szCs w:val="18"/>
              </w:rPr>
            </w:pPr>
            <w:r w:rsidRPr="00176BCA">
              <w:rPr>
                <w:rFonts w:ascii="Times New Roman" w:eastAsia="Times New Roman" w:hAnsi="Times New Roman" w:cs="Times New Roman"/>
                <w:sz w:val="18"/>
                <w:szCs w:val="18"/>
              </w:rPr>
              <w:t>МВт·год</w:t>
            </w:r>
          </w:p>
        </w:tc>
        <w:tc>
          <w:tcPr>
            <w:tcW w:w="0" w:type="auto"/>
            <w:noWrap/>
          </w:tcPr>
          <w:p w14:paraId="02A372AD" w14:textId="0E2EC5AA" w:rsidR="00701F11" w:rsidRPr="00176BCA" w:rsidRDefault="00701F11" w:rsidP="00701F11">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6 457</w:t>
            </w:r>
          </w:p>
        </w:tc>
        <w:tc>
          <w:tcPr>
            <w:tcW w:w="0" w:type="auto"/>
            <w:noWrap/>
          </w:tcPr>
          <w:p w14:paraId="53731BC8" w14:textId="460889C6" w:rsidR="00701F11" w:rsidRPr="00176BCA" w:rsidRDefault="00701F11" w:rsidP="00701F11">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6 467</w:t>
            </w:r>
          </w:p>
        </w:tc>
        <w:tc>
          <w:tcPr>
            <w:tcW w:w="0" w:type="auto"/>
            <w:noWrap/>
          </w:tcPr>
          <w:p w14:paraId="01FDB132" w14:textId="495BA2F0" w:rsidR="00701F11" w:rsidRPr="00176BCA" w:rsidRDefault="00701F11" w:rsidP="00701F11">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5 998</w:t>
            </w:r>
          </w:p>
        </w:tc>
        <w:tc>
          <w:tcPr>
            <w:tcW w:w="0" w:type="auto"/>
            <w:noWrap/>
          </w:tcPr>
          <w:p w14:paraId="7C8374BF" w14:textId="589E1A3D" w:rsidR="00701F11" w:rsidRPr="00176BCA" w:rsidRDefault="00701F11" w:rsidP="00701F11">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6 322</w:t>
            </w:r>
          </w:p>
        </w:tc>
        <w:tc>
          <w:tcPr>
            <w:tcW w:w="0" w:type="auto"/>
            <w:noWrap/>
          </w:tcPr>
          <w:p w14:paraId="5A22BC52" w14:textId="6C0C3F66" w:rsidR="00701F11" w:rsidRPr="00176BCA" w:rsidRDefault="00701F11" w:rsidP="00701F11">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6 086</w:t>
            </w:r>
          </w:p>
        </w:tc>
        <w:tc>
          <w:tcPr>
            <w:tcW w:w="0" w:type="auto"/>
            <w:noWrap/>
          </w:tcPr>
          <w:p w14:paraId="019F8D27" w14:textId="0593717D" w:rsidR="00701F11" w:rsidRPr="00176BCA" w:rsidRDefault="00701F11" w:rsidP="00701F11">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5 795</w:t>
            </w:r>
          </w:p>
        </w:tc>
        <w:tc>
          <w:tcPr>
            <w:tcW w:w="0" w:type="auto"/>
            <w:noWrap/>
          </w:tcPr>
          <w:p w14:paraId="60F6D234" w14:textId="2838BAFF" w:rsidR="00701F11" w:rsidRPr="00176BCA" w:rsidRDefault="00701F11" w:rsidP="00701F11">
            <w:pPr>
              <w:jc w:val="center"/>
              <w:rPr>
                <w:rFonts w:ascii="Times New Roman" w:eastAsia="Times New Roman" w:hAnsi="Times New Roman" w:cs="Times New Roman"/>
                <w:sz w:val="18"/>
                <w:szCs w:val="18"/>
              </w:rPr>
            </w:pPr>
            <w:r w:rsidRPr="00176BCA">
              <w:rPr>
                <w:rFonts w:ascii="Times New Roman" w:hAnsi="Times New Roman" w:cs="Times New Roman"/>
                <w:sz w:val="18"/>
                <w:szCs w:val="18"/>
              </w:rPr>
              <w:t>5 749</w:t>
            </w:r>
          </w:p>
        </w:tc>
      </w:tr>
      <w:bookmarkEnd w:id="69"/>
    </w:tbl>
    <w:p w14:paraId="6C0F893C" w14:textId="77777777" w:rsidR="008675A8" w:rsidRDefault="008675A8" w:rsidP="000B6E6A">
      <w:pPr>
        <w:ind w:left="170" w:firstLine="538"/>
        <w:jc w:val="both"/>
        <w:rPr>
          <w:rFonts w:ascii="Times New Roman" w:hAnsi="Times New Roman" w:cs="Times New Roman"/>
          <w:sz w:val="24"/>
          <w:szCs w:val="24"/>
        </w:rPr>
      </w:pPr>
    </w:p>
    <w:p w14:paraId="62DECF14" w14:textId="471E951C" w:rsidR="003F2960" w:rsidRDefault="003D759E" w:rsidP="003D759E">
      <w:pPr>
        <w:ind w:left="-227" w:firstLine="538"/>
        <w:jc w:val="both"/>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716588CF" wp14:editId="3CBA3643">
            <wp:extent cx="6096635" cy="2755900"/>
            <wp:effectExtent l="0" t="0" r="0" b="635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96635" cy="2755900"/>
                    </a:xfrm>
                    <a:prstGeom prst="rect">
                      <a:avLst/>
                    </a:prstGeom>
                    <a:noFill/>
                  </pic:spPr>
                </pic:pic>
              </a:graphicData>
            </a:graphic>
          </wp:inline>
        </w:drawing>
      </w:r>
    </w:p>
    <w:p w14:paraId="7B4B400A" w14:textId="4FE04C86" w:rsidR="003D759E" w:rsidRDefault="003D759E" w:rsidP="003D759E">
      <w:pPr>
        <w:ind w:left="-227" w:firstLine="538"/>
        <w:jc w:val="center"/>
        <w:rPr>
          <w:rFonts w:ascii="Times New Roman" w:hAnsi="Times New Roman" w:cs="Times New Roman"/>
          <w:sz w:val="24"/>
          <w:szCs w:val="24"/>
        </w:rPr>
      </w:pPr>
      <w:r w:rsidRPr="003D759E">
        <w:rPr>
          <w:rFonts w:ascii="Times New Roman" w:hAnsi="Times New Roman" w:cs="Times New Roman"/>
          <w:sz w:val="24"/>
          <w:szCs w:val="24"/>
        </w:rPr>
        <w:t>Рис 3.5 Фактичне та прогнозне споживання енергії у секторі одно- та двоквартирні будинки, МВт</w:t>
      </w:r>
      <w:r w:rsidRPr="003D759E">
        <w:rPr>
          <w:rFonts w:ascii="Cambria Math" w:hAnsi="Cambria Math" w:cs="Cambria Math"/>
          <w:sz w:val="24"/>
          <w:szCs w:val="24"/>
        </w:rPr>
        <w:t>⋅</w:t>
      </w:r>
      <w:r w:rsidRPr="003D759E">
        <w:rPr>
          <w:rFonts w:ascii="Times New Roman" w:hAnsi="Times New Roman" w:cs="Times New Roman"/>
          <w:sz w:val="24"/>
          <w:szCs w:val="24"/>
        </w:rPr>
        <w:t>год</w:t>
      </w:r>
    </w:p>
    <w:p w14:paraId="6AE498D4" w14:textId="47468A3C" w:rsidR="003D759E" w:rsidRDefault="006E5C0B" w:rsidP="006E5C0B">
      <w:pPr>
        <w:ind w:left="-227" w:firstLine="538"/>
        <w:jc w:val="both"/>
        <w:rPr>
          <w:rFonts w:ascii="Times New Roman" w:hAnsi="Times New Roman" w:cs="Times New Roman"/>
          <w:b/>
          <w:bCs/>
          <w:sz w:val="24"/>
          <w:szCs w:val="24"/>
        </w:rPr>
      </w:pPr>
      <w:r w:rsidRPr="006E5C0B">
        <w:rPr>
          <w:rFonts w:ascii="Times New Roman" w:hAnsi="Times New Roman" w:cs="Times New Roman"/>
          <w:b/>
          <w:bCs/>
          <w:sz w:val="24"/>
          <w:szCs w:val="24"/>
        </w:rPr>
        <w:t>3.1.</w:t>
      </w:r>
      <w:r w:rsidR="008E67A4">
        <w:rPr>
          <w:rFonts w:ascii="Times New Roman" w:hAnsi="Times New Roman" w:cs="Times New Roman"/>
          <w:b/>
          <w:bCs/>
          <w:sz w:val="24"/>
          <w:szCs w:val="24"/>
        </w:rPr>
        <w:t>5</w:t>
      </w:r>
      <w:r w:rsidRPr="006E5C0B">
        <w:rPr>
          <w:rFonts w:ascii="Times New Roman" w:hAnsi="Times New Roman" w:cs="Times New Roman"/>
          <w:b/>
          <w:bCs/>
          <w:sz w:val="24"/>
          <w:szCs w:val="24"/>
        </w:rPr>
        <w:t>. Визначення базової лінії за сектором об’єкти водопостачання і водовідведення.</w:t>
      </w:r>
    </w:p>
    <w:p w14:paraId="3F938A87" w14:textId="6D147FA8" w:rsidR="006E5C0B" w:rsidRDefault="006E5C0B" w:rsidP="006E5C0B">
      <w:pPr>
        <w:ind w:left="311" w:firstLine="397"/>
        <w:jc w:val="both"/>
        <w:rPr>
          <w:rFonts w:ascii="Times New Roman" w:hAnsi="Times New Roman" w:cs="Times New Roman"/>
          <w:sz w:val="24"/>
          <w:szCs w:val="24"/>
        </w:rPr>
      </w:pPr>
      <w:r w:rsidRPr="006E5C0B">
        <w:rPr>
          <w:rFonts w:ascii="Times New Roman" w:hAnsi="Times New Roman" w:cs="Times New Roman"/>
          <w:sz w:val="24"/>
          <w:szCs w:val="24"/>
        </w:rPr>
        <w:t xml:space="preserve">Факторами впливу на енергоспоживання є зміна чисельності населення. У таблиці 3.11 та таблиці 3.12 приведено дані по фактичному та прогнозному енергоспоживанні за сектором об’єкти водопостачання і водовідведення. На рисунку 3.6 дані щодо фактичного та прогнозного споживання приведені у графічній формі. </w:t>
      </w:r>
    </w:p>
    <w:p w14:paraId="361DBDED" w14:textId="77777777" w:rsidR="007C6974" w:rsidRPr="007C6974" w:rsidRDefault="007C6974" w:rsidP="007C6974">
      <w:pPr>
        <w:ind w:left="311" w:firstLine="397"/>
        <w:jc w:val="right"/>
        <w:rPr>
          <w:rFonts w:ascii="Times New Roman" w:hAnsi="Times New Roman" w:cs="Times New Roman"/>
          <w:sz w:val="24"/>
          <w:szCs w:val="24"/>
        </w:rPr>
      </w:pPr>
      <w:r w:rsidRPr="007C6974">
        <w:rPr>
          <w:rFonts w:ascii="Times New Roman" w:hAnsi="Times New Roman" w:cs="Times New Roman"/>
          <w:sz w:val="24"/>
          <w:szCs w:val="24"/>
        </w:rPr>
        <w:t xml:space="preserve">Таблиця 3.11 </w:t>
      </w:r>
    </w:p>
    <w:p w14:paraId="46724A77" w14:textId="2E0BEBAA" w:rsidR="006E5C0B" w:rsidRPr="006E5C0B" w:rsidRDefault="007C6974" w:rsidP="00701F11">
      <w:pPr>
        <w:ind w:left="311" w:firstLine="397"/>
        <w:jc w:val="center"/>
        <w:rPr>
          <w:rFonts w:ascii="Times New Roman" w:hAnsi="Times New Roman" w:cs="Times New Roman"/>
          <w:sz w:val="24"/>
          <w:szCs w:val="24"/>
        </w:rPr>
      </w:pPr>
      <w:r w:rsidRPr="007C6974">
        <w:rPr>
          <w:rFonts w:ascii="Times New Roman" w:hAnsi="Times New Roman" w:cs="Times New Roman"/>
          <w:sz w:val="24"/>
          <w:szCs w:val="24"/>
        </w:rPr>
        <w:t>Фактичне споживання енергії у секторі об’єкти водопостачання і водовідведення (МВт</w:t>
      </w:r>
      <w:r w:rsidRPr="007C6974">
        <w:rPr>
          <w:rFonts w:ascii="Cambria Math" w:hAnsi="Cambria Math" w:cs="Cambria Math"/>
          <w:sz w:val="24"/>
          <w:szCs w:val="24"/>
        </w:rPr>
        <w:t>⋅</w:t>
      </w:r>
      <w:r w:rsidRPr="007C6974">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467"/>
        <w:gridCol w:w="2370"/>
        <w:gridCol w:w="1077"/>
        <w:gridCol w:w="834"/>
        <w:gridCol w:w="834"/>
        <w:gridCol w:w="834"/>
        <w:gridCol w:w="834"/>
        <w:gridCol w:w="834"/>
        <w:gridCol w:w="834"/>
        <w:gridCol w:w="834"/>
      </w:tblGrid>
      <w:tr w:rsidR="00E226D4" w:rsidRPr="008A6D4E" w14:paraId="08013F46"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220577E4" w14:textId="77777777" w:rsidR="007C6974" w:rsidRPr="005C5A7C" w:rsidRDefault="007C6974" w:rsidP="005E1598">
            <w:pPr>
              <w:jc w:val="center"/>
              <w:rPr>
                <w:rFonts w:ascii="Times New Roman" w:eastAsia="Times New Roman" w:hAnsi="Times New Roman" w:cs="Times New Roman"/>
                <w:sz w:val="18"/>
                <w:szCs w:val="18"/>
              </w:rPr>
            </w:pPr>
            <w:bookmarkStart w:id="70" w:name="_Hlk203571117"/>
            <w:r w:rsidRPr="005C5A7C">
              <w:rPr>
                <w:rFonts w:ascii="Times New Roman" w:eastAsia="Times New Roman" w:hAnsi="Times New Roman" w:cs="Times New Roman"/>
                <w:sz w:val="18"/>
                <w:szCs w:val="18"/>
              </w:rPr>
              <w:t>№</w:t>
            </w:r>
          </w:p>
        </w:tc>
        <w:tc>
          <w:tcPr>
            <w:tcW w:w="0" w:type="auto"/>
            <w:noWrap/>
            <w:hideMark/>
          </w:tcPr>
          <w:p w14:paraId="46D523CB" w14:textId="77777777" w:rsidR="007C6974" w:rsidRPr="005C5A7C" w:rsidRDefault="007C6974"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Назва</w:t>
            </w:r>
          </w:p>
        </w:tc>
        <w:tc>
          <w:tcPr>
            <w:tcW w:w="0" w:type="auto"/>
            <w:noWrap/>
            <w:hideMark/>
          </w:tcPr>
          <w:p w14:paraId="79CB04E6" w14:textId="77777777" w:rsidR="007C6974" w:rsidRPr="005C5A7C" w:rsidRDefault="007C6974"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Од. вим.</w:t>
            </w:r>
          </w:p>
        </w:tc>
        <w:tc>
          <w:tcPr>
            <w:tcW w:w="0" w:type="auto"/>
            <w:noWrap/>
            <w:hideMark/>
          </w:tcPr>
          <w:p w14:paraId="7C87E9CE" w14:textId="77777777" w:rsidR="007C6974" w:rsidRPr="005C5A7C" w:rsidRDefault="007C6974"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2017</w:t>
            </w:r>
          </w:p>
        </w:tc>
        <w:tc>
          <w:tcPr>
            <w:tcW w:w="0" w:type="auto"/>
            <w:noWrap/>
            <w:hideMark/>
          </w:tcPr>
          <w:p w14:paraId="05218697" w14:textId="77777777" w:rsidR="007C6974" w:rsidRPr="005C5A7C" w:rsidRDefault="007C6974"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2018</w:t>
            </w:r>
          </w:p>
        </w:tc>
        <w:tc>
          <w:tcPr>
            <w:tcW w:w="0" w:type="auto"/>
            <w:noWrap/>
            <w:hideMark/>
          </w:tcPr>
          <w:p w14:paraId="723500FB" w14:textId="77777777" w:rsidR="007C6974" w:rsidRPr="005C5A7C" w:rsidRDefault="007C6974"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2019</w:t>
            </w:r>
          </w:p>
        </w:tc>
        <w:tc>
          <w:tcPr>
            <w:tcW w:w="0" w:type="auto"/>
            <w:noWrap/>
            <w:hideMark/>
          </w:tcPr>
          <w:p w14:paraId="76738AE0" w14:textId="77777777" w:rsidR="007C6974" w:rsidRPr="005C5A7C" w:rsidRDefault="007C6974"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2020</w:t>
            </w:r>
          </w:p>
        </w:tc>
        <w:tc>
          <w:tcPr>
            <w:tcW w:w="0" w:type="auto"/>
            <w:noWrap/>
            <w:hideMark/>
          </w:tcPr>
          <w:p w14:paraId="49A3B094" w14:textId="77777777" w:rsidR="007C6974" w:rsidRPr="005C5A7C" w:rsidRDefault="007C6974"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2021</w:t>
            </w:r>
          </w:p>
        </w:tc>
        <w:tc>
          <w:tcPr>
            <w:tcW w:w="0" w:type="auto"/>
            <w:noWrap/>
            <w:hideMark/>
          </w:tcPr>
          <w:p w14:paraId="27BA0BB0" w14:textId="77777777" w:rsidR="007C6974" w:rsidRPr="005C5A7C" w:rsidRDefault="007C6974"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2022</w:t>
            </w:r>
          </w:p>
        </w:tc>
        <w:tc>
          <w:tcPr>
            <w:tcW w:w="0" w:type="auto"/>
            <w:noWrap/>
            <w:hideMark/>
          </w:tcPr>
          <w:p w14:paraId="275F2453" w14:textId="77777777" w:rsidR="007C6974" w:rsidRPr="005C5A7C" w:rsidRDefault="007C6974"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2023</w:t>
            </w:r>
          </w:p>
        </w:tc>
      </w:tr>
      <w:tr w:rsidR="00E226D4" w:rsidRPr="008A6D4E" w14:paraId="387ACFF7" w14:textId="77777777" w:rsidTr="005E1598">
        <w:trPr>
          <w:trHeight w:val="34"/>
        </w:trPr>
        <w:tc>
          <w:tcPr>
            <w:tcW w:w="0" w:type="auto"/>
            <w:noWrap/>
            <w:hideMark/>
          </w:tcPr>
          <w:p w14:paraId="32E51FF8" w14:textId="77777777" w:rsidR="007C6974" w:rsidRPr="005C5A7C" w:rsidRDefault="007C6974"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1</w:t>
            </w:r>
          </w:p>
        </w:tc>
        <w:tc>
          <w:tcPr>
            <w:tcW w:w="0" w:type="auto"/>
            <w:noWrap/>
            <w:hideMark/>
          </w:tcPr>
          <w:p w14:paraId="1B084822" w14:textId="77777777" w:rsidR="007C6974" w:rsidRPr="005C5A7C" w:rsidRDefault="007C6974" w:rsidP="005E1598">
            <w:pP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 xml:space="preserve">Чисельність населення, </w:t>
            </w:r>
          </w:p>
          <w:p w14:paraId="27C40E6E" w14:textId="77777777" w:rsidR="007C6974" w:rsidRPr="005C5A7C" w:rsidRDefault="007C6974" w:rsidP="005E1598">
            <w:pP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всього</w:t>
            </w:r>
          </w:p>
        </w:tc>
        <w:tc>
          <w:tcPr>
            <w:tcW w:w="0" w:type="auto"/>
            <w:noWrap/>
            <w:hideMark/>
          </w:tcPr>
          <w:p w14:paraId="276A4FC7" w14:textId="77777777" w:rsidR="007C6974" w:rsidRPr="005C5A7C" w:rsidRDefault="007C6974"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тис. осіб</w:t>
            </w:r>
          </w:p>
        </w:tc>
        <w:tc>
          <w:tcPr>
            <w:tcW w:w="0" w:type="auto"/>
            <w:noWrap/>
            <w:vAlign w:val="center"/>
          </w:tcPr>
          <w:p w14:paraId="34835983" w14:textId="77777777" w:rsidR="007C6974" w:rsidRPr="005C5A7C" w:rsidRDefault="007C6974" w:rsidP="005E1598">
            <w:pPr>
              <w:jc w:val="center"/>
              <w:rPr>
                <w:rFonts w:ascii="Times New Roman" w:hAnsi="Times New Roman" w:cs="Times New Roman"/>
                <w:sz w:val="18"/>
                <w:szCs w:val="18"/>
              </w:rPr>
            </w:pPr>
            <w:r w:rsidRPr="005C5A7C">
              <w:rPr>
                <w:rFonts w:ascii="Times New Roman" w:hAnsi="Times New Roman" w:cs="Times New Roman"/>
                <w:sz w:val="18"/>
                <w:szCs w:val="18"/>
              </w:rPr>
              <w:t>94,7</w:t>
            </w:r>
          </w:p>
        </w:tc>
        <w:tc>
          <w:tcPr>
            <w:tcW w:w="0" w:type="auto"/>
            <w:noWrap/>
            <w:vAlign w:val="center"/>
          </w:tcPr>
          <w:p w14:paraId="2E0DD6B9" w14:textId="77777777" w:rsidR="007C6974" w:rsidRPr="005C5A7C" w:rsidRDefault="007C6974" w:rsidP="005E1598">
            <w:pPr>
              <w:jc w:val="center"/>
              <w:rPr>
                <w:rFonts w:ascii="Times New Roman" w:hAnsi="Times New Roman" w:cs="Times New Roman"/>
                <w:sz w:val="18"/>
                <w:szCs w:val="18"/>
              </w:rPr>
            </w:pPr>
            <w:r w:rsidRPr="005C5A7C">
              <w:rPr>
                <w:rFonts w:ascii="Times New Roman" w:hAnsi="Times New Roman" w:cs="Times New Roman"/>
                <w:sz w:val="18"/>
                <w:szCs w:val="18"/>
              </w:rPr>
              <w:t>94,3</w:t>
            </w:r>
          </w:p>
        </w:tc>
        <w:tc>
          <w:tcPr>
            <w:tcW w:w="0" w:type="auto"/>
            <w:noWrap/>
            <w:vAlign w:val="center"/>
          </w:tcPr>
          <w:p w14:paraId="63F352C4" w14:textId="77777777" w:rsidR="007C6974" w:rsidRPr="005C5A7C" w:rsidRDefault="007C6974" w:rsidP="005E1598">
            <w:pPr>
              <w:jc w:val="center"/>
              <w:rPr>
                <w:rFonts w:ascii="Times New Roman" w:hAnsi="Times New Roman" w:cs="Times New Roman"/>
                <w:sz w:val="18"/>
                <w:szCs w:val="18"/>
              </w:rPr>
            </w:pPr>
            <w:r w:rsidRPr="005C5A7C">
              <w:rPr>
                <w:rFonts w:ascii="Times New Roman" w:hAnsi="Times New Roman" w:cs="Times New Roman"/>
                <w:sz w:val="18"/>
                <w:szCs w:val="18"/>
              </w:rPr>
              <w:t>93,7</w:t>
            </w:r>
          </w:p>
        </w:tc>
        <w:tc>
          <w:tcPr>
            <w:tcW w:w="0" w:type="auto"/>
            <w:noWrap/>
            <w:vAlign w:val="center"/>
          </w:tcPr>
          <w:p w14:paraId="08BB280F" w14:textId="77777777" w:rsidR="007C6974" w:rsidRPr="005C5A7C" w:rsidRDefault="007C6974" w:rsidP="005E1598">
            <w:pPr>
              <w:jc w:val="center"/>
              <w:rPr>
                <w:rFonts w:ascii="Times New Roman" w:hAnsi="Times New Roman" w:cs="Times New Roman"/>
                <w:sz w:val="18"/>
                <w:szCs w:val="18"/>
              </w:rPr>
            </w:pPr>
            <w:r w:rsidRPr="005C5A7C">
              <w:rPr>
                <w:rFonts w:ascii="Times New Roman" w:hAnsi="Times New Roman" w:cs="Times New Roman"/>
                <w:sz w:val="18"/>
                <w:szCs w:val="18"/>
              </w:rPr>
              <w:t>93,4</w:t>
            </w:r>
          </w:p>
        </w:tc>
        <w:tc>
          <w:tcPr>
            <w:tcW w:w="0" w:type="auto"/>
            <w:noWrap/>
            <w:vAlign w:val="center"/>
          </w:tcPr>
          <w:p w14:paraId="0EFC8EC9" w14:textId="77777777" w:rsidR="007C6974" w:rsidRPr="005C5A7C" w:rsidRDefault="007C6974" w:rsidP="005E1598">
            <w:pPr>
              <w:jc w:val="center"/>
              <w:rPr>
                <w:rFonts w:ascii="Times New Roman" w:hAnsi="Times New Roman" w:cs="Times New Roman"/>
                <w:sz w:val="18"/>
                <w:szCs w:val="18"/>
              </w:rPr>
            </w:pPr>
            <w:r w:rsidRPr="005C5A7C">
              <w:rPr>
                <w:rFonts w:ascii="Times New Roman" w:hAnsi="Times New Roman" w:cs="Times New Roman"/>
                <w:sz w:val="18"/>
                <w:szCs w:val="18"/>
              </w:rPr>
              <w:t>121,7</w:t>
            </w:r>
          </w:p>
        </w:tc>
        <w:tc>
          <w:tcPr>
            <w:tcW w:w="0" w:type="auto"/>
            <w:noWrap/>
            <w:vAlign w:val="center"/>
          </w:tcPr>
          <w:p w14:paraId="09FE6580" w14:textId="77777777" w:rsidR="007C6974" w:rsidRPr="005C5A7C" w:rsidRDefault="007C6974" w:rsidP="005E1598">
            <w:pPr>
              <w:jc w:val="center"/>
              <w:rPr>
                <w:rFonts w:ascii="Times New Roman" w:hAnsi="Times New Roman" w:cs="Times New Roman"/>
                <w:sz w:val="18"/>
                <w:szCs w:val="18"/>
              </w:rPr>
            </w:pPr>
            <w:r w:rsidRPr="005C5A7C">
              <w:rPr>
                <w:rFonts w:ascii="Times New Roman" w:hAnsi="Times New Roman" w:cs="Times New Roman"/>
                <w:sz w:val="18"/>
                <w:szCs w:val="18"/>
              </w:rPr>
              <w:t>136,3</w:t>
            </w:r>
          </w:p>
        </w:tc>
        <w:tc>
          <w:tcPr>
            <w:tcW w:w="0" w:type="auto"/>
            <w:noWrap/>
            <w:vAlign w:val="center"/>
          </w:tcPr>
          <w:p w14:paraId="7F88A6FA" w14:textId="77777777" w:rsidR="007C6974" w:rsidRPr="005C5A7C" w:rsidRDefault="007C6974" w:rsidP="005E1598">
            <w:pPr>
              <w:jc w:val="center"/>
              <w:rPr>
                <w:rFonts w:ascii="Times New Roman" w:hAnsi="Times New Roman" w:cs="Times New Roman"/>
                <w:sz w:val="18"/>
                <w:szCs w:val="18"/>
              </w:rPr>
            </w:pPr>
            <w:r w:rsidRPr="005C5A7C">
              <w:rPr>
                <w:rFonts w:ascii="Times New Roman" w:hAnsi="Times New Roman" w:cs="Times New Roman"/>
                <w:sz w:val="18"/>
                <w:szCs w:val="18"/>
              </w:rPr>
              <w:t>133,8</w:t>
            </w:r>
          </w:p>
        </w:tc>
      </w:tr>
      <w:tr w:rsidR="00E226D4" w:rsidRPr="008861A7" w14:paraId="1A89F5CC"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5FCE0D7B" w14:textId="3186C58C" w:rsidR="00E226D4" w:rsidRPr="005C5A7C" w:rsidRDefault="00E226D4" w:rsidP="00E226D4">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2</w:t>
            </w:r>
          </w:p>
        </w:tc>
        <w:tc>
          <w:tcPr>
            <w:tcW w:w="0" w:type="auto"/>
            <w:noWrap/>
            <w:hideMark/>
          </w:tcPr>
          <w:p w14:paraId="7EE819F2" w14:textId="77777777" w:rsidR="00E226D4" w:rsidRPr="005C5A7C" w:rsidRDefault="00E226D4" w:rsidP="00E226D4">
            <w:pP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 xml:space="preserve">Споживання енергії </w:t>
            </w:r>
          </w:p>
        </w:tc>
        <w:tc>
          <w:tcPr>
            <w:tcW w:w="0" w:type="auto"/>
            <w:noWrap/>
            <w:hideMark/>
          </w:tcPr>
          <w:p w14:paraId="29385931" w14:textId="77777777" w:rsidR="00E226D4" w:rsidRPr="005C5A7C" w:rsidRDefault="00E226D4" w:rsidP="00E226D4">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МВт·год</w:t>
            </w:r>
          </w:p>
        </w:tc>
        <w:tc>
          <w:tcPr>
            <w:tcW w:w="0" w:type="auto"/>
            <w:noWrap/>
          </w:tcPr>
          <w:p w14:paraId="71C28570" w14:textId="771D5549" w:rsidR="00E226D4" w:rsidRPr="005C5A7C" w:rsidRDefault="00E226D4" w:rsidP="00E226D4">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15 338</w:t>
            </w:r>
          </w:p>
        </w:tc>
        <w:tc>
          <w:tcPr>
            <w:tcW w:w="0" w:type="auto"/>
            <w:noWrap/>
          </w:tcPr>
          <w:p w14:paraId="4E861552" w14:textId="1A040F5E" w:rsidR="00E226D4" w:rsidRPr="005C5A7C" w:rsidRDefault="00E226D4" w:rsidP="00E226D4">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15 313</w:t>
            </w:r>
          </w:p>
        </w:tc>
        <w:tc>
          <w:tcPr>
            <w:tcW w:w="0" w:type="auto"/>
            <w:noWrap/>
          </w:tcPr>
          <w:p w14:paraId="08ECB98B" w14:textId="0BDBAD95" w:rsidR="00E226D4" w:rsidRPr="005C5A7C" w:rsidRDefault="00E226D4" w:rsidP="00E226D4">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15 125</w:t>
            </w:r>
          </w:p>
        </w:tc>
        <w:tc>
          <w:tcPr>
            <w:tcW w:w="0" w:type="auto"/>
            <w:noWrap/>
          </w:tcPr>
          <w:p w14:paraId="7C96B94C" w14:textId="3DFE2ABE" w:rsidR="00E226D4" w:rsidRPr="005C5A7C" w:rsidRDefault="00E226D4" w:rsidP="00E226D4">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14 838</w:t>
            </w:r>
          </w:p>
        </w:tc>
        <w:tc>
          <w:tcPr>
            <w:tcW w:w="0" w:type="auto"/>
            <w:noWrap/>
          </w:tcPr>
          <w:p w14:paraId="3D4F9477" w14:textId="451E3ABD" w:rsidR="00E226D4" w:rsidRPr="005C5A7C" w:rsidRDefault="00E226D4" w:rsidP="00E226D4">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15 851</w:t>
            </w:r>
          </w:p>
        </w:tc>
        <w:tc>
          <w:tcPr>
            <w:tcW w:w="0" w:type="auto"/>
            <w:noWrap/>
          </w:tcPr>
          <w:p w14:paraId="30FF7CD0" w14:textId="7166E374" w:rsidR="00E226D4" w:rsidRPr="005C5A7C" w:rsidRDefault="00E226D4" w:rsidP="00E226D4">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15 696</w:t>
            </w:r>
          </w:p>
        </w:tc>
        <w:tc>
          <w:tcPr>
            <w:tcW w:w="0" w:type="auto"/>
            <w:noWrap/>
          </w:tcPr>
          <w:p w14:paraId="5463FA66" w14:textId="52850882" w:rsidR="00E226D4" w:rsidRPr="005C5A7C" w:rsidRDefault="00E226D4" w:rsidP="00E226D4">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14 551</w:t>
            </w:r>
          </w:p>
        </w:tc>
      </w:tr>
      <w:bookmarkEnd w:id="70"/>
    </w:tbl>
    <w:p w14:paraId="2F5D35B9" w14:textId="7999727D" w:rsidR="006E5C0B" w:rsidRDefault="006E5C0B" w:rsidP="006E5C0B">
      <w:pPr>
        <w:ind w:left="311" w:firstLine="397"/>
        <w:jc w:val="both"/>
        <w:rPr>
          <w:rFonts w:ascii="Times New Roman" w:hAnsi="Times New Roman" w:cs="Times New Roman"/>
          <w:sz w:val="24"/>
          <w:szCs w:val="24"/>
        </w:rPr>
      </w:pPr>
    </w:p>
    <w:p w14:paraId="052122D0" w14:textId="77777777" w:rsidR="00701F11" w:rsidRPr="00701F11" w:rsidRDefault="00701F11" w:rsidP="00701F11">
      <w:pPr>
        <w:ind w:left="311" w:firstLine="397"/>
        <w:jc w:val="right"/>
        <w:rPr>
          <w:rFonts w:ascii="Times New Roman" w:hAnsi="Times New Roman" w:cs="Times New Roman"/>
          <w:sz w:val="24"/>
          <w:szCs w:val="24"/>
        </w:rPr>
      </w:pPr>
      <w:r w:rsidRPr="00701F11">
        <w:rPr>
          <w:rFonts w:ascii="Times New Roman" w:hAnsi="Times New Roman" w:cs="Times New Roman"/>
          <w:sz w:val="24"/>
          <w:szCs w:val="24"/>
        </w:rPr>
        <w:t>Таблиця 3.12</w:t>
      </w:r>
    </w:p>
    <w:p w14:paraId="0ECA1F79" w14:textId="596C7856" w:rsidR="00E226D4" w:rsidRDefault="00701F11" w:rsidP="00701F11">
      <w:pPr>
        <w:ind w:left="311" w:firstLine="397"/>
        <w:jc w:val="center"/>
        <w:rPr>
          <w:rFonts w:ascii="Times New Roman" w:hAnsi="Times New Roman" w:cs="Times New Roman"/>
          <w:sz w:val="24"/>
          <w:szCs w:val="24"/>
        </w:rPr>
      </w:pPr>
      <w:r w:rsidRPr="00701F11">
        <w:rPr>
          <w:rFonts w:ascii="Times New Roman" w:hAnsi="Times New Roman" w:cs="Times New Roman"/>
          <w:sz w:val="24"/>
          <w:szCs w:val="24"/>
        </w:rPr>
        <w:t>Прогнозне споживання енергії у секторі об’єкти водопостачання і водовідведення (МВт</w:t>
      </w:r>
      <w:r w:rsidRPr="00701F11">
        <w:rPr>
          <w:rFonts w:ascii="Cambria Math" w:hAnsi="Cambria Math" w:cs="Cambria Math"/>
          <w:sz w:val="24"/>
          <w:szCs w:val="24"/>
        </w:rPr>
        <w:t>⋅</w:t>
      </w:r>
      <w:r w:rsidRPr="00701F11">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467"/>
        <w:gridCol w:w="2370"/>
        <w:gridCol w:w="1077"/>
        <w:gridCol w:w="834"/>
        <w:gridCol w:w="834"/>
        <w:gridCol w:w="834"/>
        <w:gridCol w:w="834"/>
        <w:gridCol w:w="834"/>
        <w:gridCol w:w="834"/>
        <w:gridCol w:w="834"/>
      </w:tblGrid>
      <w:tr w:rsidR="00701F11" w:rsidRPr="008A6D4E" w14:paraId="292AF279"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1BCEAB74" w14:textId="77777777" w:rsidR="00701F11" w:rsidRPr="005C5A7C" w:rsidRDefault="00701F11" w:rsidP="005E1598">
            <w:pPr>
              <w:jc w:val="center"/>
              <w:rPr>
                <w:rFonts w:ascii="Times New Roman" w:eastAsia="Times New Roman" w:hAnsi="Times New Roman" w:cs="Times New Roman"/>
                <w:sz w:val="18"/>
                <w:szCs w:val="18"/>
              </w:rPr>
            </w:pPr>
            <w:bookmarkStart w:id="71" w:name="_Hlk203571240"/>
            <w:r w:rsidRPr="005C5A7C">
              <w:rPr>
                <w:rFonts w:ascii="Times New Roman" w:eastAsia="Times New Roman" w:hAnsi="Times New Roman" w:cs="Times New Roman"/>
                <w:sz w:val="18"/>
                <w:szCs w:val="18"/>
              </w:rPr>
              <w:t>№</w:t>
            </w:r>
          </w:p>
        </w:tc>
        <w:tc>
          <w:tcPr>
            <w:tcW w:w="0" w:type="auto"/>
            <w:noWrap/>
            <w:hideMark/>
          </w:tcPr>
          <w:p w14:paraId="62944E8A" w14:textId="77777777" w:rsidR="00701F11" w:rsidRPr="005C5A7C" w:rsidRDefault="00701F11"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Назва</w:t>
            </w:r>
          </w:p>
        </w:tc>
        <w:tc>
          <w:tcPr>
            <w:tcW w:w="0" w:type="auto"/>
            <w:noWrap/>
            <w:hideMark/>
          </w:tcPr>
          <w:p w14:paraId="6E95F652" w14:textId="77777777" w:rsidR="00701F11" w:rsidRPr="005C5A7C" w:rsidRDefault="00701F11"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Од. вим.</w:t>
            </w:r>
          </w:p>
        </w:tc>
        <w:tc>
          <w:tcPr>
            <w:tcW w:w="0" w:type="auto"/>
            <w:noWrap/>
            <w:hideMark/>
          </w:tcPr>
          <w:p w14:paraId="0A17A11A" w14:textId="77777777" w:rsidR="00701F11" w:rsidRPr="005C5A7C" w:rsidRDefault="00701F11" w:rsidP="005E1598">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2024*</w:t>
            </w:r>
          </w:p>
        </w:tc>
        <w:tc>
          <w:tcPr>
            <w:tcW w:w="0" w:type="auto"/>
            <w:noWrap/>
            <w:hideMark/>
          </w:tcPr>
          <w:p w14:paraId="478C18EB" w14:textId="77777777" w:rsidR="00701F11" w:rsidRPr="005C5A7C" w:rsidRDefault="00701F11" w:rsidP="005E1598">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2025</w:t>
            </w:r>
          </w:p>
        </w:tc>
        <w:tc>
          <w:tcPr>
            <w:tcW w:w="0" w:type="auto"/>
            <w:noWrap/>
            <w:hideMark/>
          </w:tcPr>
          <w:p w14:paraId="64A4CB3B" w14:textId="77777777" w:rsidR="00701F11" w:rsidRPr="005C5A7C" w:rsidRDefault="00701F11" w:rsidP="005E1598">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2026</w:t>
            </w:r>
          </w:p>
        </w:tc>
        <w:tc>
          <w:tcPr>
            <w:tcW w:w="0" w:type="auto"/>
            <w:noWrap/>
            <w:hideMark/>
          </w:tcPr>
          <w:p w14:paraId="21158ACD" w14:textId="77777777" w:rsidR="00701F11" w:rsidRPr="005C5A7C" w:rsidRDefault="00701F11" w:rsidP="005E1598">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2027</w:t>
            </w:r>
          </w:p>
        </w:tc>
        <w:tc>
          <w:tcPr>
            <w:tcW w:w="0" w:type="auto"/>
            <w:noWrap/>
            <w:hideMark/>
          </w:tcPr>
          <w:p w14:paraId="527A9152" w14:textId="77777777" w:rsidR="00701F11" w:rsidRPr="005C5A7C" w:rsidRDefault="00701F11" w:rsidP="005E1598">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2028</w:t>
            </w:r>
          </w:p>
        </w:tc>
        <w:tc>
          <w:tcPr>
            <w:tcW w:w="0" w:type="auto"/>
            <w:noWrap/>
            <w:hideMark/>
          </w:tcPr>
          <w:p w14:paraId="4325CF21" w14:textId="77777777" w:rsidR="00701F11" w:rsidRPr="005C5A7C" w:rsidRDefault="00701F11" w:rsidP="005E1598">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2029</w:t>
            </w:r>
          </w:p>
        </w:tc>
        <w:tc>
          <w:tcPr>
            <w:tcW w:w="0" w:type="auto"/>
            <w:noWrap/>
            <w:hideMark/>
          </w:tcPr>
          <w:p w14:paraId="1C8804C0" w14:textId="77777777" w:rsidR="00701F11" w:rsidRPr="005C5A7C" w:rsidRDefault="00701F11" w:rsidP="005E1598">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2030</w:t>
            </w:r>
          </w:p>
        </w:tc>
      </w:tr>
      <w:tr w:rsidR="00701F11" w:rsidRPr="008A6D4E" w14:paraId="38E084B4" w14:textId="77777777" w:rsidTr="005E1598">
        <w:trPr>
          <w:trHeight w:val="34"/>
        </w:trPr>
        <w:tc>
          <w:tcPr>
            <w:tcW w:w="0" w:type="auto"/>
            <w:noWrap/>
            <w:hideMark/>
          </w:tcPr>
          <w:p w14:paraId="6FA4D2B0" w14:textId="77777777" w:rsidR="00701F11" w:rsidRPr="005C5A7C" w:rsidRDefault="00701F11"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1</w:t>
            </w:r>
          </w:p>
        </w:tc>
        <w:tc>
          <w:tcPr>
            <w:tcW w:w="0" w:type="auto"/>
            <w:noWrap/>
            <w:hideMark/>
          </w:tcPr>
          <w:p w14:paraId="213395C3" w14:textId="77777777" w:rsidR="00701F11" w:rsidRPr="005C5A7C" w:rsidRDefault="00701F11" w:rsidP="005E1598">
            <w:pP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 xml:space="preserve">Чисельність населення, </w:t>
            </w:r>
          </w:p>
          <w:p w14:paraId="53051C00" w14:textId="77777777" w:rsidR="00701F11" w:rsidRPr="005C5A7C" w:rsidRDefault="00701F11" w:rsidP="005E1598">
            <w:pP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всього</w:t>
            </w:r>
          </w:p>
        </w:tc>
        <w:tc>
          <w:tcPr>
            <w:tcW w:w="0" w:type="auto"/>
            <w:noWrap/>
            <w:hideMark/>
          </w:tcPr>
          <w:p w14:paraId="061014C1" w14:textId="77777777" w:rsidR="00701F11" w:rsidRPr="005C5A7C" w:rsidRDefault="00701F11" w:rsidP="005E1598">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тис. осіб</w:t>
            </w:r>
          </w:p>
        </w:tc>
        <w:tc>
          <w:tcPr>
            <w:tcW w:w="0" w:type="auto"/>
            <w:noWrap/>
            <w:vAlign w:val="center"/>
          </w:tcPr>
          <w:p w14:paraId="31F8E10B" w14:textId="77777777" w:rsidR="00701F11" w:rsidRPr="005C5A7C" w:rsidRDefault="00701F11" w:rsidP="005E1598">
            <w:pPr>
              <w:jc w:val="center"/>
              <w:rPr>
                <w:rFonts w:ascii="Times New Roman" w:hAnsi="Times New Roman" w:cs="Times New Roman"/>
                <w:sz w:val="18"/>
                <w:szCs w:val="18"/>
              </w:rPr>
            </w:pPr>
            <w:r w:rsidRPr="005C5A7C">
              <w:rPr>
                <w:rFonts w:ascii="Times New Roman" w:hAnsi="Times New Roman" w:cs="Times New Roman"/>
                <w:sz w:val="18"/>
                <w:szCs w:val="18"/>
              </w:rPr>
              <w:t>94,7</w:t>
            </w:r>
          </w:p>
        </w:tc>
        <w:tc>
          <w:tcPr>
            <w:tcW w:w="0" w:type="auto"/>
            <w:noWrap/>
            <w:vAlign w:val="center"/>
          </w:tcPr>
          <w:p w14:paraId="33DE2DED" w14:textId="77777777" w:rsidR="00701F11" w:rsidRPr="005C5A7C" w:rsidRDefault="00701F11" w:rsidP="005E1598">
            <w:pPr>
              <w:jc w:val="center"/>
              <w:rPr>
                <w:rFonts w:ascii="Times New Roman" w:hAnsi="Times New Roman" w:cs="Times New Roman"/>
                <w:sz w:val="18"/>
                <w:szCs w:val="18"/>
              </w:rPr>
            </w:pPr>
            <w:r w:rsidRPr="005C5A7C">
              <w:rPr>
                <w:rFonts w:ascii="Times New Roman" w:hAnsi="Times New Roman" w:cs="Times New Roman"/>
                <w:sz w:val="18"/>
                <w:szCs w:val="18"/>
              </w:rPr>
              <w:t>94,3</w:t>
            </w:r>
          </w:p>
        </w:tc>
        <w:tc>
          <w:tcPr>
            <w:tcW w:w="0" w:type="auto"/>
            <w:noWrap/>
            <w:vAlign w:val="center"/>
          </w:tcPr>
          <w:p w14:paraId="6D94A926" w14:textId="77777777" w:rsidR="00701F11" w:rsidRPr="005C5A7C" w:rsidRDefault="00701F11" w:rsidP="005E1598">
            <w:pPr>
              <w:jc w:val="center"/>
              <w:rPr>
                <w:rFonts w:ascii="Times New Roman" w:hAnsi="Times New Roman" w:cs="Times New Roman"/>
                <w:sz w:val="18"/>
                <w:szCs w:val="18"/>
              </w:rPr>
            </w:pPr>
            <w:r w:rsidRPr="005C5A7C">
              <w:rPr>
                <w:rFonts w:ascii="Times New Roman" w:hAnsi="Times New Roman" w:cs="Times New Roman"/>
                <w:sz w:val="18"/>
                <w:szCs w:val="18"/>
              </w:rPr>
              <w:t>93,7</w:t>
            </w:r>
          </w:p>
        </w:tc>
        <w:tc>
          <w:tcPr>
            <w:tcW w:w="0" w:type="auto"/>
            <w:noWrap/>
            <w:vAlign w:val="center"/>
          </w:tcPr>
          <w:p w14:paraId="7B29FEA7" w14:textId="77777777" w:rsidR="00701F11" w:rsidRPr="005C5A7C" w:rsidRDefault="00701F11" w:rsidP="005E1598">
            <w:pPr>
              <w:jc w:val="center"/>
              <w:rPr>
                <w:rFonts w:ascii="Times New Roman" w:hAnsi="Times New Roman" w:cs="Times New Roman"/>
                <w:sz w:val="18"/>
                <w:szCs w:val="18"/>
              </w:rPr>
            </w:pPr>
            <w:r w:rsidRPr="005C5A7C">
              <w:rPr>
                <w:rFonts w:ascii="Times New Roman" w:hAnsi="Times New Roman" w:cs="Times New Roman"/>
                <w:sz w:val="18"/>
                <w:szCs w:val="18"/>
              </w:rPr>
              <w:t>93,4</w:t>
            </w:r>
          </w:p>
        </w:tc>
        <w:tc>
          <w:tcPr>
            <w:tcW w:w="0" w:type="auto"/>
            <w:noWrap/>
            <w:vAlign w:val="center"/>
          </w:tcPr>
          <w:p w14:paraId="151B4395" w14:textId="77777777" w:rsidR="00701F11" w:rsidRPr="005C5A7C" w:rsidRDefault="00701F11" w:rsidP="005E1598">
            <w:pPr>
              <w:jc w:val="center"/>
              <w:rPr>
                <w:rFonts w:ascii="Times New Roman" w:hAnsi="Times New Roman" w:cs="Times New Roman"/>
                <w:sz w:val="18"/>
                <w:szCs w:val="18"/>
              </w:rPr>
            </w:pPr>
            <w:r w:rsidRPr="005C5A7C">
              <w:rPr>
                <w:rFonts w:ascii="Times New Roman" w:hAnsi="Times New Roman" w:cs="Times New Roman"/>
                <w:sz w:val="18"/>
                <w:szCs w:val="18"/>
              </w:rPr>
              <w:t>121,7</w:t>
            </w:r>
          </w:p>
        </w:tc>
        <w:tc>
          <w:tcPr>
            <w:tcW w:w="0" w:type="auto"/>
            <w:noWrap/>
            <w:vAlign w:val="center"/>
          </w:tcPr>
          <w:p w14:paraId="51FC68CB" w14:textId="77777777" w:rsidR="00701F11" w:rsidRPr="005C5A7C" w:rsidRDefault="00701F11" w:rsidP="005E1598">
            <w:pPr>
              <w:jc w:val="center"/>
              <w:rPr>
                <w:rFonts w:ascii="Times New Roman" w:hAnsi="Times New Roman" w:cs="Times New Roman"/>
                <w:sz w:val="18"/>
                <w:szCs w:val="18"/>
              </w:rPr>
            </w:pPr>
            <w:r w:rsidRPr="005C5A7C">
              <w:rPr>
                <w:rFonts w:ascii="Times New Roman" w:hAnsi="Times New Roman" w:cs="Times New Roman"/>
                <w:sz w:val="18"/>
                <w:szCs w:val="18"/>
              </w:rPr>
              <w:t>136,3</w:t>
            </w:r>
          </w:p>
        </w:tc>
        <w:tc>
          <w:tcPr>
            <w:tcW w:w="0" w:type="auto"/>
            <w:noWrap/>
            <w:vAlign w:val="center"/>
          </w:tcPr>
          <w:p w14:paraId="5B4D2064" w14:textId="77777777" w:rsidR="00701F11" w:rsidRPr="005C5A7C" w:rsidRDefault="00701F11" w:rsidP="005E1598">
            <w:pPr>
              <w:jc w:val="center"/>
              <w:rPr>
                <w:rFonts w:ascii="Times New Roman" w:hAnsi="Times New Roman" w:cs="Times New Roman"/>
                <w:sz w:val="18"/>
                <w:szCs w:val="18"/>
              </w:rPr>
            </w:pPr>
            <w:r w:rsidRPr="005C5A7C">
              <w:rPr>
                <w:rFonts w:ascii="Times New Roman" w:hAnsi="Times New Roman" w:cs="Times New Roman"/>
                <w:sz w:val="18"/>
                <w:szCs w:val="18"/>
              </w:rPr>
              <w:t>133,8</w:t>
            </w:r>
          </w:p>
        </w:tc>
      </w:tr>
      <w:tr w:rsidR="00701F11" w:rsidRPr="008861A7" w14:paraId="622C525B"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080DFFA6" w14:textId="3CB7C3D2" w:rsidR="00701F11" w:rsidRPr="005C5A7C" w:rsidRDefault="00701F11" w:rsidP="00701F11">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2</w:t>
            </w:r>
          </w:p>
        </w:tc>
        <w:tc>
          <w:tcPr>
            <w:tcW w:w="0" w:type="auto"/>
            <w:noWrap/>
            <w:hideMark/>
          </w:tcPr>
          <w:p w14:paraId="1C153A3B" w14:textId="77777777" w:rsidR="00701F11" w:rsidRPr="005C5A7C" w:rsidRDefault="00701F11" w:rsidP="00701F11">
            <w:pP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 xml:space="preserve">Споживання енергії </w:t>
            </w:r>
          </w:p>
        </w:tc>
        <w:tc>
          <w:tcPr>
            <w:tcW w:w="0" w:type="auto"/>
            <w:noWrap/>
            <w:hideMark/>
          </w:tcPr>
          <w:p w14:paraId="7567A260" w14:textId="77777777" w:rsidR="00701F11" w:rsidRPr="005C5A7C" w:rsidRDefault="00701F11" w:rsidP="00701F11">
            <w:pPr>
              <w:jc w:val="center"/>
              <w:rPr>
                <w:rFonts w:ascii="Times New Roman" w:eastAsia="Times New Roman" w:hAnsi="Times New Roman" w:cs="Times New Roman"/>
                <w:sz w:val="18"/>
                <w:szCs w:val="18"/>
              </w:rPr>
            </w:pPr>
            <w:r w:rsidRPr="005C5A7C">
              <w:rPr>
                <w:rFonts w:ascii="Times New Roman" w:eastAsia="Times New Roman" w:hAnsi="Times New Roman" w:cs="Times New Roman"/>
                <w:sz w:val="18"/>
                <w:szCs w:val="18"/>
              </w:rPr>
              <w:t>МВт·год</w:t>
            </w:r>
          </w:p>
        </w:tc>
        <w:tc>
          <w:tcPr>
            <w:tcW w:w="0" w:type="auto"/>
            <w:noWrap/>
          </w:tcPr>
          <w:p w14:paraId="23CD3EE1" w14:textId="4BA4A542" w:rsidR="00701F11" w:rsidRPr="005C5A7C" w:rsidRDefault="00701F11" w:rsidP="00701F11">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17 575</w:t>
            </w:r>
          </w:p>
        </w:tc>
        <w:tc>
          <w:tcPr>
            <w:tcW w:w="0" w:type="auto"/>
            <w:noWrap/>
          </w:tcPr>
          <w:p w14:paraId="13F1F6E9" w14:textId="5F4B7CD4" w:rsidR="00701F11" w:rsidRPr="005C5A7C" w:rsidRDefault="00701F11" w:rsidP="00701F11">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16 574</w:t>
            </w:r>
          </w:p>
        </w:tc>
        <w:tc>
          <w:tcPr>
            <w:tcW w:w="0" w:type="auto"/>
            <w:noWrap/>
          </w:tcPr>
          <w:p w14:paraId="449A12D3" w14:textId="2E87189D" w:rsidR="00701F11" w:rsidRPr="005C5A7C" w:rsidRDefault="00701F11" w:rsidP="00701F11">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16 655</w:t>
            </w:r>
          </w:p>
        </w:tc>
        <w:tc>
          <w:tcPr>
            <w:tcW w:w="0" w:type="auto"/>
            <w:noWrap/>
          </w:tcPr>
          <w:p w14:paraId="65D0FBBF" w14:textId="0A079FB5" w:rsidR="00701F11" w:rsidRPr="005C5A7C" w:rsidRDefault="00701F11" w:rsidP="00701F11">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16 628</w:t>
            </w:r>
          </w:p>
        </w:tc>
        <w:tc>
          <w:tcPr>
            <w:tcW w:w="0" w:type="auto"/>
            <w:noWrap/>
          </w:tcPr>
          <w:p w14:paraId="1D56B916" w14:textId="026970AE" w:rsidR="00701F11" w:rsidRPr="005C5A7C" w:rsidRDefault="00701F11" w:rsidP="00701F11">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16 601</w:t>
            </w:r>
          </w:p>
        </w:tc>
        <w:tc>
          <w:tcPr>
            <w:tcW w:w="0" w:type="auto"/>
            <w:noWrap/>
          </w:tcPr>
          <w:p w14:paraId="23074DA5" w14:textId="05BE13C1" w:rsidR="00701F11" w:rsidRPr="005C5A7C" w:rsidRDefault="00701F11" w:rsidP="00701F11">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16 628</w:t>
            </w:r>
          </w:p>
        </w:tc>
        <w:tc>
          <w:tcPr>
            <w:tcW w:w="0" w:type="auto"/>
            <w:noWrap/>
          </w:tcPr>
          <w:p w14:paraId="6A3A85CF" w14:textId="2A457ED9" w:rsidR="00701F11" w:rsidRPr="005C5A7C" w:rsidRDefault="00701F11" w:rsidP="00701F11">
            <w:pPr>
              <w:jc w:val="center"/>
              <w:rPr>
                <w:rFonts w:ascii="Times New Roman" w:eastAsia="Times New Roman" w:hAnsi="Times New Roman" w:cs="Times New Roman"/>
                <w:sz w:val="18"/>
                <w:szCs w:val="18"/>
              </w:rPr>
            </w:pPr>
            <w:r w:rsidRPr="005C5A7C">
              <w:rPr>
                <w:rFonts w:ascii="Times New Roman" w:hAnsi="Times New Roman" w:cs="Times New Roman"/>
                <w:sz w:val="18"/>
                <w:szCs w:val="18"/>
              </w:rPr>
              <w:t>16 615</w:t>
            </w:r>
          </w:p>
        </w:tc>
      </w:tr>
      <w:bookmarkEnd w:id="71"/>
    </w:tbl>
    <w:p w14:paraId="315163EB" w14:textId="59CFE54A" w:rsidR="00701F11" w:rsidRDefault="00701F11" w:rsidP="00701F11">
      <w:pPr>
        <w:ind w:left="311" w:firstLine="397"/>
        <w:jc w:val="center"/>
        <w:rPr>
          <w:rFonts w:ascii="Times New Roman" w:hAnsi="Times New Roman" w:cs="Times New Roman"/>
          <w:sz w:val="24"/>
          <w:szCs w:val="24"/>
        </w:rPr>
      </w:pPr>
    </w:p>
    <w:p w14:paraId="179C331C" w14:textId="77777777" w:rsidR="00D477D8" w:rsidRDefault="00D477D8" w:rsidP="00701F11">
      <w:pPr>
        <w:ind w:left="311" w:firstLine="397"/>
        <w:jc w:val="center"/>
        <w:rPr>
          <w:rFonts w:ascii="Times New Roman" w:hAnsi="Times New Roman" w:cs="Times New Roman"/>
          <w:sz w:val="24"/>
          <w:szCs w:val="24"/>
        </w:rPr>
      </w:pPr>
    </w:p>
    <w:p w14:paraId="4E7798F1" w14:textId="25574D45" w:rsidR="00701F11" w:rsidRDefault="00701F11" w:rsidP="00701F11">
      <w:pPr>
        <w:ind w:left="-283" w:firstLine="397"/>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11A4EA5F" wp14:editId="1ECFC243">
            <wp:extent cx="6090285" cy="2761615"/>
            <wp:effectExtent l="0" t="0" r="5715" b="63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90285" cy="2761615"/>
                    </a:xfrm>
                    <a:prstGeom prst="rect">
                      <a:avLst/>
                    </a:prstGeom>
                    <a:noFill/>
                  </pic:spPr>
                </pic:pic>
              </a:graphicData>
            </a:graphic>
          </wp:inline>
        </w:drawing>
      </w:r>
    </w:p>
    <w:p w14:paraId="213C1A53" w14:textId="1789BBD4" w:rsidR="00701F11" w:rsidRDefault="00701F11" w:rsidP="00701F11">
      <w:pPr>
        <w:ind w:left="-283" w:firstLine="397"/>
        <w:jc w:val="center"/>
        <w:rPr>
          <w:rFonts w:ascii="Times New Roman" w:hAnsi="Times New Roman" w:cs="Times New Roman"/>
          <w:sz w:val="24"/>
          <w:szCs w:val="24"/>
        </w:rPr>
      </w:pPr>
      <w:r w:rsidRPr="008E67A4">
        <w:rPr>
          <w:rFonts w:ascii="Times New Roman" w:hAnsi="Times New Roman" w:cs="Times New Roman"/>
          <w:sz w:val="24"/>
          <w:szCs w:val="24"/>
        </w:rPr>
        <w:t>Рис 3.6 Фактичне та прогнозне споживання енергії у секторі об’єкти водопостачання і водовідведення.</w:t>
      </w:r>
      <w:r w:rsidR="000E16AC" w:rsidRPr="008E67A4">
        <w:rPr>
          <w:rFonts w:ascii="Times New Roman" w:hAnsi="Times New Roman" w:cs="Times New Roman"/>
          <w:sz w:val="24"/>
          <w:szCs w:val="24"/>
        </w:rPr>
        <w:t xml:space="preserve"> </w:t>
      </w:r>
    </w:p>
    <w:p w14:paraId="0BB4793E" w14:textId="45890495" w:rsidR="00701F11" w:rsidRDefault="00701F11" w:rsidP="00701F11">
      <w:pPr>
        <w:ind w:left="-283" w:firstLine="397"/>
        <w:jc w:val="both"/>
        <w:rPr>
          <w:rFonts w:ascii="Times New Roman" w:hAnsi="Times New Roman" w:cs="Times New Roman"/>
          <w:b/>
          <w:bCs/>
          <w:sz w:val="24"/>
          <w:szCs w:val="24"/>
        </w:rPr>
      </w:pPr>
      <w:r w:rsidRPr="00701F11">
        <w:rPr>
          <w:rFonts w:ascii="Times New Roman" w:hAnsi="Times New Roman" w:cs="Times New Roman"/>
          <w:b/>
          <w:bCs/>
          <w:sz w:val="24"/>
          <w:szCs w:val="24"/>
        </w:rPr>
        <w:t>3.1.</w:t>
      </w:r>
      <w:r w:rsidR="008E67A4">
        <w:rPr>
          <w:rFonts w:ascii="Times New Roman" w:hAnsi="Times New Roman" w:cs="Times New Roman"/>
          <w:b/>
          <w:bCs/>
          <w:sz w:val="24"/>
          <w:szCs w:val="24"/>
        </w:rPr>
        <w:t>6</w:t>
      </w:r>
      <w:r w:rsidRPr="00701F11">
        <w:rPr>
          <w:rFonts w:ascii="Times New Roman" w:hAnsi="Times New Roman" w:cs="Times New Roman"/>
          <w:b/>
          <w:bCs/>
          <w:sz w:val="24"/>
          <w:szCs w:val="24"/>
        </w:rPr>
        <w:t>. Визначення базової лінії за сектором об’єкти зовнішнього освітлення.</w:t>
      </w:r>
    </w:p>
    <w:p w14:paraId="486027FF" w14:textId="1F01B47B" w:rsidR="00701F11" w:rsidRDefault="00701F11" w:rsidP="00701F11">
      <w:pPr>
        <w:ind w:left="114" w:firstLine="594"/>
        <w:jc w:val="both"/>
        <w:rPr>
          <w:rFonts w:ascii="Times New Roman" w:hAnsi="Times New Roman" w:cs="Times New Roman"/>
          <w:sz w:val="24"/>
          <w:szCs w:val="24"/>
        </w:rPr>
      </w:pPr>
      <w:r w:rsidRPr="00701F11">
        <w:rPr>
          <w:rFonts w:ascii="Times New Roman" w:hAnsi="Times New Roman" w:cs="Times New Roman"/>
          <w:sz w:val="24"/>
          <w:szCs w:val="24"/>
        </w:rPr>
        <w:t>Факторами впливу на енергоспоживання є зміна чисельності населення. У таблиці 3.13 та таблиці 3.14 приведено дані по фактичному та прогнозному енергоспоживанні за сектором об’єкти водопостачання і водовідведення. На рисунку 3.7 дані щодо фактичного та прогнозного споживання приведені у графічній формі.</w:t>
      </w:r>
    </w:p>
    <w:p w14:paraId="07377FCF" w14:textId="77777777" w:rsidR="000A3619" w:rsidRPr="000A3619" w:rsidRDefault="000A3619" w:rsidP="000A3619">
      <w:pPr>
        <w:ind w:left="114" w:firstLine="594"/>
        <w:jc w:val="right"/>
        <w:rPr>
          <w:rFonts w:ascii="Times New Roman" w:hAnsi="Times New Roman" w:cs="Times New Roman"/>
          <w:sz w:val="24"/>
          <w:szCs w:val="24"/>
        </w:rPr>
      </w:pPr>
      <w:r w:rsidRPr="000A3619">
        <w:rPr>
          <w:rFonts w:ascii="Times New Roman" w:hAnsi="Times New Roman" w:cs="Times New Roman"/>
          <w:sz w:val="24"/>
          <w:szCs w:val="24"/>
        </w:rPr>
        <w:t xml:space="preserve">Таблиця 3.13 </w:t>
      </w:r>
    </w:p>
    <w:p w14:paraId="1F75844A" w14:textId="5A555D0A" w:rsidR="000A3619" w:rsidRDefault="000A3619" w:rsidP="000A3619">
      <w:pPr>
        <w:ind w:left="114" w:firstLine="594"/>
        <w:jc w:val="both"/>
        <w:rPr>
          <w:rFonts w:ascii="Times New Roman" w:hAnsi="Times New Roman" w:cs="Times New Roman"/>
          <w:sz w:val="24"/>
          <w:szCs w:val="24"/>
        </w:rPr>
      </w:pPr>
      <w:r w:rsidRPr="000A3619">
        <w:rPr>
          <w:rFonts w:ascii="Times New Roman" w:hAnsi="Times New Roman" w:cs="Times New Roman"/>
          <w:sz w:val="24"/>
          <w:szCs w:val="24"/>
        </w:rPr>
        <w:t>Фактичне споживання енергії у секторі об’єкти зовнішнього освітлення, МВт</w:t>
      </w:r>
      <w:r w:rsidRPr="000A3619">
        <w:rPr>
          <w:rFonts w:ascii="Cambria Math" w:hAnsi="Cambria Math" w:cs="Cambria Math"/>
          <w:sz w:val="24"/>
          <w:szCs w:val="24"/>
        </w:rPr>
        <w:t>⋅</w:t>
      </w:r>
      <w:r w:rsidRPr="000A3619">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514"/>
        <w:gridCol w:w="2611"/>
        <w:gridCol w:w="1187"/>
        <w:gridCol w:w="802"/>
        <w:gridCol w:w="744"/>
        <w:gridCol w:w="744"/>
        <w:gridCol w:w="744"/>
        <w:gridCol w:w="802"/>
        <w:gridCol w:w="802"/>
        <w:gridCol w:w="802"/>
      </w:tblGrid>
      <w:tr w:rsidR="000A3619" w:rsidRPr="008A6D4E" w14:paraId="64DECA4C"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7B2328FB" w14:textId="77777777" w:rsidR="000A3619" w:rsidRPr="00535158" w:rsidRDefault="000A3619" w:rsidP="005E1598">
            <w:pPr>
              <w:jc w:val="center"/>
              <w:rPr>
                <w:rFonts w:ascii="Times New Roman" w:eastAsia="Times New Roman" w:hAnsi="Times New Roman" w:cs="Times New Roman"/>
                <w:sz w:val="18"/>
                <w:szCs w:val="18"/>
              </w:rPr>
            </w:pPr>
            <w:bookmarkStart w:id="72" w:name="_Hlk203571574"/>
            <w:r w:rsidRPr="00535158">
              <w:rPr>
                <w:rFonts w:ascii="Times New Roman" w:eastAsia="Times New Roman" w:hAnsi="Times New Roman" w:cs="Times New Roman"/>
                <w:sz w:val="18"/>
                <w:szCs w:val="18"/>
              </w:rPr>
              <w:t>№</w:t>
            </w:r>
          </w:p>
        </w:tc>
        <w:tc>
          <w:tcPr>
            <w:tcW w:w="0" w:type="auto"/>
            <w:noWrap/>
            <w:hideMark/>
          </w:tcPr>
          <w:p w14:paraId="0EE82251"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Назва</w:t>
            </w:r>
          </w:p>
        </w:tc>
        <w:tc>
          <w:tcPr>
            <w:tcW w:w="0" w:type="auto"/>
            <w:noWrap/>
            <w:hideMark/>
          </w:tcPr>
          <w:p w14:paraId="7A793E16"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Од. вим.</w:t>
            </w:r>
          </w:p>
        </w:tc>
        <w:tc>
          <w:tcPr>
            <w:tcW w:w="0" w:type="auto"/>
            <w:noWrap/>
            <w:hideMark/>
          </w:tcPr>
          <w:p w14:paraId="184FC8D5"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2017</w:t>
            </w:r>
          </w:p>
        </w:tc>
        <w:tc>
          <w:tcPr>
            <w:tcW w:w="0" w:type="auto"/>
            <w:noWrap/>
            <w:hideMark/>
          </w:tcPr>
          <w:p w14:paraId="47D84A27"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2018</w:t>
            </w:r>
          </w:p>
        </w:tc>
        <w:tc>
          <w:tcPr>
            <w:tcW w:w="0" w:type="auto"/>
            <w:noWrap/>
            <w:hideMark/>
          </w:tcPr>
          <w:p w14:paraId="4FA18B8A"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2019</w:t>
            </w:r>
          </w:p>
        </w:tc>
        <w:tc>
          <w:tcPr>
            <w:tcW w:w="0" w:type="auto"/>
            <w:noWrap/>
            <w:hideMark/>
          </w:tcPr>
          <w:p w14:paraId="03731104"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2020</w:t>
            </w:r>
          </w:p>
        </w:tc>
        <w:tc>
          <w:tcPr>
            <w:tcW w:w="0" w:type="auto"/>
            <w:noWrap/>
            <w:hideMark/>
          </w:tcPr>
          <w:p w14:paraId="70607ECC"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2021</w:t>
            </w:r>
          </w:p>
        </w:tc>
        <w:tc>
          <w:tcPr>
            <w:tcW w:w="0" w:type="auto"/>
            <w:noWrap/>
            <w:hideMark/>
          </w:tcPr>
          <w:p w14:paraId="40ED48BA"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2022</w:t>
            </w:r>
          </w:p>
        </w:tc>
        <w:tc>
          <w:tcPr>
            <w:tcW w:w="0" w:type="auto"/>
            <w:noWrap/>
            <w:hideMark/>
          </w:tcPr>
          <w:p w14:paraId="6A0BE1B5"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2023</w:t>
            </w:r>
          </w:p>
        </w:tc>
      </w:tr>
      <w:tr w:rsidR="000A3619" w:rsidRPr="008A6D4E" w14:paraId="6CBD5674" w14:textId="77777777" w:rsidTr="005E1598">
        <w:trPr>
          <w:trHeight w:val="34"/>
        </w:trPr>
        <w:tc>
          <w:tcPr>
            <w:tcW w:w="0" w:type="auto"/>
            <w:noWrap/>
            <w:hideMark/>
          </w:tcPr>
          <w:p w14:paraId="5203B4E1"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1</w:t>
            </w:r>
          </w:p>
        </w:tc>
        <w:tc>
          <w:tcPr>
            <w:tcW w:w="0" w:type="auto"/>
            <w:noWrap/>
            <w:hideMark/>
          </w:tcPr>
          <w:p w14:paraId="733EEB76" w14:textId="77777777" w:rsidR="000A3619" w:rsidRPr="00535158" w:rsidRDefault="000A3619" w:rsidP="005E1598">
            <w:pP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 xml:space="preserve">Чисельність населення, </w:t>
            </w:r>
          </w:p>
          <w:p w14:paraId="4FDBF1E5" w14:textId="77777777" w:rsidR="000A3619" w:rsidRPr="00535158" w:rsidRDefault="000A3619" w:rsidP="005E1598">
            <w:pP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всього</w:t>
            </w:r>
          </w:p>
        </w:tc>
        <w:tc>
          <w:tcPr>
            <w:tcW w:w="0" w:type="auto"/>
            <w:noWrap/>
            <w:hideMark/>
          </w:tcPr>
          <w:p w14:paraId="43DBCAEA"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тис. осіб</w:t>
            </w:r>
          </w:p>
        </w:tc>
        <w:tc>
          <w:tcPr>
            <w:tcW w:w="0" w:type="auto"/>
            <w:noWrap/>
            <w:vAlign w:val="center"/>
          </w:tcPr>
          <w:p w14:paraId="62043BFC"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94,7</w:t>
            </w:r>
          </w:p>
        </w:tc>
        <w:tc>
          <w:tcPr>
            <w:tcW w:w="0" w:type="auto"/>
            <w:noWrap/>
            <w:vAlign w:val="center"/>
          </w:tcPr>
          <w:p w14:paraId="577E2F9A"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94,3</w:t>
            </w:r>
          </w:p>
        </w:tc>
        <w:tc>
          <w:tcPr>
            <w:tcW w:w="0" w:type="auto"/>
            <w:noWrap/>
            <w:vAlign w:val="center"/>
          </w:tcPr>
          <w:p w14:paraId="1EF506DB"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93,7</w:t>
            </w:r>
          </w:p>
        </w:tc>
        <w:tc>
          <w:tcPr>
            <w:tcW w:w="0" w:type="auto"/>
            <w:noWrap/>
            <w:vAlign w:val="center"/>
          </w:tcPr>
          <w:p w14:paraId="3914C637"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93,4</w:t>
            </w:r>
          </w:p>
        </w:tc>
        <w:tc>
          <w:tcPr>
            <w:tcW w:w="0" w:type="auto"/>
            <w:noWrap/>
            <w:vAlign w:val="center"/>
          </w:tcPr>
          <w:p w14:paraId="6D0510D5"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121,7</w:t>
            </w:r>
          </w:p>
        </w:tc>
        <w:tc>
          <w:tcPr>
            <w:tcW w:w="0" w:type="auto"/>
            <w:noWrap/>
            <w:vAlign w:val="center"/>
          </w:tcPr>
          <w:p w14:paraId="7663A7F2"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136,3</w:t>
            </w:r>
          </w:p>
        </w:tc>
        <w:tc>
          <w:tcPr>
            <w:tcW w:w="0" w:type="auto"/>
            <w:noWrap/>
            <w:vAlign w:val="center"/>
          </w:tcPr>
          <w:p w14:paraId="682EF6C2"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133,8</w:t>
            </w:r>
          </w:p>
        </w:tc>
      </w:tr>
      <w:tr w:rsidR="000A3619" w:rsidRPr="008861A7" w14:paraId="2052399D"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36AA8226" w14:textId="77777777"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2</w:t>
            </w:r>
          </w:p>
        </w:tc>
        <w:tc>
          <w:tcPr>
            <w:tcW w:w="0" w:type="auto"/>
            <w:noWrap/>
            <w:hideMark/>
          </w:tcPr>
          <w:p w14:paraId="464FB5C2" w14:textId="77777777" w:rsidR="000A3619" w:rsidRPr="00535158" w:rsidRDefault="000A3619" w:rsidP="000A3619">
            <w:pP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 xml:space="preserve">Споживання енергії </w:t>
            </w:r>
          </w:p>
        </w:tc>
        <w:tc>
          <w:tcPr>
            <w:tcW w:w="0" w:type="auto"/>
            <w:noWrap/>
            <w:hideMark/>
          </w:tcPr>
          <w:p w14:paraId="7AFCB807" w14:textId="77777777"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МВт·год</w:t>
            </w:r>
          </w:p>
        </w:tc>
        <w:tc>
          <w:tcPr>
            <w:tcW w:w="0" w:type="auto"/>
            <w:noWrap/>
          </w:tcPr>
          <w:p w14:paraId="4C2CDB9B" w14:textId="4B19FE13"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1 153</w:t>
            </w:r>
          </w:p>
        </w:tc>
        <w:tc>
          <w:tcPr>
            <w:tcW w:w="0" w:type="auto"/>
            <w:noWrap/>
          </w:tcPr>
          <w:p w14:paraId="6FF194E9" w14:textId="6DD2C738"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932</w:t>
            </w:r>
          </w:p>
        </w:tc>
        <w:tc>
          <w:tcPr>
            <w:tcW w:w="0" w:type="auto"/>
            <w:noWrap/>
          </w:tcPr>
          <w:p w14:paraId="21EA930D" w14:textId="6DB5905D"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831</w:t>
            </w:r>
          </w:p>
        </w:tc>
        <w:tc>
          <w:tcPr>
            <w:tcW w:w="0" w:type="auto"/>
            <w:noWrap/>
          </w:tcPr>
          <w:p w14:paraId="3F181C7C" w14:textId="0DC7731D"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961</w:t>
            </w:r>
          </w:p>
        </w:tc>
        <w:tc>
          <w:tcPr>
            <w:tcW w:w="0" w:type="auto"/>
            <w:noWrap/>
          </w:tcPr>
          <w:p w14:paraId="1B0994D2" w14:textId="55B51534"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1 229</w:t>
            </w:r>
          </w:p>
        </w:tc>
        <w:tc>
          <w:tcPr>
            <w:tcW w:w="0" w:type="auto"/>
            <w:noWrap/>
          </w:tcPr>
          <w:p w14:paraId="599EF29C" w14:textId="27B4D3DC"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709</w:t>
            </w:r>
          </w:p>
        </w:tc>
        <w:tc>
          <w:tcPr>
            <w:tcW w:w="0" w:type="auto"/>
            <w:noWrap/>
          </w:tcPr>
          <w:p w14:paraId="41CE3EF6" w14:textId="5DC16E9C"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485</w:t>
            </w:r>
          </w:p>
        </w:tc>
      </w:tr>
      <w:bookmarkEnd w:id="72"/>
    </w:tbl>
    <w:p w14:paraId="17DF1DFB" w14:textId="08584E9F" w:rsidR="000A3619" w:rsidRDefault="000A3619" w:rsidP="000A3619">
      <w:pPr>
        <w:ind w:left="114" w:firstLine="594"/>
        <w:jc w:val="both"/>
        <w:rPr>
          <w:rFonts w:ascii="Times New Roman" w:hAnsi="Times New Roman" w:cs="Times New Roman"/>
          <w:sz w:val="24"/>
          <w:szCs w:val="24"/>
        </w:rPr>
      </w:pPr>
    </w:p>
    <w:p w14:paraId="20AB57F4" w14:textId="77777777" w:rsidR="000A3619" w:rsidRPr="000A3619" w:rsidRDefault="000A3619" w:rsidP="000A3619">
      <w:pPr>
        <w:ind w:left="114" w:firstLine="594"/>
        <w:jc w:val="right"/>
        <w:rPr>
          <w:rFonts w:ascii="Times New Roman" w:hAnsi="Times New Roman" w:cs="Times New Roman"/>
          <w:sz w:val="24"/>
          <w:szCs w:val="24"/>
        </w:rPr>
      </w:pPr>
      <w:r w:rsidRPr="000A3619">
        <w:rPr>
          <w:rFonts w:ascii="Times New Roman" w:hAnsi="Times New Roman" w:cs="Times New Roman"/>
          <w:sz w:val="24"/>
          <w:szCs w:val="24"/>
        </w:rPr>
        <w:t>Таблиця 3.14</w:t>
      </w:r>
    </w:p>
    <w:p w14:paraId="3ECCEBA0" w14:textId="5EAB4736" w:rsidR="000A3619" w:rsidRDefault="000A3619" w:rsidP="000A3619">
      <w:pPr>
        <w:ind w:left="114" w:firstLine="594"/>
        <w:jc w:val="both"/>
        <w:rPr>
          <w:rFonts w:ascii="Times New Roman" w:hAnsi="Times New Roman" w:cs="Times New Roman"/>
          <w:sz w:val="24"/>
          <w:szCs w:val="24"/>
        </w:rPr>
      </w:pPr>
      <w:r w:rsidRPr="000A3619">
        <w:rPr>
          <w:rFonts w:ascii="Times New Roman" w:hAnsi="Times New Roman" w:cs="Times New Roman"/>
          <w:sz w:val="24"/>
          <w:szCs w:val="24"/>
        </w:rPr>
        <w:t>Прогнозне споживання енергії у секторі об’єкти зовнішнього освітлення, МВт</w:t>
      </w:r>
      <w:r w:rsidRPr="000A3619">
        <w:rPr>
          <w:rFonts w:ascii="Cambria Math" w:hAnsi="Cambria Math" w:cs="Cambria Math"/>
          <w:sz w:val="24"/>
          <w:szCs w:val="24"/>
        </w:rPr>
        <w:t>⋅</w:t>
      </w:r>
      <w:r w:rsidRPr="000A3619">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509"/>
        <w:gridCol w:w="2595"/>
        <w:gridCol w:w="1179"/>
        <w:gridCol w:w="855"/>
        <w:gridCol w:w="740"/>
        <w:gridCol w:w="740"/>
        <w:gridCol w:w="740"/>
        <w:gridCol w:w="798"/>
        <w:gridCol w:w="798"/>
        <w:gridCol w:w="798"/>
      </w:tblGrid>
      <w:tr w:rsidR="000A3619" w:rsidRPr="008A6D4E" w14:paraId="2892DD5F"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6DA6872B" w14:textId="77777777" w:rsidR="000A3619" w:rsidRPr="00535158" w:rsidRDefault="000A3619" w:rsidP="005E1598">
            <w:pPr>
              <w:jc w:val="center"/>
              <w:rPr>
                <w:rFonts w:ascii="Times New Roman" w:eastAsia="Times New Roman" w:hAnsi="Times New Roman" w:cs="Times New Roman"/>
                <w:sz w:val="18"/>
                <w:szCs w:val="18"/>
              </w:rPr>
            </w:pPr>
            <w:bookmarkStart w:id="73" w:name="_Hlk203571766"/>
            <w:r w:rsidRPr="00535158">
              <w:rPr>
                <w:rFonts w:ascii="Times New Roman" w:eastAsia="Times New Roman" w:hAnsi="Times New Roman" w:cs="Times New Roman"/>
                <w:sz w:val="18"/>
                <w:szCs w:val="18"/>
              </w:rPr>
              <w:t>№</w:t>
            </w:r>
          </w:p>
        </w:tc>
        <w:tc>
          <w:tcPr>
            <w:tcW w:w="0" w:type="auto"/>
            <w:noWrap/>
            <w:hideMark/>
          </w:tcPr>
          <w:p w14:paraId="289C64D9"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Назва</w:t>
            </w:r>
          </w:p>
        </w:tc>
        <w:tc>
          <w:tcPr>
            <w:tcW w:w="0" w:type="auto"/>
            <w:noWrap/>
            <w:hideMark/>
          </w:tcPr>
          <w:p w14:paraId="12D5A5C9"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Од. вим.</w:t>
            </w:r>
          </w:p>
        </w:tc>
        <w:tc>
          <w:tcPr>
            <w:tcW w:w="0" w:type="auto"/>
            <w:noWrap/>
            <w:hideMark/>
          </w:tcPr>
          <w:p w14:paraId="2945D867"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2024*</w:t>
            </w:r>
          </w:p>
        </w:tc>
        <w:tc>
          <w:tcPr>
            <w:tcW w:w="0" w:type="auto"/>
            <w:noWrap/>
            <w:hideMark/>
          </w:tcPr>
          <w:p w14:paraId="778BACB9"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2025</w:t>
            </w:r>
          </w:p>
        </w:tc>
        <w:tc>
          <w:tcPr>
            <w:tcW w:w="0" w:type="auto"/>
            <w:noWrap/>
            <w:hideMark/>
          </w:tcPr>
          <w:p w14:paraId="446E3615"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2026</w:t>
            </w:r>
          </w:p>
        </w:tc>
        <w:tc>
          <w:tcPr>
            <w:tcW w:w="0" w:type="auto"/>
            <w:noWrap/>
            <w:hideMark/>
          </w:tcPr>
          <w:p w14:paraId="531DADA7"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2027</w:t>
            </w:r>
          </w:p>
        </w:tc>
        <w:tc>
          <w:tcPr>
            <w:tcW w:w="0" w:type="auto"/>
            <w:noWrap/>
            <w:hideMark/>
          </w:tcPr>
          <w:p w14:paraId="349BBA55"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2028</w:t>
            </w:r>
          </w:p>
        </w:tc>
        <w:tc>
          <w:tcPr>
            <w:tcW w:w="0" w:type="auto"/>
            <w:noWrap/>
            <w:hideMark/>
          </w:tcPr>
          <w:p w14:paraId="5548207A"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2029</w:t>
            </w:r>
          </w:p>
        </w:tc>
        <w:tc>
          <w:tcPr>
            <w:tcW w:w="0" w:type="auto"/>
            <w:noWrap/>
            <w:hideMark/>
          </w:tcPr>
          <w:p w14:paraId="4B12BABE"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2030</w:t>
            </w:r>
          </w:p>
        </w:tc>
      </w:tr>
      <w:tr w:rsidR="000A3619" w:rsidRPr="008A6D4E" w14:paraId="51DF1B20" w14:textId="77777777" w:rsidTr="005E1598">
        <w:trPr>
          <w:trHeight w:val="34"/>
        </w:trPr>
        <w:tc>
          <w:tcPr>
            <w:tcW w:w="0" w:type="auto"/>
            <w:noWrap/>
            <w:hideMark/>
          </w:tcPr>
          <w:p w14:paraId="254350E4"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1</w:t>
            </w:r>
          </w:p>
        </w:tc>
        <w:tc>
          <w:tcPr>
            <w:tcW w:w="0" w:type="auto"/>
            <w:noWrap/>
            <w:hideMark/>
          </w:tcPr>
          <w:p w14:paraId="22830A54" w14:textId="77777777" w:rsidR="000A3619" w:rsidRPr="00535158" w:rsidRDefault="000A3619" w:rsidP="005E1598">
            <w:pP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 xml:space="preserve">Чисельність населення, </w:t>
            </w:r>
          </w:p>
          <w:p w14:paraId="183007A5" w14:textId="77777777" w:rsidR="000A3619" w:rsidRPr="00535158" w:rsidRDefault="000A3619" w:rsidP="005E1598">
            <w:pP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всього</w:t>
            </w:r>
          </w:p>
        </w:tc>
        <w:tc>
          <w:tcPr>
            <w:tcW w:w="0" w:type="auto"/>
            <w:noWrap/>
            <w:hideMark/>
          </w:tcPr>
          <w:p w14:paraId="05A1F13A" w14:textId="77777777" w:rsidR="000A3619" w:rsidRPr="00535158" w:rsidRDefault="000A3619" w:rsidP="005E1598">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тис. осіб</w:t>
            </w:r>
          </w:p>
        </w:tc>
        <w:tc>
          <w:tcPr>
            <w:tcW w:w="0" w:type="auto"/>
            <w:noWrap/>
            <w:vAlign w:val="center"/>
          </w:tcPr>
          <w:p w14:paraId="30AFFEF6"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94,7</w:t>
            </w:r>
          </w:p>
        </w:tc>
        <w:tc>
          <w:tcPr>
            <w:tcW w:w="0" w:type="auto"/>
            <w:noWrap/>
            <w:vAlign w:val="center"/>
          </w:tcPr>
          <w:p w14:paraId="6AD4E261"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94,3</w:t>
            </w:r>
          </w:p>
        </w:tc>
        <w:tc>
          <w:tcPr>
            <w:tcW w:w="0" w:type="auto"/>
            <w:noWrap/>
            <w:vAlign w:val="center"/>
          </w:tcPr>
          <w:p w14:paraId="03FD9A3A"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93,7</w:t>
            </w:r>
          </w:p>
        </w:tc>
        <w:tc>
          <w:tcPr>
            <w:tcW w:w="0" w:type="auto"/>
            <w:noWrap/>
            <w:vAlign w:val="center"/>
          </w:tcPr>
          <w:p w14:paraId="331267A1"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93,4</w:t>
            </w:r>
          </w:p>
        </w:tc>
        <w:tc>
          <w:tcPr>
            <w:tcW w:w="0" w:type="auto"/>
            <w:noWrap/>
            <w:vAlign w:val="center"/>
          </w:tcPr>
          <w:p w14:paraId="641E6D0B"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121,7</w:t>
            </w:r>
          </w:p>
        </w:tc>
        <w:tc>
          <w:tcPr>
            <w:tcW w:w="0" w:type="auto"/>
            <w:noWrap/>
            <w:vAlign w:val="center"/>
          </w:tcPr>
          <w:p w14:paraId="7E4A2BDD"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136,3</w:t>
            </w:r>
          </w:p>
        </w:tc>
        <w:tc>
          <w:tcPr>
            <w:tcW w:w="0" w:type="auto"/>
            <w:noWrap/>
            <w:vAlign w:val="center"/>
          </w:tcPr>
          <w:p w14:paraId="7E81BA90" w14:textId="77777777" w:rsidR="000A3619" w:rsidRPr="00535158" w:rsidRDefault="000A3619" w:rsidP="005E1598">
            <w:pPr>
              <w:jc w:val="center"/>
              <w:rPr>
                <w:rFonts w:ascii="Times New Roman" w:hAnsi="Times New Roman" w:cs="Times New Roman"/>
                <w:sz w:val="18"/>
                <w:szCs w:val="18"/>
              </w:rPr>
            </w:pPr>
            <w:r w:rsidRPr="00535158">
              <w:rPr>
                <w:rFonts w:ascii="Times New Roman" w:hAnsi="Times New Roman" w:cs="Times New Roman"/>
                <w:sz w:val="18"/>
                <w:szCs w:val="18"/>
              </w:rPr>
              <w:t>133,8</w:t>
            </w:r>
          </w:p>
        </w:tc>
      </w:tr>
      <w:tr w:rsidR="000A3619" w:rsidRPr="008861A7" w14:paraId="0658ACAE"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77207B5B" w14:textId="77777777"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2</w:t>
            </w:r>
          </w:p>
        </w:tc>
        <w:tc>
          <w:tcPr>
            <w:tcW w:w="0" w:type="auto"/>
            <w:noWrap/>
            <w:hideMark/>
          </w:tcPr>
          <w:p w14:paraId="34293F01" w14:textId="77777777" w:rsidR="000A3619" w:rsidRPr="00535158" w:rsidRDefault="000A3619" w:rsidP="000A3619">
            <w:pP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 xml:space="preserve">Споживання енергії </w:t>
            </w:r>
          </w:p>
        </w:tc>
        <w:tc>
          <w:tcPr>
            <w:tcW w:w="0" w:type="auto"/>
            <w:noWrap/>
            <w:hideMark/>
          </w:tcPr>
          <w:p w14:paraId="2D62E766" w14:textId="77777777"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eastAsia="Times New Roman" w:hAnsi="Times New Roman" w:cs="Times New Roman"/>
                <w:sz w:val="18"/>
                <w:szCs w:val="18"/>
              </w:rPr>
              <w:t>МВт·год</w:t>
            </w:r>
          </w:p>
        </w:tc>
        <w:tc>
          <w:tcPr>
            <w:tcW w:w="0" w:type="auto"/>
            <w:noWrap/>
          </w:tcPr>
          <w:p w14:paraId="46540C52" w14:textId="7ECCF1FB"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1 014</w:t>
            </w:r>
          </w:p>
        </w:tc>
        <w:tc>
          <w:tcPr>
            <w:tcW w:w="0" w:type="auto"/>
            <w:noWrap/>
          </w:tcPr>
          <w:p w14:paraId="21697E95" w14:textId="2C7A8017"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956</w:t>
            </w:r>
          </w:p>
        </w:tc>
        <w:tc>
          <w:tcPr>
            <w:tcW w:w="0" w:type="auto"/>
            <w:noWrap/>
          </w:tcPr>
          <w:p w14:paraId="6729D6F8" w14:textId="33E8BA86"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961</w:t>
            </w:r>
          </w:p>
        </w:tc>
        <w:tc>
          <w:tcPr>
            <w:tcW w:w="0" w:type="auto"/>
            <w:noWrap/>
          </w:tcPr>
          <w:p w14:paraId="4B28D4D0" w14:textId="31240F40"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959</w:t>
            </w:r>
          </w:p>
        </w:tc>
        <w:tc>
          <w:tcPr>
            <w:tcW w:w="0" w:type="auto"/>
            <w:noWrap/>
          </w:tcPr>
          <w:p w14:paraId="78791EE7" w14:textId="2A71C547"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958</w:t>
            </w:r>
          </w:p>
        </w:tc>
        <w:tc>
          <w:tcPr>
            <w:tcW w:w="0" w:type="auto"/>
            <w:noWrap/>
          </w:tcPr>
          <w:p w14:paraId="59A380F9" w14:textId="3790C19C"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959</w:t>
            </w:r>
          </w:p>
        </w:tc>
        <w:tc>
          <w:tcPr>
            <w:tcW w:w="0" w:type="auto"/>
            <w:noWrap/>
          </w:tcPr>
          <w:p w14:paraId="7097B070" w14:textId="52B454AC" w:rsidR="000A3619" w:rsidRPr="00535158" w:rsidRDefault="000A3619" w:rsidP="000A3619">
            <w:pPr>
              <w:jc w:val="center"/>
              <w:rPr>
                <w:rFonts w:ascii="Times New Roman" w:eastAsia="Times New Roman" w:hAnsi="Times New Roman" w:cs="Times New Roman"/>
                <w:sz w:val="18"/>
                <w:szCs w:val="18"/>
              </w:rPr>
            </w:pPr>
            <w:r w:rsidRPr="00535158">
              <w:rPr>
                <w:rFonts w:ascii="Times New Roman" w:hAnsi="Times New Roman" w:cs="Times New Roman"/>
                <w:sz w:val="18"/>
                <w:szCs w:val="18"/>
              </w:rPr>
              <w:t>958</w:t>
            </w:r>
          </w:p>
        </w:tc>
      </w:tr>
      <w:bookmarkEnd w:id="73"/>
    </w:tbl>
    <w:p w14:paraId="6BD7C1EC" w14:textId="699B6000" w:rsidR="000A3619" w:rsidRDefault="000A3619" w:rsidP="000A3619">
      <w:pPr>
        <w:ind w:left="114" w:firstLine="594"/>
        <w:jc w:val="both"/>
        <w:rPr>
          <w:rFonts w:ascii="Times New Roman" w:hAnsi="Times New Roman" w:cs="Times New Roman"/>
          <w:sz w:val="24"/>
          <w:szCs w:val="24"/>
        </w:rPr>
      </w:pPr>
    </w:p>
    <w:p w14:paraId="08BEC408" w14:textId="1732BAC6" w:rsidR="000A3619" w:rsidRDefault="00ED5263" w:rsidP="00ED5263">
      <w:pPr>
        <w:ind w:left="-340" w:firstLine="594"/>
        <w:jc w:val="both"/>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7D1D025B" wp14:editId="3A99128B">
            <wp:extent cx="6096635" cy="2761615"/>
            <wp:effectExtent l="0" t="0" r="0" b="63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96635" cy="2761615"/>
                    </a:xfrm>
                    <a:prstGeom prst="rect">
                      <a:avLst/>
                    </a:prstGeom>
                    <a:noFill/>
                  </pic:spPr>
                </pic:pic>
              </a:graphicData>
            </a:graphic>
          </wp:inline>
        </w:drawing>
      </w:r>
    </w:p>
    <w:p w14:paraId="1033FD2C" w14:textId="044BAC99" w:rsidR="00ED5263" w:rsidRDefault="00ED5263" w:rsidP="00ED5263">
      <w:pPr>
        <w:ind w:left="-340" w:firstLine="594"/>
        <w:jc w:val="center"/>
        <w:rPr>
          <w:rFonts w:ascii="Times New Roman" w:hAnsi="Times New Roman" w:cs="Times New Roman"/>
          <w:sz w:val="24"/>
          <w:szCs w:val="24"/>
        </w:rPr>
      </w:pPr>
      <w:r w:rsidRPr="00ED5263">
        <w:rPr>
          <w:rFonts w:ascii="Times New Roman" w:hAnsi="Times New Roman" w:cs="Times New Roman"/>
          <w:sz w:val="24"/>
          <w:szCs w:val="24"/>
        </w:rPr>
        <w:t>Рис 3.7 Фактичне та прогнозне споживання енергії у секторі об’єкти зовнішнього освітлення, МВт</w:t>
      </w:r>
      <w:r w:rsidRPr="00ED5263">
        <w:rPr>
          <w:rFonts w:ascii="Cambria Math" w:hAnsi="Cambria Math" w:cs="Cambria Math"/>
          <w:sz w:val="24"/>
          <w:szCs w:val="24"/>
        </w:rPr>
        <w:t>⋅</w:t>
      </w:r>
      <w:r w:rsidRPr="00ED5263">
        <w:rPr>
          <w:rFonts w:ascii="Times New Roman" w:hAnsi="Times New Roman" w:cs="Times New Roman"/>
          <w:sz w:val="24"/>
          <w:szCs w:val="24"/>
        </w:rPr>
        <w:t>год</w:t>
      </w:r>
    </w:p>
    <w:p w14:paraId="66292A3E" w14:textId="6955599D" w:rsidR="00ED5263" w:rsidRDefault="00ED5263" w:rsidP="00ED5263">
      <w:pPr>
        <w:ind w:left="-340" w:firstLine="594"/>
        <w:jc w:val="both"/>
        <w:rPr>
          <w:rFonts w:ascii="Times New Roman" w:hAnsi="Times New Roman" w:cs="Times New Roman"/>
          <w:b/>
          <w:bCs/>
          <w:sz w:val="24"/>
          <w:szCs w:val="24"/>
        </w:rPr>
      </w:pPr>
      <w:r w:rsidRPr="00ED5263">
        <w:rPr>
          <w:rFonts w:ascii="Times New Roman" w:hAnsi="Times New Roman" w:cs="Times New Roman"/>
          <w:b/>
          <w:bCs/>
          <w:sz w:val="24"/>
          <w:szCs w:val="24"/>
        </w:rPr>
        <w:t>3.1.</w:t>
      </w:r>
      <w:r w:rsidR="008E67A4">
        <w:rPr>
          <w:rFonts w:ascii="Times New Roman" w:hAnsi="Times New Roman" w:cs="Times New Roman"/>
          <w:b/>
          <w:bCs/>
          <w:sz w:val="24"/>
          <w:szCs w:val="24"/>
        </w:rPr>
        <w:t>7</w:t>
      </w:r>
      <w:r w:rsidRPr="00ED5263">
        <w:rPr>
          <w:rFonts w:ascii="Times New Roman" w:hAnsi="Times New Roman" w:cs="Times New Roman"/>
          <w:b/>
          <w:bCs/>
          <w:sz w:val="24"/>
          <w:szCs w:val="24"/>
        </w:rPr>
        <w:t>. Визначення базової лінії за сектором об’єкти з управління побутовими відходами.</w:t>
      </w:r>
    </w:p>
    <w:p w14:paraId="05FA1F89" w14:textId="1BC9F0C4" w:rsidR="00ED5263" w:rsidRDefault="00ED5263" w:rsidP="00ED5263">
      <w:pPr>
        <w:ind w:left="254" w:firstLine="454"/>
        <w:jc w:val="both"/>
        <w:rPr>
          <w:rFonts w:ascii="Times New Roman" w:hAnsi="Times New Roman" w:cs="Times New Roman"/>
          <w:sz w:val="24"/>
          <w:szCs w:val="24"/>
        </w:rPr>
      </w:pPr>
      <w:r w:rsidRPr="00ED5263">
        <w:rPr>
          <w:rFonts w:ascii="Times New Roman" w:hAnsi="Times New Roman" w:cs="Times New Roman"/>
          <w:sz w:val="24"/>
          <w:szCs w:val="24"/>
        </w:rPr>
        <w:t>Факторами впливу на енергоспоживання є зміна чисельності населення. У таблиці 3.15 та таблиці 3.16 приведено дані по фактичному та прогнозному енергоспоживанні за сектором об’єкти з управління побутовими відходами. На рисунку 3.8 дані щодо фактичного та прогнозного споживання приведені у графічній формі.</w:t>
      </w:r>
    </w:p>
    <w:p w14:paraId="0461C3E6" w14:textId="77777777" w:rsidR="004802DA" w:rsidRPr="004802DA" w:rsidRDefault="004802DA" w:rsidP="004802DA">
      <w:pPr>
        <w:ind w:left="254" w:firstLine="454"/>
        <w:jc w:val="right"/>
        <w:rPr>
          <w:rFonts w:ascii="Times New Roman" w:hAnsi="Times New Roman" w:cs="Times New Roman"/>
          <w:sz w:val="24"/>
          <w:szCs w:val="24"/>
        </w:rPr>
      </w:pPr>
      <w:r w:rsidRPr="004802DA">
        <w:rPr>
          <w:rFonts w:ascii="Times New Roman" w:hAnsi="Times New Roman" w:cs="Times New Roman"/>
          <w:sz w:val="24"/>
          <w:szCs w:val="24"/>
        </w:rPr>
        <w:t xml:space="preserve">Таблиця 3.15 </w:t>
      </w:r>
    </w:p>
    <w:p w14:paraId="2D265903" w14:textId="15B9252D" w:rsidR="004802DA" w:rsidRDefault="004802DA" w:rsidP="004802DA">
      <w:pPr>
        <w:ind w:left="254" w:firstLine="454"/>
        <w:jc w:val="center"/>
        <w:rPr>
          <w:rFonts w:ascii="Times New Roman" w:hAnsi="Times New Roman" w:cs="Times New Roman"/>
          <w:sz w:val="24"/>
          <w:szCs w:val="24"/>
        </w:rPr>
      </w:pPr>
      <w:r w:rsidRPr="004802DA">
        <w:rPr>
          <w:rFonts w:ascii="Times New Roman" w:hAnsi="Times New Roman" w:cs="Times New Roman"/>
          <w:sz w:val="24"/>
          <w:szCs w:val="24"/>
        </w:rPr>
        <w:t>Фактичне споживання енергії у секторі об’єкти з управління побутовими відходами, МВт</w:t>
      </w:r>
      <w:r w:rsidRPr="004802DA">
        <w:rPr>
          <w:rFonts w:ascii="Cambria Math" w:hAnsi="Cambria Math" w:cs="Cambria Math"/>
          <w:sz w:val="24"/>
          <w:szCs w:val="24"/>
        </w:rPr>
        <w:t>⋅</w:t>
      </w:r>
      <w:r w:rsidRPr="004802DA">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516"/>
        <w:gridCol w:w="2626"/>
        <w:gridCol w:w="1193"/>
        <w:gridCol w:w="749"/>
        <w:gridCol w:w="749"/>
        <w:gridCol w:w="749"/>
        <w:gridCol w:w="749"/>
        <w:gridCol w:w="807"/>
        <w:gridCol w:w="807"/>
        <w:gridCol w:w="807"/>
      </w:tblGrid>
      <w:tr w:rsidR="004802DA" w:rsidRPr="008A6D4E" w14:paraId="53D50A2B"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3A73189D"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w:t>
            </w:r>
          </w:p>
        </w:tc>
        <w:tc>
          <w:tcPr>
            <w:tcW w:w="0" w:type="auto"/>
            <w:noWrap/>
            <w:hideMark/>
          </w:tcPr>
          <w:p w14:paraId="6C8413B4"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Назва</w:t>
            </w:r>
          </w:p>
        </w:tc>
        <w:tc>
          <w:tcPr>
            <w:tcW w:w="0" w:type="auto"/>
            <w:noWrap/>
            <w:hideMark/>
          </w:tcPr>
          <w:p w14:paraId="21F4C3F9"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Од. вим.</w:t>
            </w:r>
          </w:p>
        </w:tc>
        <w:tc>
          <w:tcPr>
            <w:tcW w:w="0" w:type="auto"/>
            <w:noWrap/>
            <w:hideMark/>
          </w:tcPr>
          <w:p w14:paraId="460EEA5E"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2017</w:t>
            </w:r>
          </w:p>
        </w:tc>
        <w:tc>
          <w:tcPr>
            <w:tcW w:w="0" w:type="auto"/>
            <w:noWrap/>
            <w:hideMark/>
          </w:tcPr>
          <w:p w14:paraId="4541F9DB"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2018</w:t>
            </w:r>
          </w:p>
        </w:tc>
        <w:tc>
          <w:tcPr>
            <w:tcW w:w="0" w:type="auto"/>
            <w:noWrap/>
            <w:hideMark/>
          </w:tcPr>
          <w:p w14:paraId="0F1B1B02"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2019</w:t>
            </w:r>
          </w:p>
        </w:tc>
        <w:tc>
          <w:tcPr>
            <w:tcW w:w="0" w:type="auto"/>
            <w:noWrap/>
            <w:hideMark/>
          </w:tcPr>
          <w:p w14:paraId="1DE7C40A"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2020</w:t>
            </w:r>
          </w:p>
        </w:tc>
        <w:tc>
          <w:tcPr>
            <w:tcW w:w="0" w:type="auto"/>
            <w:noWrap/>
            <w:hideMark/>
          </w:tcPr>
          <w:p w14:paraId="5F5882D5"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2021</w:t>
            </w:r>
          </w:p>
        </w:tc>
        <w:tc>
          <w:tcPr>
            <w:tcW w:w="0" w:type="auto"/>
            <w:noWrap/>
            <w:hideMark/>
          </w:tcPr>
          <w:p w14:paraId="619FFEFE"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2022</w:t>
            </w:r>
          </w:p>
        </w:tc>
        <w:tc>
          <w:tcPr>
            <w:tcW w:w="0" w:type="auto"/>
            <w:noWrap/>
            <w:hideMark/>
          </w:tcPr>
          <w:p w14:paraId="52063967"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2023</w:t>
            </w:r>
          </w:p>
        </w:tc>
      </w:tr>
      <w:tr w:rsidR="004802DA" w:rsidRPr="008A6D4E" w14:paraId="180BAD0D" w14:textId="77777777" w:rsidTr="005E1598">
        <w:trPr>
          <w:trHeight w:val="34"/>
        </w:trPr>
        <w:tc>
          <w:tcPr>
            <w:tcW w:w="0" w:type="auto"/>
            <w:noWrap/>
            <w:hideMark/>
          </w:tcPr>
          <w:p w14:paraId="2EF40716"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1</w:t>
            </w:r>
          </w:p>
        </w:tc>
        <w:tc>
          <w:tcPr>
            <w:tcW w:w="0" w:type="auto"/>
            <w:noWrap/>
            <w:hideMark/>
          </w:tcPr>
          <w:p w14:paraId="62C0AD4F" w14:textId="77777777" w:rsidR="004802DA" w:rsidRPr="007D3B7D" w:rsidRDefault="004802DA"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 xml:space="preserve">Чисельність населення, </w:t>
            </w:r>
          </w:p>
          <w:p w14:paraId="14C59322" w14:textId="77777777" w:rsidR="004802DA" w:rsidRPr="007D3B7D" w:rsidRDefault="004802DA"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всього</w:t>
            </w:r>
          </w:p>
        </w:tc>
        <w:tc>
          <w:tcPr>
            <w:tcW w:w="0" w:type="auto"/>
            <w:noWrap/>
            <w:hideMark/>
          </w:tcPr>
          <w:p w14:paraId="7AAA343F" w14:textId="77777777" w:rsidR="004802DA" w:rsidRPr="007D3B7D" w:rsidRDefault="004802DA"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тис. осіб</w:t>
            </w:r>
          </w:p>
        </w:tc>
        <w:tc>
          <w:tcPr>
            <w:tcW w:w="0" w:type="auto"/>
            <w:noWrap/>
            <w:vAlign w:val="center"/>
          </w:tcPr>
          <w:p w14:paraId="6EA35E3A" w14:textId="77777777" w:rsidR="004802DA" w:rsidRPr="007D3B7D" w:rsidRDefault="004802DA" w:rsidP="005E1598">
            <w:pPr>
              <w:jc w:val="center"/>
              <w:rPr>
                <w:rFonts w:ascii="Times New Roman" w:hAnsi="Times New Roman" w:cs="Times New Roman"/>
                <w:sz w:val="18"/>
                <w:szCs w:val="18"/>
              </w:rPr>
            </w:pPr>
            <w:r w:rsidRPr="007D3B7D">
              <w:rPr>
                <w:rFonts w:ascii="Times New Roman" w:hAnsi="Times New Roman" w:cs="Times New Roman"/>
                <w:sz w:val="18"/>
                <w:szCs w:val="18"/>
              </w:rPr>
              <w:t>94,7</w:t>
            </w:r>
          </w:p>
        </w:tc>
        <w:tc>
          <w:tcPr>
            <w:tcW w:w="0" w:type="auto"/>
            <w:noWrap/>
            <w:vAlign w:val="center"/>
          </w:tcPr>
          <w:p w14:paraId="0C62D554" w14:textId="77777777" w:rsidR="004802DA" w:rsidRPr="007D3B7D" w:rsidRDefault="004802DA" w:rsidP="005E1598">
            <w:pPr>
              <w:jc w:val="center"/>
              <w:rPr>
                <w:rFonts w:ascii="Times New Roman" w:hAnsi="Times New Roman" w:cs="Times New Roman"/>
                <w:sz w:val="18"/>
                <w:szCs w:val="18"/>
              </w:rPr>
            </w:pPr>
            <w:r w:rsidRPr="007D3B7D">
              <w:rPr>
                <w:rFonts w:ascii="Times New Roman" w:hAnsi="Times New Roman" w:cs="Times New Roman"/>
                <w:sz w:val="18"/>
                <w:szCs w:val="18"/>
              </w:rPr>
              <w:t>94,3</w:t>
            </w:r>
          </w:p>
        </w:tc>
        <w:tc>
          <w:tcPr>
            <w:tcW w:w="0" w:type="auto"/>
            <w:noWrap/>
            <w:vAlign w:val="center"/>
          </w:tcPr>
          <w:p w14:paraId="469EAD8A" w14:textId="77777777" w:rsidR="004802DA" w:rsidRPr="007D3B7D" w:rsidRDefault="004802DA" w:rsidP="005E1598">
            <w:pPr>
              <w:jc w:val="center"/>
              <w:rPr>
                <w:rFonts w:ascii="Times New Roman" w:hAnsi="Times New Roman" w:cs="Times New Roman"/>
                <w:sz w:val="18"/>
                <w:szCs w:val="18"/>
              </w:rPr>
            </w:pPr>
            <w:r w:rsidRPr="007D3B7D">
              <w:rPr>
                <w:rFonts w:ascii="Times New Roman" w:hAnsi="Times New Roman" w:cs="Times New Roman"/>
                <w:sz w:val="18"/>
                <w:szCs w:val="18"/>
              </w:rPr>
              <w:t>93,7</w:t>
            </w:r>
          </w:p>
        </w:tc>
        <w:tc>
          <w:tcPr>
            <w:tcW w:w="0" w:type="auto"/>
            <w:noWrap/>
            <w:vAlign w:val="center"/>
          </w:tcPr>
          <w:p w14:paraId="50745F8C" w14:textId="77777777" w:rsidR="004802DA" w:rsidRPr="007D3B7D" w:rsidRDefault="004802DA" w:rsidP="005E1598">
            <w:pPr>
              <w:jc w:val="center"/>
              <w:rPr>
                <w:rFonts w:ascii="Times New Roman" w:hAnsi="Times New Roman" w:cs="Times New Roman"/>
                <w:sz w:val="18"/>
                <w:szCs w:val="18"/>
              </w:rPr>
            </w:pPr>
            <w:r w:rsidRPr="007D3B7D">
              <w:rPr>
                <w:rFonts w:ascii="Times New Roman" w:hAnsi="Times New Roman" w:cs="Times New Roman"/>
                <w:sz w:val="18"/>
                <w:szCs w:val="18"/>
              </w:rPr>
              <w:t>93,4</w:t>
            </w:r>
          </w:p>
        </w:tc>
        <w:tc>
          <w:tcPr>
            <w:tcW w:w="0" w:type="auto"/>
            <w:noWrap/>
            <w:vAlign w:val="center"/>
          </w:tcPr>
          <w:p w14:paraId="1B826497" w14:textId="77777777" w:rsidR="004802DA" w:rsidRPr="007D3B7D" w:rsidRDefault="004802DA" w:rsidP="005E1598">
            <w:pPr>
              <w:jc w:val="center"/>
              <w:rPr>
                <w:rFonts w:ascii="Times New Roman" w:hAnsi="Times New Roman" w:cs="Times New Roman"/>
                <w:sz w:val="18"/>
                <w:szCs w:val="18"/>
              </w:rPr>
            </w:pPr>
            <w:r w:rsidRPr="007D3B7D">
              <w:rPr>
                <w:rFonts w:ascii="Times New Roman" w:hAnsi="Times New Roman" w:cs="Times New Roman"/>
                <w:sz w:val="18"/>
                <w:szCs w:val="18"/>
              </w:rPr>
              <w:t>121,7</w:t>
            </w:r>
          </w:p>
        </w:tc>
        <w:tc>
          <w:tcPr>
            <w:tcW w:w="0" w:type="auto"/>
            <w:noWrap/>
            <w:vAlign w:val="center"/>
          </w:tcPr>
          <w:p w14:paraId="7459A974" w14:textId="77777777" w:rsidR="004802DA" w:rsidRPr="007D3B7D" w:rsidRDefault="004802DA" w:rsidP="005E1598">
            <w:pPr>
              <w:jc w:val="center"/>
              <w:rPr>
                <w:rFonts w:ascii="Times New Roman" w:hAnsi="Times New Roman" w:cs="Times New Roman"/>
                <w:sz w:val="18"/>
                <w:szCs w:val="18"/>
              </w:rPr>
            </w:pPr>
            <w:r w:rsidRPr="007D3B7D">
              <w:rPr>
                <w:rFonts w:ascii="Times New Roman" w:hAnsi="Times New Roman" w:cs="Times New Roman"/>
                <w:sz w:val="18"/>
                <w:szCs w:val="18"/>
              </w:rPr>
              <w:t>136,3</w:t>
            </w:r>
          </w:p>
        </w:tc>
        <w:tc>
          <w:tcPr>
            <w:tcW w:w="0" w:type="auto"/>
            <w:noWrap/>
            <w:vAlign w:val="center"/>
          </w:tcPr>
          <w:p w14:paraId="2EC6B49D" w14:textId="77777777" w:rsidR="004802DA" w:rsidRPr="007D3B7D" w:rsidRDefault="004802DA" w:rsidP="005E1598">
            <w:pPr>
              <w:jc w:val="center"/>
              <w:rPr>
                <w:rFonts w:ascii="Times New Roman" w:hAnsi="Times New Roman" w:cs="Times New Roman"/>
                <w:sz w:val="18"/>
                <w:szCs w:val="18"/>
              </w:rPr>
            </w:pPr>
            <w:r w:rsidRPr="007D3B7D">
              <w:rPr>
                <w:rFonts w:ascii="Times New Roman" w:hAnsi="Times New Roman" w:cs="Times New Roman"/>
                <w:sz w:val="18"/>
                <w:szCs w:val="18"/>
              </w:rPr>
              <w:t>133,8</w:t>
            </w:r>
          </w:p>
        </w:tc>
      </w:tr>
      <w:tr w:rsidR="004802DA" w:rsidRPr="008861A7" w14:paraId="6B9B053D"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12FA802D" w14:textId="77777777" w:rsidR="004802DA" w:rsidRPr="007D3B7D" w:rsidRDefault="004802DA" w:rsidP="004802DA">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w:t>
            </w:r>
          </w:p>
        </w:tc>
        <w:tc>
          <w:tcPr>
            <w:tcW w:w="0" w:type="auto"/>
            <w:noWrap/>
            <w:hideMark/>
          </w:tcPr>
          <w:p w14:paraId="2F13F785" w14:textId="77777777" w:rsidR="004802DA" w:rsidRPr="007D3B7D" w:rsidRDefault="004802DA" w:rsidP="004802DA">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 xml:space="preserve">Споживання енергії </w:t>
            </w:r>
          </w:p>
        </w:tc>
        <w:tc>
          <w:tcPr>
            <w:tcW w:w="0" w:type="auto"/>
            <w:noWrap/>
            <w:hideMark/>
          </w:tcPr>
          <w:p w14:paraId="2C0B737F" w14:textId="77777777" w:rsidR="004802DA" w:rsidRPr="007D3B7D" w:rsidRDefault="004802DA" w:rsidP="004802DA">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МВт·год</w:t>
            </w:r>
          </w:p>
        </w:tc>
        <w:tc>
          <w:tcPr>
            <w:tcW w:w="0" w:type="auto"/>
            <w:noWrap/>
          </w:tcPr>
          <w:p w14:paraId="4E5AA23B" w14:textId="3DF0D5C4" w:rsidR="004802DA" w:rsidRPr="007D3B7D" w:rsidRDefault="004802DA" w:rsidP="004802DA">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283</w:t>
            </w:r>
          </w:p>
        </w:tc>
        <w:tc>
          <w:tcPr>
            <w:tcW w:w="0" w:type="auto"/>
            <w:noWrap/>
          </w:tcPr>
          <w:p w14:paraId="060E9C23" w14:textId="179270EA" w:rsidR="004802DA" w:rsidRPr="007D3B7D" w:rsidRDefault="004802DA" w:rsidP="004802DA">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310</w:t>
            </w:r>
          </w:p>
        </w:tc>
        <w:tc>
          <w:tcPr>
            <w:tcW w:w="0" w:type="auto"/>
            <w:noWrap/>
          </w:tcPr>
          <w:p w14:paraId="79889100" w14:textId="41414A76" w:rsidR="004802DA" w:rsidRPr="007D3B7D" w:rsidRDefault="004802DA" w:rsidP="004802DA">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381</w:t>
            </w:r>
          </w:p>
        </w:tc>
        <w:tc>
          <w:tcPr>
            <w:tcW w:w="0" w:type="auto"/>
            <w:noWrap/>
          </w:tcPr>
          <w:p w14:paraId="072FA63D" w14:textId="2207026E" w:rsidR="004802DA" w:rsidRPr="007D3B7D" w:rsidRDefault="004802DA" w:rsidP="004802DA">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599</w:t>
            </w:r>
          </w:p>
        </w:tc>
        <w:tc>
          <w:tcPr>
            <w:tcW w:w="0" w:type="auto"/>
            <w:noWrap/>
          </w:tcPr>
          <w:p w14:paraId="4A0921BD" w14:textId="2E416D1E" w:rsidR="004802DA" w:rsidRPr="007D3B7D" w:rsidRDefault="004802DA" w:rsidP="004802DA">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503</w:t>
            </w:r>
          </w:p>
        </w:tc>
        <w:tc>
          <w:tcPr>
            <w:tcW w:w="0" w:type="auto"/>
            <w:noWrap/>
          </w:tcPr>
          <w:p w14:paraId="5B60369C" w14:textId="736DEEA4" w:rsidR="004802DA" w:rsidRPr="007D3B7D" w:rsidRDefault="004802DA" w:rsidP="004802DA">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467</w:t>
            </w:r>
          </w:p>
        </w:tc>
        <w:tc>
          <w:tcPr>
            <w:tcW w:w="0" w:type="auto"/>
            <w:noWrap/>
          </w:tcPr>
          <w:p w14:paraId="151BEE8B" w14:textId="66688DC9" w:rsidR="004802DA" w:rsidRPr="007D3B7D" w:rsidRDefault="004802DA" w:rsidP="004802DA">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252</w:t>
            </w:r>
          </w:p>
        </w:tc>
      </w:tr>
    </w:tbl>
    <w:p w14:paraId="7AD3F4BA" w14:textId="6E98ED01" w:rsidR="004802DA" w:rsidRDefault="004802DA" w:rsidP="004802DA">
      <w:pPr>
        <w:ind w:left="254" w:firstLine="454"/>
        <w:jc w:val="center"/>
        <w:rPr>
          <w:rFonts w:ascii="Times New Roman" w:hAnsi="Times New Roman" w:cs="Times New Roman"/>
          <w:sz w:val="24"/>
          <w:szCs w:val="24"/>
        </w:rPr>
      </w:pPr>
    </w:p>
    <w:p w14:paraId="71BFDCE1" w14:textId="77777777" w:rsidR="00BD65C1" w:rsidRPr="00BD65C1" w:rsidRDefault="00BD65C1" w:rsidP="00BD65C1">
      <w:pPr>
        <w:ind w:left="254" w:firstLine="454"/>
        <w:jc w:val="right"/>
        <w:rPr>
          <w:rFonts w:ascii="Times New Roman" w:hAnsi="Times New Roman" w:cs="Times New Roman"/>
          <w:sz w:val="24"/>
          <w:szCs w:val="24"/>
        </w:rPr>
      </w:pPr>
      <w:r w:rsidRPr="00BD65C1">
        <w:rPr>
          <w:rFonts w:ascii="Times New Roman" w:hAnsi="Times New Roman" w:cs="Times New Roman"/>
          <w:sz w:val="24"/>
          <w:szCs w:val="24"/>
        </w:rPr>
        <w:t xml:space="preserve">Таблиця 3.16 </w:t>
      </w:r>
    </w:p>
    <w:p w14:paraId="7BC941F6" w14:textId="038B647E" w:rsidR="004802DA" w:rsidRDefault="00BD65C1" w:rsidP="00BD65C1">
      <w:pPr>
        <w:ind w:left="254" w:firstLine="454"/>
        <w:jc w:val="center"/>
        <w:rPr>
          <w:rFonts w:ascii="Times New Roman" w:hAnsi="Times New Roman" w:cs="Times New Roman"/>
          <w:sz w:val="24"/>
          <w:szCs w:val="24"/>
        </w:rPr>
      </w:pPr>
      <w:r w:rsidRPr="00BD65C1">
        <w:rPr>
          <w:rFonts w:ascii="Times New Roman" w:hAnsi="Times New Roman" w:cs="Times New Roman"/>
          <w:sz w:val="24"/>
          <w:szCs w:val="24"/>
        </w:rPr>
        <w:t>Прогнозне споживання енергії у секторі об’єкти з управління побутовими відходами, МВт</w:t>
      </w:r>
      <w:r w:rsidRPr="00BD65C1">
        <w:rPr>
          <w:rFonts w:ascii="Cambria Math" w:hAnsi="Cambria Math" w:cs="Cambria Math"/>
          <w:sz w:val="24"/>
          <w:szCs w:val="24"/>
        </w:rPr>
        <w:t>⋅</w:t>
      </w:r>
      <w:r w:rsidRPr="00BD65C1">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509"/>
        <w:gridCol w:w="2595"/>
        <w:gridCol w:w="1179"/>
        <w:gridCol w:w="855"/>
        <w:gridCol w:w="740"/>
        <w:gridCol w:w="740"/>
        <w:gridCol w:w="740"/>
        <w:gridCol w:w="798"/>
        <w:gridCol w:w="798"/>
        <w:gridCol w:w="798"/>
      </w:tblGrid>
      <w:tr w:rsidR="00BD65C1" w:rsidRPr="008A6D4E" w14:paraId="051BC0E0"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32BC8707"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w:t>
            </w:r>
          </w:p>
        </w:tc>
        <w:tc>
          <w:tcPr>
            <w:tcW w:w="0" w:type="auto"/>
            <w:noWrap/>
            <w:hideMark/>
          </w:tcPr>
          <w:p w14:paraId="0594E732"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Назва</w:t>
            </w:r>
          </w:p>
        </w:tc>
        <w:tc>
          <w:tcPr>
            <w:tcW w:w="0" w:type="auto"/>
            <w:noWrap/>
            <w:hideMark/>
          </w:tcPr>
          <w:p w14:paraId="3C761FDD"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Од. вим.</w:t>
            </w:r>
          </w:p>
        </w:tc>
        <w:tc>
          <w:tcPr>
            <w:tcW w:w="0" w:type="auto"/>
            <w:noWrap/>
            <w:hideMark/>
          </w:tcPr>
          <w:p w14:paraId="1AB12BB1"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2024*</w:t>
            </w:r>
          </w:p>
        </w:tc>
        <w:tc>
          <w:tcPr>
            <w:tcW w:w="0" w:type="auto"/>
            <w:noWrap/>
            <w:hideMark/>
          </w:tcPr>
          <w:p w14:paraId="19E5E6F1"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2025</w:t>
            </w:r>
          </w:p>
        </w:tc>
        <w:tc>
          <w:tcPr>
            <w:tcW w:w="0" w:type="auto"/>
            <w:noWrap/>
            <w:hideMark/>
          </w:tcPr>
          <w:p w14:paraId="23D96386"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2026</w:t>
            </w:r>
          </w:p>
        </w:tc>
        <w:tc>
          <w:tcPr>
            <w:tcW w:w="0" w:type="auto"/>
            <w:noWrap/>
            <w:hideMark/>
          </w:tcPr>
          <w:p w14:paraId="65CBD974"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2027</w:t>
            </w:r>
          </w:p>
        </w:tc>
        <w:tc>
          <w:tcPr>
            <w:tcW w:w="0" w:type="auto"/>
            <w:noWrap/>
            <w:hideMark/>
          </w:tcPr>
          <w:p w14:paraId="586225CF"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2028</w:t>
            </w:r>
          </w:p>
        </w:tc>
        <w:tc>
          <w:tcPr>
            <w:tcW w:w="0" w:type="auto"/>
            <w:noWrap/>
            <w:hideMark/>
          </w:tcPr>
          <w:p w14:paraId="48515AE7"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2029</w:t>
            </w:r>
          </w:p>
        </w:tc>
        <w:tc>
          <w:tcPr>
            <w:tcW w:w="0" w:type="auto"/>
            <w:noWrap/>
            <w:hideMark/>
          </w:tcPr>
          <w:p w14:paraId="74192E8D"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2030</w:t>
            </w:r>
          </w:p>
        </w:tc>
      </w:tr>
      <w:tr w:rsidR="00BD65C1" w:rsidRPr="008A6D4E" w14:paraId="4EDBFB43" w14:textId="77777777" w:rsidTr="005E1598">
        <w:trPr>
          <w:trHeight w:val="34"/>
        </w:trPr>
        <w:tc>
          <w:tcPr>
            <w:tcW w:w="0" w:type="auto"/>
            <w:noWrap/>
            <w:hideMark/>
          </w:tcPr>
          <w:p w14:paraId="14C30959"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1</w:t>
            </w:r>
          </w:p>
        </w:tc>
        <w:tc>
          <w:tcPr>
            <w:tcW w:w="0" w:type="auto"/>
            <w:noWrap/>
            <w:hideMark/>
          </w:tcPr>
          <w:p w14:paraId="194A691C" w14:textId="77777777" w:rsidR="00BD65C1" w:rsidRPr="007D3B7D" w:rsidRDefault="00BD65C1"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 xml:space="preserve">Чисельність населення, </w:t>
            </w:r>
          </w:p>
          <w:p w14:paraId="56AF1F7A" w14:textId="77777777" w:rsidR="00BD65C1" w:rsidRPr="007D3B7D" w:rsidRDefault="00BD65C1"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всього</w:t>
            </w:r>
          </w:p>
        </w:tc>
        <w:tc>
          <w:tcPr>
            <w:tcW w:w="0" w:type="auto"/>
            <w:noWrap/>
            <w:hideMark/>
          </w:tcPr>
          <w:p w14:paraId="17577007" w14:textId="77777777" w:rsidR="00BD65C1" w:rsidRPr="007D3B7D" w:rsidRDefault="00BD65C1"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тис. осіб</w:t>
            </w:r>
          </w:p>
        </w:tc>
        <w:tc>
          <w:tcPr>
            <w:tcW w:w="0" w:type="auto"/>
            <w:noWrap/>
            <w:vAlign w:val="center"/>
          </w:tcPr>
          <w:p w14:paraId="107174D1" w14:textId="77777777" w:rsidR="00BD65C1" w:rsidRPr="007D3B7D" w:rsidRDefault="00BD65C1" w:rsidP="005E1598">
            <w:pPr>
              <w:jc w:val="center"/>
              <w:rPr>
                <w:rFonts w:ascii="Times New Roman" w:hAnsi="Times New Roman" w:cs="Times New Roman"/>
                <w:sz w:val="18"/>
                <w:szCs w:val="18"/>
              </w:rPr>
            </w:pPr>
            <w:r w:rsidRPr="007D3B7D">
              <w:rPr>
                <w:rFonts w:ascii="Times New Roman" w:hAnsi="Times New Roman" w:cs="Times New Roman"/>
                <w:sz w:val="18"/>
                <w:szCs w:val="18"/>
              </w:rPr>
              <w:t>94,7</w:t>
            </w:r>
          </w:p>
        </w:tc>
        <w:tc>
          <w:tcPr>
            <w:tcW w:w="0" w:type="auto"/>
            <w:noWrap/>
            <w:vAlign w:val="center"/>
          </w:tcPr>
          <w:p w14:paraId="6B9B3936" w14:textId="77777777" w:rsidR="00BD65C1" w:rsidRPr="007D3B7D" w:rsidRDefault="00BD65C1" w:rsidP="005E1598">
            <w:pPr>
              <w:jc w:val="center"/>
              <w:rPr>
                <w:rFonts w:ascii="Times New Roman" w:hAnsi="Times New Roman" w:cs="Times New Roman"/>
                <w:sz w:val="18"/>
                <w:szCs w:val="18"/>
              </w:rPr>
            </w:pPr>
            <w:r w:rsidRPr="007D3B7D">
              <w:rPr>
                <w:rFonts w:ascii="Times New Roman" w:hAnsi="Times New Roman" w:cs="Times New Roman"/>
                <w:sz w:val="18"/>
                <w:szCs w:val="18"/>
              </w:rPr>
              <w:t>94,3</w:t>
            </w:r>
          </w:p>
        </w:tc>
        <w:tc>
          <w:tcPr>
            <w:tcW w:w="0" w:type="auto"/>
            <w:noWrap/>
            <w:vAlign w:val="center"/>
          </w:tcPr>
          <w:p w14:paraId="3CEEAACD" w14:textId="77777777" w:rsidR="00BD65C1" w:rsidRPr="007D3B7D" w:rsidRDefault="00BD65C1" w:rsidP="005E1598">
            <w:pPr>
              <w:jc w:val="center"/>
              <w:rPr>
                <w:rFonts w:ascii="Times New Roman" w:hAnsi="Times New Roman" w:cs="Times New Roman"/>
                <w:sz w:val="18"/>
                <w:szCs w:val="18"/>
              </w:rPr>
            </w:pPr>
            <w:r w:rsidRPr="007D3B7D">
              <w:rPr>
                <w:rFonts w:ascii="Times New Roman" w:hAnsi="Times New Roman" w:cs="Times New Roman"/>
                <w:sz w:val="18"/>
                <w:szCs w:val="18"/>
              </w:rPr>
              <w:t>93,7</w:t>
            </w:r>
          </w:p>
        </w:tc>
        <w:tc>
          <w:tcPr>
            <w:tcW w:w="0" w:type="auto"/>
            <w:noWrap/>
            <w:vAlign w:val="center"/>
          </w:tcPr>
          <w:p w14:paraId="2B1B60C0" w14:textId="77777777" w:rsidR="00BD65C1" w:rsidRPr="007D3B7D" w:rsidRDefault="00BD65C1" w:rsidP="005E1598">
            <w:pPr>
              <w:jc w:val="center"/>
              <w:rPr>
                <w:rFonts w:ascii="Times New Roman" w:hAnsi="Times New Roman" w:cs="Times New Roman"/>
                <w:sz w:val="18"/>
                <w:szCs w:val="18"/>
              </w:rPr>
            </w:pPr>
            <w:r w:rsidRPr="007D3B7D">
              <w:rPr>
                <w:rFonts w:ascii="Times New Roman" w:hAnsi="Times New Roman" w:cs="Times New Roman"/>
                <w:sz w:val="18"/>
                <w:szCs w:val="18"/>
              </w:rPr>
              <w:t>93,4</w:t>
            </w:r>
          </w:p>
        </w:tc>
        <w:tc>
          <w:tcPr>
            <w:tcW w:w="0" w:type="auto"/>
            <w:noWrap/>
            <w:vAlign w:val="center"/>
          </w:tcPr>
          <w:p w14:paraId="545B7D44" w14:textId="77777777" w:rsidR="00BD65C1" w:rsidRPr="007D3B7D" w:rsidRDefault="00BD65C1" w:rsidP="005E1598">
            <w:pPr>
              <w:jc w:val="center"/>
              <w:rPr>
                <w:rFonts w:ascii="Times New Roman" w:hAnsi="Times New Roman" w:cs="Times New Roman"/>
                <w:sz w:val="18"/>
                <w:szCs w:val="18"/>
              </w:rPr>
            </w:pPr>
            <w:r w:rsidRPr="007D3B7D">
              <w:rPr>
                <w:rFonts w:ascii="Times New Roman" w:hAnsi="Times New Roman" w:cs="Times New Roman"/>
                <w:sz w:val="18"/>
                <w:szCs w:val="18"/>
              </w:rPr>
              <w:t>121,7</w:t>
            </w:r>
          </w:p>
        </w:tc>
        <w:tc>
          <w:tcPr>
            <w:tcW w:w="0" w:type="auto"/>
            <w:noWrap/>
            <w:vAlign w:val="center"/>
          </w:tcPr>
          <w:p w14:paraId="54E17989" w14:textId="77777777" w:rsidR="00BD65C1" w:rsidRPr="007D3B7D" w:rsidRDefault="00BD65C1" w:rsidP="005E1598">
            <w:pPr>
              <w:jc w:val="center"/>
              <w:rPr>
                <w:rFonts w:ascii="Times New Roman" w:hAnsi="Times New Roman" w:cs="Times New Roman"/>
                <w:sz w:val="18"/>
                <w:szCs w:val="18"/>
              </w:rPr>
            </w:pPr>
            <w:r w:rsidRPr="007D3B7D">
              <w:rPr>
                <w:rFonts w:ascii="Times New Roman" w:hAnsi="Times New Roman" w:cs="Times New Roman"/>
                <w:sz w:val="18"/>
                <w:szCs w:val="18"/>
              </w:rPr>
              <w:t>136,3</w:t>
            </w:r>
          </w:p>
        </w:tc>
        <w:tc>
          <w:tcPr>
            <w:tcW w:w="0" w:type="auto"/>
            <w:noWrap/>
            <w:vAlign w:val="center"/>
          </w:tcPr>
          <w:p w14:paraId="690062D2" w14:textId="77777777" w:rsidR="00BD65C1" w:rsidRPr="007D3B7D" w:rsidRDefault="00BD65C1" w:rsidP="005E1598">
            <w:pPr>
              <w:jc w:val="center"/>
              <w:rPr>
                <w:rFonts w:ascii="Times New Roman" w:hAnsi="Times New Roman" w:cs="Times New Roman"/>
                <w:sz w:val="18"/>
                <w:szCs w:val="18"/>
              </w:rPr>
            </w:pPr>
            <w:r w:rsidRPr="007D3B7D">
              <w:rPr>
                <w:rFonts w:ascii="Times New Roman" w:hAnsi="Times New Roman" w:cs="Times New Roman"/>
                <w:sz w:val="18"/>
                <w:szCs w:val="18"/>
              </w:rPr>
              <w:t>133,8</w:t>
            </w:r>
          </w:p>
        </w:tc>
      </w:tr>
      <w:tr w:rsidR="00BD65C1" w:rsidRPr="008861A7" w14:paraId="6479D762"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68432589" w14:textId="77777777" w:rsidR="00BD65C1" w:rsidRPr="007D3B7D" w:rsidRDefault="00BD65C1" w:rsidP="00BD65C1">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w:t>
            </w:r>
          </w:p>
        </w:tc>
        <w:tc>
          <w:tcPr>
            <w:tcW w:w="0" w:type="auto"/>
            <w:noWrap/>
            <w:hideMark/>
          </w:tcPr>
          <w:p w14:paraId="7303DDB2" w14:textId="77777777" w:rsidR="00BD65C1" w:rsidRPr="007D3B7D" w:rsidRDefault="00BD65C1" w:rsidP="00BD65C1">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 xml:space="preserve">Споживання енергії </w:t>
            </w:r>
          </w:p>
        </w:tc>
        <w:tc>
          <w:tcPr>
            <w:tcW w:w="0" w:type="auto"/>
            <w:noWrap/>
            <w:hideMark/>
          </w:tcPr>
          <w:p w14:paraId="765CE933" w14:textId="77777777" w:rsidR="00BD65C1" w:rsidRPr="007D3B7D" w:rsidRDefault="00BD65C1" w:rsidP="00BD65C1">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МВт·год</w:t>
            </w:r>
          </w:p>
        </w:tc>
        <w:tc>
          <w:tcPr>
            <w:tcW w:w="0" w:type="auto"/>
            <w:noWrap/>
          </w:tcPr>
          <w:p w14:paraId="656B4D53" w14:textId="7CBC3CE7" w:rsidR="00BD65C1" w:rsidRPr="007D3B7D" w:rsidRDefault="00BD65C1" w:rsidP="00BD65C1">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460</w:t>
            </w:r>
          </w:p>
        </w:tc>
        <w:tc>
          <w:tcPr>
            <w:tcW w:w="0" w:type="auto"/>
            <w:noWrap/>
          </w:tcPr>
          <w:p w14:paraId="60825679" w14:textId="39142E13" w:rsidR="00BD65C1" w:rsidRPr="007D3B7D" w:rsidRDefault="00BD65C1" w:rsidP="00BD65C1">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434</w:t>
            </w:r>
          </w:p>
        </w:tc>
        <w:tc>
          <w:tcPr>
            <w:tcW w:w="0" w:type="auto"/>
            <w:noWrap/>
          </w:tcPr>
          <w:p w14:paraId="033C3A53" w14:textId="49319F92" w:rsidR="00BD65C1" w:rsidRPr="007D3B7D" w:rsidRDefault="00BD65C1" w:rsidP="00BD65C1">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436</w:t>
            </w:r>
          </w:p>
        </w:tc>
        <w:tc>
          <w:tcPr>
            <w:tcW w:w="0" w:type="auto"/>
            <w:noWrap/>
          </w:tcPr>
          <w:p w14:paraId="389637E0" w14:textId="5B4500F3" w:rsidR="00BD65C1" w:rsidRPr="007D3B7D" w:rsidRDefault="00BD65C1" w:rsidP="00BD65C1">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435</w:t>
            </w:r>
          </w:p>
        </w:tc>
        <w:tc>
          <w:tcPr>
            <w:tcW w:w="0" w:type="auto"/>
            <w:noWrap/>
          </w:tcPr>
          <w:p w14:paraId="75EA6F48" w14:textId="6907C45E" w:rsidR="00BD65C1" w:rsidRPr="007D3B7D" w:rsidRDefault="00BD65C1" w:rsidP="00BD65C1">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434</w:t>
            </w:r>
          </w:p>
        </w:tc>
        <w:tc>
          <w:tcPr>
            <w:tcW w:w="0" w:type="auto"/>
            <w:noWrap/>
          </w:tcPr>
          <w:p w14:paraId="3DBC0502" w14:textId="63A40E23" w:rsidR="00BD65C1" w:rsidRPr="007D3B7D" w:rsidRDefault="00BD65C1" w:rsidP="00BD65C1">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435</w:t>
            </w:r>
          </w:p>
        </w:tc>
        <w:tc>
          <w:tcPr>
            <w:tcW w:w="0" w:type="auto"/>
            <w:noWrap/>
          </w:tcPr>
          <w:p w14:paraId="7118EE46" w14:textId="6FAB69C0" w:rsidR="00BD65C1" w:rsidRPr="007D3B7D" w:rsidRDefault="00BD65C1" w:rsidP="00BD65C1">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435</w:t>
            </w:r>
          </w:p>
        </w:tc>
      </w:tr>
    </w:tbl>
    <w:p w14:paraId="159ADC70" w14:textId="6B3DD8A3" w:rsidR="00BD65C1" w:rsidRDefault="00BD65C1" w:rsidP="00BD65C1">
      <w:pPr>
        <w:ind w:left="254" w:firstLine="454"/>
        <w:jc w:val="center"/>
        <w:rPr>
          <w:rFonts w:ascii="Times New Roman" w:hAnsi="Times New Roman" w:cs="Times New Roman"/>
          <w:sz w:val="24"/>
          <w:szCs w:val="24"/>
        </w:rPr>
      </w:pPr>
    </w:p>
    <w:p w14:paraId="3EACC75F" w14:textId="77777777" w:rsidR="00E74C09" w:rsidRDefault="00E74C09" w:rsidP="00BD65C1">
      <w:pPr>
        <w:ind w:left="254" w:firstLine="454"/>
        <w:jc w:val="center"/>
        <w:rPr>
          <w:rFonts w:ascii="Times New Roman" w:hAnsi="Times New Roman" w:cs="Times New Roman"/>
          <w:sz w:val="24"/>
          <w:szCs w:val="24"/>
        </w:rPr>
      </w:pPr>
    </w:p>
    <w:p w14:paraId="2F5F8C20" w14:textId="3663FB10" w:rsidR="00BD65C1" w:rsidRDefault="0055714B" w:rsidP="007D3B7D">
      <w:pPr>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18ECD939" wp14:editId="0EDBD4EA">
            <wp:extent cx="6090285" cy="2755900"/>
            <wp:effectExtent l="0" t="0" r="5715" b="635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90285" cy="2755900"/>
                    </a:xfrm>
                    <a:prstGeom prst="rect">
                      <a:avLst/>
                    </a:prstGeom>
                    <a:noFill/>
                  </pic:spPr>
                </pic:pic>
              </a:graphicData>
            </a:graphic>
          </wp:inline>
        </w:drawing>
      </w:r>
    </w:p>
    <w:p w14:paraId="34A3619D" w14:textId="7947E714" w:rsidR="0055714B" w:rsidRDefault="0055714B" w:rsidP="0055714B">
      <w:pPr>
        <w:ind w:left="-227" w:firstLine="454"/>
        <w:jc w:val="center"/>
        <w:rPr>
          <w:rFonts w:ascii="Times New Roman" w:hAnsi="Times New Roman" w:cs="Times New Roman"/>
          <w:sz w:val="24"/>
          <w:szCs w:val="24"/>
        </w:rPr>
      </w:pPr>
      <w:r w:rsidRPr="0055714B">
        <w:rPr>
          <w:rFonts w:ascii="Times New Roman" w:hAnsi="Times New Roman" w:cs="Times New Roman"/>
          <w:sz w:val="24"/>
          <w:szCs w:val="24"/>
        </w:rPr>
        <w:t>Рис 3.8 Фактичне та прогнозне споживання енергії у секторі об’єкти з управління побутовими відходами.</w:t>
      </w:r>
    </w:p>
    <w:p w14:paraId="5678DBB5" w14:textId="7CEF91F0" w:rsidR="0055714B" w:rsidRDefault="006929C8" w:rsidP="006929C8">
      <w:pPr>
        <w:ind w:left="-227" w:firstLine="454"/>
        <w:rPr>
          <w:rFonts w:ascii="Times New Roman" w:hAnsi="Times New Roman" w:cs="Times New Roman"/>
          <w:b/>
          <w:bCs/>
          <w:sz w:val="24"/>
          <w:szCs w:val="24"/>
        </w:rPr>
      </w:pPr>
      <w:r w:rsidRPr="006929C8">
        <w:rPr>
          <w:rFonts w:ascii="Times New Roman" w:hAnsi="Times New Roman" w:cs="Times New Roman"/>
          <w:b/>
          <w:bCs/>
          <w:sz w:val="24"/>
          <w:szCs w:val="24"/>
        </w:rPr>
        <w:t>3.1.</w:t>
      </w:r>
      <w:r w:rsidR="008E67A4">
        <w:rPr>
          <w:rFonts w:ascii="Times New Roman" w:hAnsi="Times New Roman" w:cs="Times New Roman"/>
          <w:b/>
          <w:bCs/>
          <w:sz w:val="24"/>
          <w:szCs w:val="24"/>
        </w:rPr>
        <w:t>8</w:t>
      </w:r>
      <w:r w:rsidRPr="006929C8">
        <w:rPr>
          <w:rFonts w:ascii="Times New Roman" w:hAnsi="Times New Roman" w:cs="Times New Roman"/>
          <w:b/>
          <w:bCs/>
          <w:sz w:val="24"/>
          <w:szCs w:val="24"/>
        </w:rPr>
        <w:t>. Визначення базової лінії за сектором громадський транспорт.</w:t>
      </w:r>
    </w:p>
    <w:p w14:paraId="59061A09" w14:textId="794C41DA" w:rsidR="006929C8" w:rsidRDefault="00E74C09" w:rsidP="00E74C09">
      <w:pPr>
        <w:ind w:left="227" w:firstLine="481"/>
        <w:jc w:val="both"/>
        <w:rPr>
          <w:rFonts w:ascii="Times New Roman" w:hAnsi="Times New Roman" w:cs="Times New Roman"/>
          <w:sz w:val="24"/>
          <w:szCs w:val="24"/>
        </w:rPr>
      </w:pPr>
      <w:r w:rsidRPr="00C6605E">
        <w:rPr>
          <w:rFonts w:ascii="Times New Roman" w:hAnsi="Times New Roman" w:cs="Times New Roman"/>
          <w:sz w:val="24"/>
          <w:szCs w:val="24"/>
        </w:rPr>
        <w:t xml:space="preserve">Факторами впливу на енергоспоживання є зміна чисельності населення </w:t>
      </w:r>
      <w:r w:rsidRPr="008E67A4">
        <w:rPr>
          <w:rFonts w:ascii="Times New Roman" w:hAnsi="Times New Roman" w:cs="Times New Roman"/>
          <w:sz w:val="24"/>
          <w:szCs w:val="24"/>
        </w:rPr>
        <w:t>та кількість градусо - діб опалення</w:t>
      </w:r>
      <w:r w:rsidR="00473ECD" w:rsidRPr="008E67A4">
        <w:rPr>
          <w:rFonts w:ascii="Times New Roman" w:hAnsi="Times New Roman" w:cs="Times New Roman"/>
          <w:sz w:val="24"/>
          <w:szCs w:val="24"/>
        </w:rPr>
        <w:t>. У таблиці 3.17 та таблиці 3.18 приведено дані по фактичному та</w:t>
      </w:r>
      <w:r w:rsidR="00473ECD" w:rsidRPr="00473ECD">
        <w:rPr>
          <w:rFonts w:ascii="Times New Roman" w:hAnsi="Times New Roman" w:cs="Times New Roman"/>
          <w:sz w:val="24"/>
          <w:szCs w:val="24"/>
        </w:rPr>
        <w:t xml:space="preserve"> прогнозному енергоспоживанні за сектором громадський транспорт. На рисунку 3.9 дані щодо фактичного та прогнозного споживання приведені у графічній формі.</w:t>
      </w:r>
    </w:p>
    <w:p w14:paraId="7DBD4699" w14:textId="77777777" w:rsidR="00473ECD" w:rsidRPr="00473ECD" w:rsidRDefault="00473ECD" w:rsidP="00473ECD">
      <w:pPr>
        <w:ind w:left="227" w:firstLine="481"/>
        <w:jc w:val="right"/>
        <w:rPr>
          <w:rFonts w:ascii="Times New Roman" w:hAnsi="Times New Roman" w:cs="Times New Roman"/>
          <w:sz w:val="24"/>
          <w:szCs w:val="24"/>
        </w:rPr>
      </w:pPr>
      <w:r w:rsidRPr="00473ECD">
        <w:rPr>
          <w:rFonts w:ascii="Times New Roman" w:hAnsi="Times New Roman" w:cs="Times New Roman"/>
          <w:sz w:val="24"/>
          <w:szCs w:val="24"/>
        </w:rPr>
        <w:t xml:space="preserve">Таблиця 3.17 </w:t>
      </w:r>
    </w:p>
    <w:p w14:paraId="4D7B3EE2" w14:textId="7CEF3CEB" w:rsidR="00473ECD" w:rsidRDefault="00473ECD" w:rsidP="007D3B7D">
      <w:pPr>
        <w:ind w:left="227" w:firstLine="481"/>
        <w:jc w:val="center"/>
        <w:rPr>
          <w:rFonts w:ascii="Times New Roman" w:hAnsi="Times New Roman" w:cs="Times New Roman"/>
          <w:sz w:val="24"/>
          <w:szCs w:val="24"/>
        </w:rPr>
      </w:pPr>
      <w:r w:rsidRPr="00473ECD">
        <w:rPr>
          <w:rFonts w:ascii="Times New Roman" w:hAnsi="Times New Roman" w:cs="Times New Roman"/>
          <w:sz w:val="24"/>
          <w:szCs w:val="24"/>
        </w:rPr>
        <w:t>Фактичне споживання енергії у секторі громадський транспорт, МВт</w:t>
      </w:r>
      <w:r w:rsidRPr="00473ECD">
        <w:rPr>
          <w:rFonts w:ascii="Cambria Math" w:hAnsi="Cambria Math" w:cs="Cambria Math"/>
          <w:sz w:val="24"/>
          <w:szCs w:val="24"/>
        </w:rPr>
        <w:t>⋅</w:t>
      </w:r>
      <w:r w:rsidRPr="00473ECD">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505"/>
        <w:gridCol w:w="2565"/>
        <w:gridCol w:w="1166"/>
        <w:gridCol w:w="788"/>
        <w:gridCol w:w="788"/>
        <w:gridCol w:w="788"/>
        <w:gridCol w:w="788"/>
        <w:gridCol w:w="788"/>
        <w:gridCol w:w="788"/>
        <w:gridCol w:w="788"/>
      </w:tblGrid>
      <w:tr w:rsidR="00E74C09" w:rsidRPr="008A6D4E" w14:paraId="56B5A0FF"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529F6660"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w:t>
            </w:r>
          </w:p>
        </w:tc>
        <w:tc>
          <w:tcPr>
            <w:tcW w:w="0" w:type="auto"/>
            <w:noWrap/>
            <w:hideMark/>
          </w:tcPr>
          <w:p w14:paraId="482764B7"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Назва</w:t>
            </w:r>
          </w:p>
        </w:tc>
        <w:tc>
          <w:tcPr>
            <w:tcW w:w="0" w:type="auto"/>
            <w:noWrap/>
            <w:hideMark/>
          </w:tcPr>
          <w:p w14:paraId="2A4F9347"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Од. вим.</w:t>
            </w:r>
          </w:p>
        </w:tc>
        <w:tc>
          <w:tcPr>
            <w:tcW w:w="0" w:type="auto"/>
            <w:noWrap/>
            <w:hideMark/>
          </w:tcPr>
          <w:p w14:paraId="49D1D99E"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2017</w:t>
            </w:r>
          </w:p>
        </w:tc>
        <w:tc>
          <w:tcPr>
            <w:tcW w:w="0" w:type="auto"/>
            <w:noWrap/>
            <w:hideMark/>
          </w:tcPr>
          <w:p w14:paraId="12965F8A"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2018</w:t>
            </w:r>
          </w:p>
        </w:tc>
        <w:tc>
          <w:tcPr>
            <w:tcW w:w="0" w:type="auto"/>
            <w:noWrap/>
            <w:hideMark/>
          </w:tcPr>
          <w:p w14:paraId="2DDBDC25"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2019</w:t>
            </w:r>
          </w:p>
        </w:tc>
        <w:tc>
          <w:tcPr>
            <w:tcW w:w="0" w:type="auto"/>
            <w:noWrap/>
            <w:hideMark/>
          </w:tcPr>
          <w:p w14:paraId="669934F5"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2020</w:t>
            </w:r>
          </w:p>
        </w:tc>
        <w:tc>
          <w:tcPr>
            <w:tcW w:w="0" w:type="auto"/>
            <w:noWrap/>
            <w:hideMark/>
          </w:tcPr>
          <w:p w14:paraId="1E9179B7"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2021</w:t>
            </w:r>
          </w:p>
        </w:tc>
        <w:tc>
          <w:tcPr>
            <w:tcW w:w="0" w:type="auto"/>
            <w:noWrap/>
            <w:hideMark/>
          </w:tcPr>
          <w:p w14:paraId="4DF72BBC"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2022</w:t>
            </w:r>
          </w:p>
        </w:tc>
        <w:tc>
          <w:tcPr>
            <w:tcW w:w="0" w:type="auto"/>
            <w:noWrap/>
            <w:hideMark/>
          </w:tcPr>
          <w:p w14:paraId="1E55A55D"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2023</w:t>
            </w:r>
          </w:p>
        </w:tc>
      </w:tr>
      <w:tr w:rsidR="00E74C09" w:rsidRPr="008A6D4E" w14:paraId="0B7F8119" w14:textId="77777777" w:rsidTr="005E1598">
        <w:trPr>
          <w:trHeight w:val="34"/>
        </w:trPr>
        <w:tc>
          <w:tcPr>
            <w:tcW w:w="0" w:type="auto"/>
            <w:noWrap/>
            <w:hideMark/>
          </w:tcPr>
          <w:p w14:paraId="10EE4A08"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1</w:t>
            </w:r>
          </w:p>
        </w:tc>
        <w:tc>
          <w:tcPr>
            <w:tcW w:w="0" w:type="auto"/>
            <w:noWrap/>
            <w:hideMark/>
          </w:tcPr>
          <w:p w14:paraId="209ABDE5" w14:textId="77777777" w:rsidR="00E74C09" w:rsidRPr="007D3B7D" w:rsidRDefault="00E74C09"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 xml:space="preserve">Чисельність населення, </w:t>
            </w:r>
          </w:p>
          <w:p w14:paraId="6B73BB60" w14:textId="77777777" w:rsidR="00E74C09" w:rsidRPr="007D3B7D" w:rsidRDefault="00E74C09"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всього</w:t>
            </w:r>
          </w:p>
        </w:tc>
        <w:tc>
          <w:tcPr>
            <w:tcW w:w="0" w:type="auto"/>
            <w:noWrap/>
            <w:hideMark/>
          </w:tcPr>
          <w:p w14:paraId="51E85320"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тис. осіб</w:t>
            </w:r>
          </w:p>
        </w:tc>
        <w:tc>
          <w:tcPr>
            <w:tcW w:w="0" w:type="auto"/>
            <w:noWrap/>
            <w:vAlign w:val="center"/>
          </w:tcPr>
          <w:p w14:paraId="58C9D933"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94,7</w:t>
            </w:r>
          </w:p>
        </w:tc>
        <w:tc>
          <w:tcPr>
            <w:tcW w:w="0" w:type="auto"/>
            <w:noWrap/>
            <w:vAlign w:val="center"/>
          </w:tcPr>
          <w:p w14:paraId="529E6CEB"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94,3</w:t>
            </w:r>
          </w:p>
        </w:tc>
        <w:tc>
          <w:tcPr>
            <w:tcW w:w="0" w:type="auto"/>
            <w:noWrap/>
            <w:vAlign w:val="center"/>
          </w:tcPr>
          <w:p w14:paraId="22C542B9"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93,7</w:t>
            </w:r>
          </w:p>
        </w:tc>
        <w:tc>
          <w:tcPr>
            <w:tcW w:w="0" w:type="auto"/>
            <w:noWrap/>
            <w:vAlign w:val="center"/>
          </w:tcPr>
          <w:p w14:paraId="049D7466"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93,4</w:t>
            </w:r>
          </w:p>
        </w:tc>
        <w:tc>
          <w:tcPr>
            <w:tcW w:w="0" w:type="auto"/>
            <w:noWrap/>
            <w:vAlign w:val="center"/>
          </w:tcPr>
          <w:p w14:paraId="27872195"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121,7</w:t>
            </w:r>
          </w:p>
        </w:tc>
        <w:tc>
          <w:tcPr>
            <w:tcW w:w="0" w:type="auto"/>
            <w:noWrap/>
            <w:vAlign w:val="center"/>
          </w:tcPr>
          <w:p w14:paraId="06201145"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136,3</w:t>
            </w:r>
          </w:p>
        </w:tc>
        <w:tc>
          <w:tcPr>
            <w:tcW w:w="0" w:type="auto"/>
            <w:noWrap/>
            <w:vAlign w:val="center"/>
          </w:tcPr>
          <w:p w14:paraId="17434A21"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133,8</w:t>
            </w:r>
          </w:p>
        </w:tc>
      </w:tr>
      <w:tr w:rsidR="00E74C09" w:rsidRPr="008A6D4E" w14:paraId="2DAECAA6" w14:textId="77777777" w:rsidTr="005E1598">
        <w:trPr>
          <w:trHeight w:val="34"/>
        </w:trPr>
        <w:tc>
          <w:tcPr>
            <w:tcW w:w="0" w:type="auto"/>
            <w:noWrap/>
            <w:hideMark/>
          </w:tcPr>
          <w:p w14:paraId="35885CE5"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w:t>
            </w:r>
          </w:p>
        </w:tc>
        <w:tc>
          <w:tcPr>
            <w:tcW w:w="0" w:type="auto"/>
            <w:noWrap/>
            <w:hideMark/>
          </w:tcPr>
          <w:p w14:paraId="4B609B9A" w14:textId="77777777" w:rsidR="00E74C09" w:rsidRPr="007D3B7D" w:rsidRDefault="00E74C09"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 xml:space="preserve">Кількість градусодіб </w:t>
            </w:r>
          </w:p>
          <w:p w14:paraId="543E37B0" w14:textId="77777777" w:rsidR="00E74C09" w:rsidRPr="007D3B7D" w:rsidRDefault="00E74C09"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опалення (Tin=20°С)</w:t>
            </w:r>
          </w:p>
        </w:tc>
        <w:tc>
          <w:tcPr>
            <w:tcW w:w="0" w:type="auto"/>
            <w:noWrap/>
            <w:hideMark/>
          </w:tcPr>
          <w:p w14:paraId="71EB457C"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°С·доба</w:t>
            </w:r>
          </w:p>
        </w:tc>
        <w:tc>
          <w:tcPr>
            <w:tcW w:w="0" w:type="auto"/>
            <w:noWrap/>
            <w:vAlign w:val="center"/>
          </w:tcPr>
          <w:p w14:paraId="69D58B1F"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2 732</w:t>
            </w:r>
          </w:p>
        </w:tc>
        <w:tc>
          <w:tcPr>
            <w:tcW w:w="0" w:type="auto"/>
            <w:noWrap/>
            <w:vAlign w:val="center"/>
          </w:tcPr>
          <w:p w14:paraId="404725D0"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3 469</w:t>
            </w:r>
          </w:p>
        </w:tc>
        <w:tc>
          <w:tcPr>
            <w:tcW w:w="0" w:type="auto"/>
            <w:noWrap/>
            <w:vAlign w:val="center"/>
          </w:tcPr>
          <w:p w14:paraId="04827894"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3 602</w:t>
            </w:r>
          </w:p>
        </w:tc>
        <w:tc>
          <w:tcPr>
            <w:tcW w:w="0" w:type="auto"/>
            <w:noWrap/>
            <w:vAlign w:val="center"/>
          </w:tcPr>
          <w:p w14:paraId="1C587B58"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3 043</w:t>
            </w:r>
          </w:p>
        </w:tc>
        <w:tc>
          <w:tcPr>
            <w:tcW w:w="0" w:type="auto"/>
            <w:noWrap/>
            <w:vAlign w:val="center"/>
          </w:tcPr>
          <w:p w14:paraId="09808D94"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3 215</w:t>
            </w:r>
          </w:p>
        </w:tc>
        <w:tc>
          <w:tcPr>
            <w:tcW w:w="0" w:type="auto"/>
            <w:noWrap/>
            <w:vAlign w:val="center"/>
          </w:tcPr>
          <w:p w14:paraId="23C4197E"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3 008</w:t>
            </w:r>
          </w:p>
        </w:tc>
        <w:tc>
          <w:tcPr>
            <w:tcW w:w="0" w:type="auto"/>
            <w:noWrap/>
            <w:vAlign w:val="center"/>
          </w:tcPr>
          <w:p w14:paraId="3512CF7D"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3 309</w:t>
            </w:r>
          </w:p>
        </w:tc>
      </w:tr>
      <w:tr w:rsidR="00E74C09" w:rsidRPr="008861A7" w14:paraId="04E98620"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25A10CC9" w14:textId="77777777"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3</w:t>
            </w:r>
          </w:p>
        </w:tc>
        <w:tc>
          <w:tcPr>
            <w:tcW w:w="0" w:type="auto"/>
            <w:noWrap/>
            <w:hideMark/>
          </w:tcPr>
          <w:p w14:paraId="2E7443A0" w14:textId="77777777" w:rsidR="00E74C09" w:rsidRPr="007D3B7D" w:rsidRDefault="00E74C09" w:rsidP="00E74C09">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 xml:space="preserve">Споживання енергії </w:t>
            </w:r>
          </w:p>
        </w:tc>
        <w:tc>
          <w:tcPr>
            <w:tcW w:w="0" w:type="auto"/>
            <w:noWrap/>
            <w:hideMark/>
          </w:tcPr>
          <w:p w14:paraId="3D532B57" w14:textId="77777777"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МВт·год</w:t>
            </w:r>
          </w:p>
        </w:tc>
        <w:tc>
          <w:tcPr>
            <w:tcW w:w="0" w:type="auto"/>
            <w:noWrap/>
          </w:tcPr>
          <w:p w14:paraId="3AB276C2" w14:textId="0A5B5C25"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433</w:t>
            </w:r>
          </w:p>
        </w:tc>
        <w:tc>
          <w:tcPr>
            <w:tcW w:w="0" w:type="auto"/>
            <w:noWrap/>
          </w:tcPr>
          <w:p w14:paraId="6B82B542" w14:textId="61100F7F"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433</w:t>
            </w:r>
          </w:p>
        </w:tc>
        <w:tc>
          <w:tcPr>
            <w:tcW w:w="0" w:type="auto"/>
            <w:noWrap/>
          </w:tcPr>
          <w:p w14:paraId="10709B71" w14:textId="737CC53F"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412</w:t>
            </w:r>
          </w:p>
        </w:tc>
        <w:tc>
          <w:tcPr>
            <w:tcW w:w="0" w:type="auto"/>
            <w:noWrap/>
          </w:tcPr>
          <w:p w14:paraId="4B07F845" w14:textId="0C3CBFEB"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1 926</w:t>
            </w:r>
          </w:p>
        </w:tc>
        <w:tc>
          <w:tcPr>
            <w:tcW w:w="0" w:type="auto"/>
            <w:noWrap/>
          </w:tcPr>
          <w:p w14:paraId="0BCC4E14" w14:textId="0C26451B"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1 926</w:t>
            </w:r>
          </w:p>
        </w:tc>
        <w:tc>
          <w:tcPr>
            <w:tcW w:w="0" w:type="auto"/>
            <w:noWrap/>
          </w:tcPr>
          <w:p w14:paraId="37DC1508" w14:textId="3219F6FA"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213</w:t>
            </w:r>
          </w:p>
        </w:tc>
        <w:tc>
          <w:tcPr>
            <w:tcW w:w="0" w:type="auto"/>
            <w:noWrap/>
          </w:tcPr>
          <w:p w14:paraId="111F9D7D" w14:textId="7F16BD85"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213</w:t>
            </w:r>
          </w:p>
        </w:tc>
      </w:tr>
    </w:tbl>
    <w:p w14:paraId="0100FC29" w14:textId="4C328409" w:rsidR="00473ECD" w:rsidRDefault="00473ECD" w:rsidP="00473ECD">
      <w:pPr>
        <w:ind w:left="227" w:firstLine="481"/>
        <w:rPr>
          <w:rFonts w:ascii="Times New Roman" w:hAnsi="Times New Roman" w:cs="Times New Roman"/>
          <w:sz w:val="24"/>
          <w:szCs w:val="24"/>
        </w:rPr>
      </w:pPr>
    </w:p>
    <w:p w14:paraId="099338AE" w14:textId="77777777" w:rsidR="00E74C09" w:rsidRPr="00E74C09" w:rsidRDefault="00E74C09" w:rsidP="00E74C09">
      <w:pPr>
        <w:ind w:left="227" w:firstLine="481"/>
        <w:jc w:val="right"/>
        <w:rPr>
          <w:rFonts w:ascii="Times New Roman" w:hAnsi="Times New Roman" w:cs="Times New Roman"/>
          <w:sz w:val="24"/>
          <w:szCs w:val="24"/>
        </w:rPr>
      </w:pPr>
      <w:r w:rsidRPr="00E74C09">
        <w:rPr>
          <w:rFonts w:ascii="Times New Roman" w:hAnsi="Times New Roman" w:cs="Times New Roman"/>
          <w:sz w:val="24"/>
          <w:szCs w:val="24"/>
        </w:rPr>
        <w:t xml:space="preserve">Таблиця 3.18 </w:t>
      </w:r>
    </w:p>
    <w:p w14:paraId="4900351F" w14:textId="35064954" w:rsidR="00E74C09" w:rsidRDefault="00E74C09" w:rsidP="007D3B7D">
      <w:pPr>
        <w:ind w:left="227" w:firstLine="481"/>
        <w:jc w:val="center"/>
        <w:rPr>
          <w:rFonts w:ascii="Times New Roman" w:hAnsi="Times New Roman" w:cs="Times New Roman"/>
          <w:sz w:val="24"/>
          <w:szCs w:val="24"/>
        </w:rPr>
      </w:pPr>
      <w:r w:rsidRPr="00E74C09">
        <w:rPr>
          <w:rFonts w:ascii="Times New Roman" w:hAnsi="Times New Roman" w:cs="Times New Roman"/>
          <w:sz w:val="24"/>
          <w:szCs w:val="24"/>
        </w:rPr>
        <w:t>Прогнозне споживання енергії у секторі громадський транспорт, МВт</w:t>
      </w:r>
      <w:r w:rsidRPr="00E74C09">
        <w:rPr>
          <w:rFonts w:ascii="Cambria Math" w:hAnsi="Cambria Math" w:cs="Cambria Math"/>
          <w:sz w:val="24"/>
          <w:szCs w:val="24"/>
        </w:rPr>
        <w:t>⋅</w:t>
      </w:r>
      <w:r w:rsidRPr="00E74C09">
        <w:rPr>
          <w:rFonts w:ascii="Times New Roman" w:hAnsi="Times New Roman" w:cs="Times New Roman"/>
          <w:sz w:val="24"/>
          <w:szCs w:val="24"/>
        </w:rPr>
        <w:t>год</w:t>
      </w:r>
    </w:p>
    <w:tbl>
      <w:tblPr>
        <w:tblStyle w:val="-513"/>
        <w:tblW w:w="9752" w:type="dxa"/>
        <w:tblInd w:w="-5" w:type="dxa"/>
        <w:tblLook w:val="0660" w:firstRow="1" w:lastRow="1" w:firstColumn="0" w:lastColumn="0" w:noHBand="1" w:noVBand="1"/>
      </w:tblPr>
      <w:tblGrid>
        <w:gridCol w:w="500"/>
        <w:gridCol w:w="2548"/>
        <w:gridCol w:w="1159"/>
        <w:gridCol w:w="841"/>
        <w:gridCol w:w="784"/>
        <w:gridCol w:w="784"/>
        <w:gridCol w:w="784"/>
        <w:gridCol w:w="784"/>
        <w:gridCol w:w="784"/>
        <w:gridCol w:w="784"/>
      </w:tblGrid>
      <w:tr w:rsidR="00E74C09" w:rsidRPr="008A6D4E" w14:paraId="2DE39841" w14:textId="77777777" w:rsidTr="005E1598">
        <w:trPr>
          <w:cnfStyle w:val="100000000000" w:firstRow="1" w:lastRow="0" w:firstColumn="0" w:lastColumn="0" w:oddVBand="0" w:evenVBand="0" w:oddHBand="0" w:evenHBand="0" w:firstRowFirstColumn="0" w:firstRowLastColumn="0" w:lastRowFirstColumn="0" w:lastRowLastColumn="0"/>
          <w:trHeight w:val="34"/>
        </w:trPr>
        <w:tc>
          <w:tcPr>
            <w:tcW w:w="0" w:type="auto"/>
            <w:noWrap/>
            <w:hideMark/>
          </w:tcPr>
          <w:p w14:paraId="7238E5B1"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w:t>
            </w:r>
          </w:p>
        </w:tc>
        <w:tc>
          <w:tcPr>
            <w:tcW w:w="0" w:type="auto"/>
            <w:noWrap/>
            <w:hideMark/>
          </w:tcPr>
          <w:p w14:paraId="0BD09963"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Назва</w:t>
            </w:r>
          </w:p>
        </w:tc>
        <w:tc>
          <w:tcPr>
            <w:tcW w:w="0" w:type="auto"/>
            <w:noWrap/>
            <w:hideMark/>
          </w:tcPr>
          <w:p w14:paraId="5C991599"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Од. вим.</w:t>
            </w:r>
          </w:p>
        </w:tc>
        <w:tc>
          <w:tcPr>
            <w:tcW w:w="0" w:type="auto"/>
            <w:noWrap/>
            <w:hideMark/>
          </w:tcPr>
          <w:p w14:paraId="77DE75FB"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2024*</w:t>
            </w:r>
          </w:p>
        </w:tc>
        <w:tc>
          <w:tcPr>
            <w:tcW w:w="0" w:type="auto"/>
            <w:noWrap/>
            <w:hideMark/>
          </w:tcPr>
          <w:p w14:paraId="2C611180"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2025</w:t>
            </w:r>
          </w:p>
        </w:tc>
        <w:tc>
          <w:tcPr>
            <w:tcW w:w="0" w:type="auto"/>
            <w:noWrap/>
            <w:hideMark/>
          </w:tcPr>
          <w:p w14:paraId="22E923F5"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2026</w:t>
            </w:r>
          </w:p>
        </w:tc>
        <w:tc>
          <w:tcPr>
            <w:tcW w:w="0" w:type="auto"/>
            <w:noWrap/>
            <w:hideMark/>
          </w:tcPr>
          <w:p w14:paraId="65153A47"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2027</w:t>
            </w:r>
          </w:p>
        </w:tc>
        <w:tc>
          <w:tcPr>
            <w:tcW w:w="0" w:type="auto"/>
            <w:noWrap/>
            <w:hideMark/>
          </w:tcPr>
          <w:p w14:paraId="7A69B28C"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2028</w:t>
            </w:r>
          </w:p>
        </w:tc>
        <w:tc>
          <w:tcPr>
            <w:tcW w:w="0" w:type="auto"/>
            <w:noWrap/>
            <w:hideMark/>
          </w:tcPr>
          <w:p w14:paraId="43F38F42"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2029</w:t>
            </w:r>
          </w:p>
        </w:tc>
        <w:tc>
          <w:tcPr>
            <w:tcW w:w="0" w:type="auto"/>
            <w:noWrap/>
            <w:hideMark/>
          </w:tcPr>
          <w:p w14:paraId="71CBAE1E"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2030</w:t>
            </w:r>
          </w:p>
        </w:tc>
      </w:tr>
      <w:tr w:rsidR="00E74C09" w:rsidRPr="008A6D4E" w14:paraId="017C7D3E" w14:textId="77777777" w:rsidTr="005E1598">
        <w:trPr>
          <w:trHeight w:val="34"/>
        </w:trPr>
        <w:tc>
          <w:tcPr>
            <w:tcW w:w="0" w:type="auto"/>
            <w:noWrap/>
            <w:hideMark/>
          </w:tcPr>
          <w:p w14:paraId="0F54CA10"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1</w:t>
            </w:r>
          </w:p>
        </w:tc>
        <w:tc>
          <w:tcPr>
            <w:tcW w:w="0" w:type="auto"/>
            <w:noWrap/>
            <w:hideMark/>
          </w:tcPr>
          <w:p w14:paraId="42D87020" w14:textId="77777777" w:rsidR="00E74C09" w:rsidRPr="007D3B7D" w:rsidRDefault="00E74C09"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 xml:space="preserve">Чисельність населення, </w:t>
            </w:r>
          </w:p>
          <w:p w14:paraId="04524AD4" w14:textId="77777777" w:rsidR="00E74C09" w:rsidRPr="007D3B7D" w:rsidRDefault="00E74C09"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всього</w:t>
            </w:r>
          </w:p>
        </w:tc>
        <w:tc>
          <w:tcPr>
            <w:tcW w:w="0" w:type="auto"/>
            <w:noWrap/>
            <w:hideMark/>
          </w:tcPr>
          <w:p w14:paraId="640D5A44"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тис. осіб</w:t>
            </w:r>
          </w:p>
        </w:tc>
        <w:tc>
          <w:tcPr>
            <w:tcW w:w="0" w:type="auto"/>
            <w:noWrap/>
            <w:vAlign w:val="center"/>
          </w:tcPr>
          <w:p w14:paraId="6F4CC5D5"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94,7</w:t>
            </w:r>
          </w:p>
        </w:tc>
        <w:tc>
          <w:tcPr>
            <w:tcW w:w="0" w:type="auto"/>
            <w:noWrap/>
            <w:vAlign w:val="center"/>
          </w:tcPr>
          <w:p w14:paraId="6F4E6221"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94,3</w:t>
            </w:r>
          </w:p>
        </w:tc>
        <w:tc>
          <w:tcPr>
            <w:tcW w:w="0" w:type="auto"/>
            <w:noWrap/>
            <w:vAlign w:val="center"/>
          </w:tcPr>
          <w:p w14:paraId="2D177F9B"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93,7</w:t>
            </w:r>
          </w:p>
        </w:tc>
        <w:tc>
          <w:tcPr>
            <w:tcW w:w="0" w:type="auto"/>
            <w:noWrap/>
            <w:vAlign w:val="center"/>
          </w:tcPr>
          <w:p w14:paraId="79871B45"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93,4</w:t>
            </w:r>
          </w:p>
        </w:tc>
        <w:tc>
          <w:tcPr>
            <w:tcW w:w="0" w:type="auto"/>
            <w:noWrap/>
            <w:vAlign w:val="center"/>
          </w:tcPr>
          <w:p w14:paraId="4F2E2E96"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121,7</w:t>
            </w:r>
          </w:p>
        </w:tc>
        <w:tc>
          <w:tcPr>
            <w:tcW w:w="0" w:type="auto"/>
            <w:noWrap/>
            <w:vAlign w:val="center"/>
          </w:tcPr>
          <w:p w14:paraId="39BE0889"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136,3</w:t>
            </w:r>
          </w:p>
        </w:tc>
        <w:tc>
          <w:tcPr>
            <w:tcW w:w="0" w:type="auto"/>
            <w:noWrap/>
            <w:vAlign w:val="center"/>
          </w:tcPr>
          <w:p w14:paraId="4A5A33A7"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133,8</w:t>
            </w:r>
          </w:p>
        </w:tc>
      </w:tr>
      <w:tr w:rsidR="00E74C09" w:rsidRPr="008A6D4E" w14:paraId="1B5A7E93" w14:textId="77777777" w:rsidTr="005E1598">
        <w:trPr>
          <w:trHeight w:val="34"/>
        </w:trPr>
        <w:tc>
          <w:tcPr>
            <w:tcW w:w="0" w:type="auto"/>
            <w:noWrap/>
            <w:hideMark/>
          </w:tcPr>
          <w:p w14:paraId="1FDD5265"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2</w:t>
            </w:r>
          </w:p>
        </w:tc>
        <w:tc>
          <w:tcPr>
            <w:tcW w:w="0" w:type="auto"/>
            <w:noWrap/>
            <w:hideMark/>
          </w:tcPr>
          <w:p w14:paraId="08AEC03E" w14:textId="77777777" w:rsidR="00E74C09" w:rsidRPr="007D3B7D" w:rsidRDefault="00E74C09"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 xml:space="preserve">Кількість градусодіб </w:t>
            </w:r>
          </w:p>
          <w:p w14:paraId="3311B772" w14:textId="77777777" w:rsidR="00E74C09" w:rsidRPr="007D3B7D" w:rsidRDefault="00E74C09" w:rsidP="005E1598">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опалення (Tin=20°С)</w:t>
            </w:r>
          </w:p>
        </w:tc>
        <w:tc>
          <w:tcPr>
            <w:tcW w:w="0" w:type="auto"/>
            <w:noWrap/>
            <w:hideMark/>
          </w:tcPr>
          <w:p w14:paraId="49B752FD" w14:textId="77777777" w:rsidR="00E74C09" w:rsidRPr="007D3B7D" w:rsidRDefault="00E74C09" w:rsidP="005E1598">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°С·доба</w:t>
            </w:r>
          </w:p>
        </w:tc>
        <w:tc>
          <w:tcPr>
            <w:tcW w:w="0" w:type="auto"/>
            <w:noWrap/>
            <w:vAlign w:val="center"/>
          </w:tcPr>
          <w:p w14:paraId="18F78972"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2 732</w:t>
            </w:r>
          </w:p>
        </w:tc>
        <w:tc>
          <w:tcPr>
            <w:tcW w:w="0" w:type="auto"/>
            <w:noWrap/>
            <w:vAlign w:val="center"/>
          </w:tcPr>
          <w:p w14:paraId="6B6087D1"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3 469</w:t>
            </w:r>
          </w:p>
        </w:tc>
        <w:tc>
          <w:tcPr>
            <w:tcW w:w="0" w:type="auto"/>
            <w:noWrap/>
            <w:vAlign w:val="center"/>
          </w:tcPr>
          <w:p w14:paraId="71475FF9"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3 602</w:t>
            </w:r>
          </w:p>
        </w:tc>
        <w:tc>
          <w:tcPr>
            <w:tcW w:w="0" w:type="auto"/>
            <w:noWrap/>
            <w:vAlign w:val="center"/>
          </w:tcPr>
          <w:p w14:paraId="5A39C7D2"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3 043</w:t>
            </w:r>
          </w:p>
        </w:tc>
        <w:tc>
          <w:tcPr>
            <w:tcW w:w="0" w:type="auto"/>
            <w:noWrap/>
            <w:vAlign w:val="center"/>
          </w:tcPr>
          <w:p w14:paraId="75B3A092"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3 215</w:t>
            </w:r>
          </w:p>
        </w:tc>
        <w:tc>
          <w:tcPr>
            <w:tcW w:w="0" w:type="auto"/>
            <w:noWrap/>
            <w:vAlign w:val="center"/>
          </w:tcPr>
          <w:p w14:paraId="072406B7"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3 008</w:t>
            </w:r>
          </w:p>
        </w:tc>
        <w:tc>
          <w:tcPr>
            <w:tcW w:w="0" w:type="auto"/>
            <w:noWrap/>
            <w:vAlign w:val="center"/>
          </w:tcPr>
          <w:p w14:paraId="0C224FC2" w14:textId="77777777" w:rsidR="00E74C09" w:rsidRPr="007D3B7D" w:rsidRDefault="00E74C09" w:rsidP="005E1598">
            <w:pPr>
              <w:jc w:val="center"/>
              <w:rPr>
                <w:rFonts w:ascii="Times New Roman" w:hAnsi="Times New Roman" w:cs="Times New Roman"/>
                <w:sz w:val="18"/>
                <w:szCs w:val="18"/>
              </w:rPr>
            </w:pPr>
            <w:r w:rsidRPr="007D3B7D">
              <w:rPr>
                <w:rFonts w:ascii="Times New Roman" w:hAnsi="Times New Roman" w:cs="Times New Roman"/>
                <w:sz w:val="18"/>
                <w:szCs w:val="18"/>
              </w:rPr>
              <w:t>3 309</w:t>
            </w:r>
          </w:p>
        </w:tc>
      </w:tr>
      <w:tr w:rsidR="00E74C09" w:rsidRPr="008861A7" w14:paraId="0EDB1187" w14:textId="77777777" w:rsidTr="005E1598">
        <w:trPr>
          <w:cnfStyle w:val="010000000000" w:firstRow="0" w:lastRow="1" w:firstColumn="0" w:lastColumn="0" w:oddVBand="0" w:evenVBand="0" w:oddHBand="0" w:evenHBand="0" w:firstRowFirstColumn="0" w:firstRowLastColumn="0" w:lastRowFirstColumn="0" w:lastRowLastColumn="0"/>
          <w:trHeight w:val="34"/>
        </w:trPr>
        <w:tc>
          <w:tcPr>
            <w:tcW w:w="0" w:type="auto"/>
            <w:noWrap/>
            <w:hideMark/>
          </w:tcPr>
          <w:p w14:paraId="79B6909C" w14:textId="77777777"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3</w:t>
            </w:r>
          </w:p>
        </w:tc>
        <w:tc>
          <w:tcPr>
            <w:tcW w:w="0" w:type="auto"/>
            <w:noWrap/>
            <w:hideMark/>
          </w:tcPr>
          <w:p w14:paraId="6BD6AE40" w14:textId="77777777" w:rsidR="00E74C09" w:rsidRPr="007D3B7D" w:rsidRDefault="00E74C09" w:rsidP="00E74C09">
            <w:pP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 xml:space="preserve">Споживання енергії </w:t>
            </w:r>
          </w:p>
        </w:tc>
        <w:tc>
          <w:tcPr>
            <w:tcW w:w="0" w:type="auto"/>
            <w:noWrap/>
            <w:hideMark/>
          </w:tcPr>
          <w:p w14:paraId="25E7B793" w14:textId="77777777"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eastAsia="Times New Roman" w:hAnsi="Times New Roman" w:cs="Times New Roman"/>
                <w:sz w:val="18"/>
                <w:szCs w:val="18"/>
              </w:rPr>
              <w:t>МВт·год</w:t>
            </w:r>
          </w:p>
        </w:tc>
        <w:tc>
          <w:tcPr>
            <w:tcW w:w="0" w:type="auto"/>
            <w:noWrap/>
          </w:tcPr>
          <w:p w14:paraId="457A52A7" w14:textId="68EF0F51"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703</w:t>
            </w:r>
          </w:p>
        </w:tc>
        <w:tc>
          <w:tcPr>
            <w:tcW w:w="0" w:type="auto"/>
            <w:noWrap/>
          </w:tcPr>
          <w:p w14:paraId="00C198C1" w14:textId="3CE60236"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757</w:t>
            </w:r>
          </w:p>
        </w:tc>
        <w:tc>
          <w:tcPr>
            <w:tcW w:w="0" w:type="auto"/>
            <w:noWrap/>
          </w:tcPr>
          <w:p w14:paraId="1E0DCD8D" w14:textId="290AB647"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637</w:t>
            </w:r>
          </w:p>
        </w:tc>
        <w:tc>
          <w:tcPr>
            <w:tcW w:w="0" w:type="auto"/>
            <w:noWrap/>
          </w:tcPr>
          <w:p w14:paraId="12935EDC" w14:textId="562B7F43"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718</w:t>
            </w:r>
          </w:p>
        </w:tc>
        <w:tc>
          <w:tcPr>
            <w:tcW w:w="0" w:type="auto"/>
            <w:noWrap/>
          </w:tcPr>
          <w:p w14:paraId="3AAAEB96" w14:textId="5FCCCE5F"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661</w:t>
            </w:r>
          </w:p>
        </w:tc>
        <w:tc>
          <w:tcPr>
            <w:tcW w:w="0" w:type="auto"/>
            <w:noWrap/>
          </w:tcPr>
          <w:p w14:paraId="4A1CAA87" w14:textId="183B5D4F"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588</w:t>
            </w:r>
          </w:p>
        </w:tc>
        <w:tc>
          <w:tcPr>
            <w:tcW w:w="0" w:type="auto"/>
            <w:noWrap/>
          </w:tcPr>
          <w:p w14:paraId="48C6D4B5" w14:textId="558ACDD6" w:rsidR="00E74C09" w:rsidRPr="007D3B7D" w:rsidRDefault="00E74C09" w:rsidP="00E74C09">
            <w:pPr>
              <w:jc w:val="center"/>
              <w:rPr>
                <w:rFonts w:ascii="Times New Roman" w:eastAsia="Times New Roman" w:hAnsi="Times New Roman" w:cs="Times New Roman"/>
                <w:sz w:val="18"/>
                <w:szCs w:val="18"/>
              </w:rPr>
            </w:pPr>
            <w:r w:rsidRPr="007D3B7D">
              <w:rPr>
                <w:rFonts w:ascii="Times New Roman" w:hAnsi="Times New Roman" w:cs="Times New Roman"/>
                <w:sz w:val="18"/>
                <w:szCs w:val="18"/>
              </w:rPr>
              <w:t>577</w:t>
            </w:r>
          </w:p>
        </w:tc>
      </w:tr>
    </w:tbl>
    <w:p w14:paraId="4D37EA1D" w14:textId="36838E79" w:rsidR="00E74C09" w:rsidRDefault="00E74C09" w:rsidP="00E74C09">
      <w:pPr>
        <w:ind w:left="227" w:firstLine="481"/>
        <w:rPr>
          <w:rFonts w:ascii="Times New Roman" w:hAnsi="Times New Roman" w:cs="Times New Roman"/>
          <w:sz w:val="24"/>
          <w:szCs w:val="24"/>
        </w:rPr>
      </w:pPr>
    </w:p>
    <w:p w14:paraId="6FFD8129" w14:textId="704A5719" w:rsidR="00E74C09" w:rsidRDefault="0065159B" w:rsidP="0065159B">
      <w:pPr>
        <w:ind w:left="-283" w:firstLine="481"/>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6F2374F4" wp14:editId="5858376C">
            <wp:extent cx="6096635" cy="276796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96635" cy="2767965"/>
                    </a:xfrm>
                    <a:prstGeom prst="rect">
                      <a:avLst/>
                    </a:prstGeom>
                    <a:noFill/>
                  </pic:spPr>
                </pic:pic>
              </a:graphicData>
            </a:graphic>
          </wp:inline>
        </w:drawing>
      </w:r>
    </w:p>
    <w:p w14:paraId="6EFC588F" w14:textId="0CA44A1A" w:rsidR="0065159B" w:rsidRDefault="0065159B" w:rsidP="0065159B">
      <w:pPr>
        <w:ind w:left="-283" w:firstLine="481"/>
        <w:jc w:val="center"/>
        <w:rPr>
          <w:rFonts w:ascii="Times New Roman" w:hAnsi="Times New Roman" w:cs="Times New Roman"/>
          <w:sz w:val="24"/>
          <w:szCs w:val="24"/>
        </w:rPr>
      </w:pPr>
      <w:r w:rsidRPr="0065159B">
        <w:rPr>
          <w:rFonts w:ascii="Times New Roman" w:hAnsi="Times New Roman" w:cs="Times New Roman"/>
          <w:sz w:val="24"/>
          <w:szCs w:val="24"/>
        </w:rPr>
        <w:t>Рис 3.9 Фактичне та прогнозне споживання енергії у секторі громадський транспорт.</w:t>
      </w:r>
    </w:p>
    <w:p w14:paraId="15BB80D8" w14:textId="60CBCCC4" w:rsidR="0065159B" w:rsidRDefault="002F0C56" w:rsidP="002F0C56">
      <w:pPr>
        <w:ind w:left="-283" w:firstLine="481"/>
        <w:rPr>
          <w:rFonts w:ascii="Times New Roman" w:hAnsi="Times New Roman" w:cs="Times New Roman"/>
          <w:b/>
          <w:bCs/>
          <w:sz w:val="24"/>
          <w:szCs w:val="24"/>
        </w:rPr>
      </w:pPr>
      <w:r w:rsidRPr="002F0C56">
        <w:rPr>
          <w:rFonts w:ascii="Times New Roman" w:hAnsi="Times New Roman" w:cs="Times New Roman"/>
          <w:b/>
          <w:bCs/>
          <w:sz w:val="24"/>
          <w:szCs w:val="24"/>
        </w:rPr>
        <w:t>3.1.</w:t>
      </w:r>
      <w:r w:rsidR="008E67A4">
        <w:rPr>
          <w:rFonts w:ascii="Times New Roman" w:hAnsi="Times New Roman" w:cs="Times New Roman"/>
          <w:b/>
          <w:bCs/>
          <w:sz w:val="24"/>
          <w:szCs w:val="24"/>
        </w:rPr>
        <w:t>9</w:t>
      </w:r>
      <w:r w:rsidRPr="002F0C56">
        <w:rPr>
          <w:rFonts w:ascii="Times New Roman" w:hAnsi="Times New Roman" w:cs="Times New Roman"/>
          <w:b/>
          <w:bCs/>
          <w:sz w:val="24"/>
          <w:szCs w:val="24"/>
        </w:rPr>
        <w:t>. Визначення базової лінії муніципального енергетичного плану.</w:t>
      </w:r>
    </w:p>
    <w:p w14:paraId="5D120FE8" w14:textId="0FC99258" w:rsidR="000E16AC" w:rsidRDefault="000E16AC" w:rsidP="000E16AC">
      <w:pPr>
        <w:ind w:left="198" w:firstLine="510"/>
        <w:jc w:val="both"/>
        <w:rPr>
          <w:rFonts w:ascii="Times New Roman" w:hAnsi="Times New Roman" w:cs="Times New Roman"/>
          <w:sz w:val="24"/>
          <w:szCs w:val="24"/>
        </w:rPr>
      </w:pPr>
      <w:r w:rsidRPr="000E16AC">
        <w:rPr>
          <w:rFonts w:ascii="Times New Roman" w:hAnsi="Times New Roman" w:cs="Times New Roman"/>
          <w:sz w:val="24"/>
          <w:szCs w:val="24"/>
        </w:rPr>
        <w:t>За результатами базових ліній за секторами визначаємо зведену базову лінію. У таблиці 3.19 та 3.20 наведено дані по фактичному та прогнозному енергоспоживанні за секторами.</w:t>
      </w:r>
    </w:p>
    <w:p w14:paraId="123D175E" w14:textId="77777777" w:rsidR="008A0A20" w:rsidRDefault="008A0A20" w:rsidP="008A0A20">
      <w:pPr>
        <w:ind w:left="198" w:firstLine="510"/>
        <w:jc w:val="right"/>
        <w:rPr>
          <w:rFonts w:ascii="Times New Roman" w:hAnsi="Times New Roman" w:cs="Times New Roman"/>
          <w:sz w:val="24"/>
          <w:szCs w:val="24"/>
        </w:rPr>
      </w:pPr>
    </w:p>
    <w:p w14:paraId="1BD31950" w14:textId="75E5F6E1" w:rsidR="008A0A20" w:rsidRPr="008A0A20" w:rsidRDefault="008A0A20" w:rsidP="008A0A20">
      <w:pPr>
        <w:ind w:left="198" w:firstLine="510"/>
        <w:jc w:val="right"/>
        <w:rPr>
          <w:rFonts w:ascii="Times New Roman" w:hAnsi="Times New Roman" w:cs="Times New Roman"/>
          <w:sz w:val="24"/>
          <w:szCs w:val="24"/>
        </w:rPr>
      </w:pPr>
      <w:r w:rsidRPr="008A0A20">
        <w:rPr>
          <w:rFonts w:ascii="Times New Roman" w:hAnsi="Times New Roman" w:cs="Times New Roman"/>
          <w:sz w:val="24"/>
          <w:szCs w:val="24"/>
        </w:rPr>
        <w:t>Таблиця 3.19</w:t>
      </w:r>
    </w:p>
    <w:p w14:paraId="42FFF097" w14:textId="4CB62DEA" w:rsidR="008A0A20" w:rsidRDefault="008A0A20" w:rsidP="008A0A20">
      <w:pPr>
        <w:ind w:left="198" w:firstLine="510"/>
        <w:jc w:val="both"/>
        <w:rPr>
          <w:rFonts w:ascii="Times New Roman" w:hAnsi="Times New Roman" w:cs="Times New Roman"/>
          <w:sz w:val="24"/>
          <w:szCs w:val="24"/>
        </w:rPr>
      </w:pPr>
      <w:r w:rsidRPr="008A0A20">
        <w:rPr>
          <w:rFonts w:ascii="Times New Roman" w:hAnsi="Times New Roman" w:cs="Times New Roman"/>
          <w:sz w:val="24"/>
          <w:szCs w:val="24"/>
        </w:rPr>
        <w:t>Зведена таблиця фактичного енергоспоживання за секторами, МВт</w:t>
      </w:r>
      <w:r w:rsidRPr="008A0A20">
        <w:rPr>
          <w:rFonts w:ascii="Cambria Math" w:hAnsi="Cambria Math" w:cs="Cambria Math"/>
          <w:sz w:val="24"/>
          <w:szCs w:val="24"/>
        </w:rPr>
        <w:t>⋅</w:t>
      </w:r>
      <w:r w:rsidRPr="008A0A20">
        <w:rPr>
          <w:rFonts w:ascii="Times New Roman" w:hAnsi="Times New Roman" w:cs="Times New Roman"/>
          <w:sz w:val="24"/>
          <w:szCs w:val="24"/>
        </w:rPr>
        <w:t>год</w:t>
      </w:r>
    </w:p>
    <w:tbl>
      <w:tblPr>
        <w:tblStyle w:val="-513"/>
        <w:tblW w:w="9559" w:type="dxa"/>
        <w:tblLook w:val="0660" w:firstRow="1" w:lastRow="1" w:firstColumn="0" w:lastColumn="0" w:noHBand="1" w:noVBand="1"/>
      </w:tblPr>
      <w:tblGrid>
        <w:gridCol w:w="434"/>
        <w:gridCol w:w="2979"/>
        <w:gridCol w:w="878"/>
        <w:gridCol w:w="878"/>
        <w:gridCol w:w="878"/>
        <w:gridCol w:w="878"/>
        <w:gridCol w:w="878"/>
        <w:gridCol w:w="878"/>
        <w:gridCol w:w="878"/>
      </w:tblGrid>
      <w:tr w:rsidR="008A0A20" w:rsidRPr="008A6D4E" w14:paraId="71802884" w14:textId="77777777" w:rsidTr="00023B3D">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313A495C" w14:textId="77777777" w:rsidR="008A0A20" w:rsidRPr="0063764A" w:rsidRDefault="008A0A20"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w:t>
            </w:r>
          </w:p>
        </w:tc>
        <w:tc>
          <w:tcPr>
            <w:tcW w:w="0" w:type="auto"/>
            <w:noWrap/>
            <w:hideMark/>
          </w:tcPr>
          <w:p w14:paraId="241D19BA" w14:textId="77777777" w:rsidR="008A0A20" w:rsidRPr="0063764A" w:rsidRDefault="008A0A20"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Назва</w:t>
            </w:r>
          </w:p>
        </w:tc>
        <w:tc>
          <w:tcPr>
            <w:tcW w:w="0" w:type="auto"/>
            <w:noWrap/>
            <w:hideMark/>
          </w:tcPr>
          <w:p w14:paraId="0B70BD1B" w14:textId="77777777" w:rsidR="008A0A20" w:rsidRPr="0063764A" w:rsidRDefault="008A0A20"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2017</w:t>
            </w:r>
          </w:p>
        </w:tc>
        <w:tc>
          <w:tcPr>
            <w:tcW w:w="0" w:type="auto"/>
            <w:noWrap/>
            <w:hideMark/>
          </w:tcPr>
          <w:p w14:paraId="7F1361B0" w14:textId="77777777" w:rsidR="008A0A20" w:rsidRPr="0063764A" w:rsidRDefault="008A0A20"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2018</w:t>
            </w:r>
          </w:p>
        </w:tc>
        <w:tc>
          <w:tcPr>
            <w:tcW w:w="0" w:type="auto"/>
            <w:noWrap/>
            <w:hideMark/>
          </w:tcPr>
          <w:p w14:paraId="25979593" w14:textId="77777777" w:rsidR="008A0A20" w:rsidRPr="0063764A" w:rsidRDefault="008A0A20"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2019</w:t>
            </w:r>
          </w:p>
        </w:tc>
        <w:tc>
          <w:tcPr>
            <w:tcW w:w="0" w:type="auto"/>
            <w:noWrap/>
            <w:hideMark/>
          </w:tcPr>
          <w:p w14:paraId="4351ECF6" w14:textId="77777777" w:rsidR="008A0A20" w:rsidRPr="0063764A" w:rsidRDefault="008A0A20"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2020</w:t>
            </w:r>
          </w:p>
        </w:tc>
        <w:tc>
          <w:tcPr>
            <w:tcW w:w="0" w:type="auto"/>
            <w:noWrap/>
            <w:hideMark/>
          </w:tcPr>
          <w:p w14:paraId="38FC7AED" w14:textId="77777777" w:rsidR="008A0A20" w:rsidRPr="0063764A" w:rsidRDefault="008A0A20"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2021</w:t>
            </w:r>
          </w:p>
        </w:tc>
        <w:tc>
          <w:tcPr>
            <w:tcW w:w="0" w:type="auto"/>
            <w:noWrap/>
            <w:hideMark/>
          </w:tcPr>
          <w:p w14:paraId="49049C9B" w14:textId="77777777" w:rsidR="008A0A20" w:rsidRPr="0063764A" w:rsidRDefault="008A0A20"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2022</w:t>
            </w:r>
          </w:p>
        </w:tc>
        <w:tc>
          <w:tcPr>
            <w:tcW w:w="0" w:type="auto"/>
            <w:noWrap/>
            <w:hideMark/>
          </w:tcPr>
          <w:p w14:paraId="50F8BD3A" w14:textId="77777777" w:rsidR="008A0A20" w:rsidRPr="0063764A" w:rsidRDefault="008A0A20"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2023</w:t>
            </w:r>
          </w:p>
        </w:tc>
      </w:tr>
      <w:tr w:rsidR="008A0A20" w:rsidRPr="008A6D4E" w14:paraId="2F7FB5B7" w14:textId="77777777" w:rsidTr="00F8262A">
        <w:trPr>
          <w:trHeight w:val="20"/>
        </w:trPr>
        <w:tc>
          <w:tcPr>
            <w:tcW w:w="0" w:type="auto"/>
            <w:noWrap/>
            <w:hideMark/>
          </w:tcPr>
          <w:p w14:paraId="5C9F56F9" w14:textId="77777777"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1</w:t>
            </w:r>
          </w:p>
        </w:tc>
        <w:tc>
          <w:tcPr>
            <w:tcW w:w="0" w:type="auto"/>
            <w:noWrap/>
            <w:vAlign w:val="center"/>
            <w:hideMark/>
          </w:tcPr>
          <w:p w14:paraId="67D87495" w14:textId="77777777" w:rsidR="008A0A20" w:rsidRPr="0063764A" w:rsidRDefault="008A0A20" w:rsidP="008A0A20">
            <w:pPr>
              <w:rPr>
                <w:rFonts w:ascii="Times New Roman" w:eastAsia="Times New Roman" w:hAnsi="Times New Roman" w:cs="Times New Roman"/>
                <w:sz w:val="18"/>
                <w:szCs w:val="18"/>
              </w:rPr>
            </w:pPr>
            <w:r w:rsidRPr="0063764A">
              <w:rPr>
                <w:rFonts w:ascii="Times New Roman" w:hAnsi="Times New Roman" w:cs="Times New Roman"/>
                <w:sz w:val="18"/>
                <w:szCs w:val="18"/>
              </w:rPr>
              <w:t>Громадські будівлі</w:t>
            </w:r>
          </w:p>
        </w:tc>
        <w:tc>
          <w:tcPr>
            <w:tcW w:w="0" w:type="auto"/>
            <w:noWrap/>
            <w:hideMark/>
          </w:tcPr>
          <w:p w14:paraId="75FD6812" w14:textId="1D18E503"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20 874</w:t>
            </w:r>
          </w:p>
        </w:tc>
        <w:tc>
          <w:tcPr>
            <w:tcW w:w="0" w:type="auto"/>
            <w:noWrap/>
            <w:hideMark/>
          </w:tcPr>
          <w:p w14:paraId="158E629E" w14:textId="7815DCBD"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23 703</w:t>
            </w:r>
          </w:p>
        </w:tc>
        <w:tc>
          <w:tcPr>
            <w:tcW w:w="0" w:type="auto"/>
            <w:noWrap/>
            <w:hideMark/>
          </w:tcPr>
          <w:p w14:paraId="126A066B" w14:textId="2CFAEA23"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20 517</w:t>
            </w:r>
          </w:p>
        </w:tc>
        <w:tc>
          <w:tcPr>
            <w:tcW w:w="0" w:type="auto"/>
            <w:noWrap/>
            <w:hideMark/>
          </w:tcPr>
          <w:p w14:paraId="0884E122" w14:textId="41F23A55"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17 247</w:t>
            </w:r>
          </w:p>
        </w:tc>
        <w:tc>
          <w:tcPr>
            <w:tcW w:w="0" w:type="auto"/>
            <w:noWrap/>
            <w:hideMark/>
          </w:tcPr>
          <w:p w14:paraId="6CBD99E9" w14:textId="223DA692"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25 521</w:t>
            </w:r>
          </w:p>
        </w:tc>
        <w:tc>
          <w:tcPr>
            <w:tcW w:w="0" w:type="auto"/>
            <w:noWrap/>
            <w:hideMark/>
          </w:tcPr>
          <w:p w14:paraId="40C66134" w14:textId="58E2B085"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23 729</w:t>
            </w:r>
          </w:p>
        </w:tc>
        <w:tc>
          <w:tcPr>
            <w:tcW w:w="0" w:type="auto"/>
            <w:noWrap/>
            <w:hideMark/>
          </w:tcPr>
          <w:p w14:paraId="158BCE8D" w14:textId="4BF34D0B"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21 261</w:t>
            </w:r>
          </w:p>
        </w:tc>
      </w:tr>
      <w:tr w:rsidR="008A0A20" w:rsidRPr="008A6D4E" w14:paraId="6998D8F8" w14:textId="77777777" w:rsidTr="00F8262A">
        <w:trPr>
          <w:trHeight w:val="20"/>
        </w:trPr>
        <w:tc>
          <w:tcPr>
            <w:tcW w:w="0" w:type="auto"/>
            <w:noWrap/>
            <w:hideMark/>
          </w:tcPr>
          <w:p w14:paraId="516AF3B0" w14:textId="77777777"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2</w:t>
            </w:r>
          </w:p>
        </w:tc>
        <w:tc>
          <w:tcPr>
            <w:tcW w:w="0" w:type="auto"/>
            <w:noWrap/>
            <w:vAlign w:val="center"/>
            <w:hideMark/>
          </w:tcPr>
          <w:p w14:paraId="0F138859" w14:textId="77777777" w:rsidR="008A0A20" w:rsidRPr="0063764A" w:rsidRDefault="008A0A20" w:rsidP="008A0A20">
            <w:pPr>
              <w:rPr>
                <w:rFonts w:ascii="Times New Roman" w:eastAsia="Times New Roman" w:hAnsi="Times New Roman" w:cs="Times New Roman"/>
                <w:sz w:val="18"/>
                <w:szCs w:val="18"/>
              </w:rPr>
            </w:pPr>
            <w:r w:rsidRPr="0063764A">
              <w:rPr>
                <w:rFonts w:ascii="Times New Roman" w:hAnsi="Times New Roman" w:cs="Times New Roman"/>
                <w:sz w:val="18"/>
                <w:szCs w:val="18"/>
              </w:rPr>
              <w:t>Багатоквартирні будинки</w:t>
            </w:r>
          </w:p>
        </w:tc>
        <w:tc>
          <w:tcPr>
            <w:tcW w:w="0" w:type="auto"/>
            <w:noWrap/>
            <w:hideMark/>
          </w:tcPr>
          <w:p w14:paraId="7B6276E6" w14:textId="4DA3DEF6"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401 955</w:t>
            </w:r>
          </w:p>
        </w:tc>
        <w:tc>
          <w:tcPr>
            <w:tcW w:w="0" w:type="auto"/>
            <w:noWrap/>
            <w:hideMark/>
          </w:tcPr>
          <w:p w14:paraId="0B785B15" w14:textId="71E8B463"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348 811</w:t>
            </w:r>
          </w:p>
        </w:tc>
        <w:tc>
          <w:tcPr>
            <w:tcW w:w="0" w:type="auto"/>
            <w:noWrap/>
            <w:hideMark/>
          </w:tcPr>
          <w:p w14:paraId="234ADC1E" w14:textId="1B517A9E"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244 067</w:t>
            </w:r>
          </w:p>
        </w:tc>
        <w:tc>
          <w:tcPr>
            <w:tcW w:w="0" w:type="auto"/>
            <w:noWrap/>
            <w:hideMark/>
          </w:tcPr>
          <w:p w14:paraId="09EB3A2D" w14:textId="7E4E25EE"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267 315</w:t>
            </w:r>
          </w:p>
        </w:tc>
        <w:tc>
          <w:tcPr>
            <w:tcW w:w="0" w:type="auto"/>
            <w:noWrap/>
            <w:hideMark/>
          </w:tcPr>
          <w:p w14:paraId="20238A92" w14:textId="2D31F521"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313 082</w:t>
            </w:r>
          </w:p>
        </w:tc>
        <w:tc>
          <w:tcPr>
            <w:tcW w:w="0" w:type="auto"/>
            <w:noWrap/>
            <w:hideMark/>
          </w:tcPr>
          <w:p w14:paraId="0E87BBB0" w14:textId="3B7B6E3C"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387 525</w:t>
            </w:r>
          </w:p>
        </w:tc>
        <w:tc>
          <w:tcPr>
            <w:tcW w:w="0" w:type="auto"/>
            <w:noWrap/>
            <w:hideMark/>
          </w:tcPr>
          <w:p w14:paraId="08380EB5" w14:textId="1560006D"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372 521</w:t>
            </w:r>
          </w:p>
        </w:tc>
      </w:tr>
      <w:tr w:rsidR="008A0A20" w:rsidRPr="008A6D4E" w14:paraId="3F3F82C7" w14:textId="77777777" w:rsidTr="00F8262A">
        <w:trPr>
          <w:trHeight w:val="20"/>
        </w:trPr>
        <w:tc>
          <w:tcPr>
            <w:tcW w:w="0" w:type="auto"/>
            <w:noWrap/>
            <w:hideMark/>
          </w:tcPr>
          <w:p w14:paraId="27C88A2C" w14:textId="77777777"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3</w:t>
            </w:r>
          </w:p>
        </w:tc>
        <w:tc>
          <w:tcPr>
            <w:tcW w:w="0" w:type="auto"/>
            <w:noWrap/>
            <w:vAlign w:val="center"/>
            <w:hideMark/>
          </w:tcPr>
          <w:p w14:paraId="536978EC" w14:textId="77777777" w:rsidR="008A0A20" w:rsidRPr="0063764A" w:rsidRDefault="008A0A20" w:rsidP="008A0A20">
            <w:pPr>
              <w:rPr>
                <w:rFonts w:ascii="Times New Roman" w:eastAsia="Times New Roman" w:hAnsi="Times New Roman" w:cs="Times New Roman"/>
                <w:sz w:val="18"/>
                <w:szCs w:val="18"/>
              </w:rPr>
            </w:pPr>
            <w:r w:rsidRPr="0063764A">
              <w:rPr>
                <w:rFonts w:ascii="Times New Roman" w:hAnsi="Times New Roman" w:cs="Times New Roman"/>
                <w:sz w:val="18"/>
                <w:szCs w:val="18"/>
              </w:rPr>
              <w:t>Одно- та двоквартирні будинки</w:t>
            </w:r>
          </w:p>
        </w:tc>
        <w:tc>
          <w:tcPr>
            <w:tcW w:w="0" w:type="auto"/>
            <w:noWrap/>
            <w:hideMark/>
          </w:tcPr>
          <w:p w14:paraId="1050E5C1" w14:textId="6CC4EA66"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183 011</w:t>
            </w:r>
          </w:p>
        </w:tc>
        <w:tc>
          <w:tcPr>
            <w:tcW w:w="0" w:type="auto"/>
            <w:noWrap/>
            <w:hideMark/>
          </w:tcPr>
          <w:p w14:paraId="0A8AE5CC" w14:textId="02CAC929"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161 530</w:t>
            </w:r>
          </w:p>
        </w:tc>
        <w:tc>
          <w:tcPr>
            <w:tcW w:w="0" w:type="auto"/>
            <w:noWrap/>
            <w:hideMark/>
          </w:tcPr>
          <w:p w14:paraId="0D9E7DEE" w14:textId="1C722DBF"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122 588</w:t>
            </w:r>
          </w:p>
        </w:tc>
        <w:tc>
          <w:tcPr>
            <w:tcW w:w="0" w:type="auto"/>
            <w:noWrap/>
            <w:hideMark/>
          </w:tcPr>
          <w:p w14:paraId="1451DD7E" w14:textId="53851D8E"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133 959</w:t>
            </w:r>
          </w:p>
        </w:tc>
        <w:tc>
          <w:tcPr>
            <w:tcW w:w="0" w:type="auto"/>
            <w:noWrap/>
            <w:hideMark/>
          </w:tcPr>
          <w:p w14:paraId="23AAEFEF" w14:textId="0410EC61"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141 822</w:t>
            </w:r>
          </w:p>
        </w:tc>
        <w:tc>
          <w:tcPr>
            <w:tcW w:w="0" w:type="auto"/>
            <w:noWrap/>
            <w:hideMark/>
          </w:tcPr>
          <w:p w14:paraId="6FC37066" w14:textId="3FFC32DD"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169 315</w:t>
            </w:r>
          </w:p>
        </w:tc>
        <w:tc>
          <w:tcPr>
            <w:tcW w:w="0" w:type="auto"/>
            <w:noWrap/>
            <w:hideMark/>
          </w:tcPr>
          <w:p w14:paraId="37BBEB52" w14:textId="0890822A"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161 587</w:t>
            </w:r>
          </w:p>
        </w:tc>
      </w:tr>
      <w:tr w:rsidR="008A0A20" w:rsidRPr="008A6D4E" w14:paraId="258FD34E" w14:textId="77777777" w:rsidTr="0006173F">
        <w:trPr>
          <w:trHeight w:val="20"/>
        </w:trPr>
        <w:tc>
          <w:tcPr>
            <w:tcW w:w="0" w:type="auto"/>
            <w:noWrap/>
          </w:tcPr>
          <w:p w14:paraId="0288EBE8" w14:textId="77777777"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4</w:t>
            </w:r>
          </w:p>
        </w:tc>
        <w:tc>
          <w:tcPr>
            <w:tcW w:w="0" w:type="auto"/>
            <w:noWrap/>
            <w:vAlign w:val="center"/>
          </w:tcPr>
          <w:p w14:paraId="59CECE10" w14:textId="77777777" w:rsidR="008A0A20" w:rsidRPr="0063764A" w:rsidRDefault="008A0A20" w:rsidP="008A0A20">
            <w:pPr>
              <w:rPr>
                <w:rFonts w:ascii="Times New Roman" w:eastAsia="Times New Roman" w:hAnsi="Times New Roman" w:cs="Times New Roman"/>
                <w:sz w:val="18"/>
                <w:szCs w:val="18"/>
              </w:rPr>
            </w:pPr>
            <w:r w:rsidRPr="0063764A">
              <w:rPr>
                <w:rFonts w:ascii="Times New Roman" w:hAnsi="Times New Roman" w:cs="Times New Roman"/>
                <w:sz w:val="18"/>
                <w:szCs w:val="18"/>
              </w:rPr>
              <w:t>Об’єкти теплопостачання</w:t>
            </w:r>
          </w:p>
        </w:tc>
        <w:tc>
          <w:tcPr>
            <w:tcW w:w="0" w:type="auto"/>
            <w:noWrap/>
          </w:tcPr>
          <w:p w14:paraId="6DC43126" w14:textId="7CA66167" w:rsidR="008A0A20" w:rsidRPr="0063764A" w:rsidRDefault="008A0A20" w:rsidP="008A0A20">
            <w:pPr>
              <w:jc w:val="center"/>
              <w:rPr>
                <w:rFonts w:ascii="Times New Roman" w:hAnsi="Times New Roman" w:cs="Times New Roman"/>
                <w:sz w:val="18"/>
                <w:szCs w:val="18"/>
              </w:rPr>
            </w:pPr>
            <w:r w:rsidRPr="0063764A">
              <w:rPr>
                <w:rFonts w:ascii="Times New Roman" w:hAnsi="Times New Roman" w:cs="Times New Roman"/>
                <w:sz w:val="18"/>
                <w:szCs w:val="18"/>
              </w:rPr>
              <w:t>5 974</w:t>
            </w:r>
          </w:p>
        </w:tc>
        <w:tc>
          <w:tcPr>
            <w:tcW w:w="0" w:type="auto"/>
            <w:noWrap/>
          </w:tcPr>
          <w:p w14:paraId="1A9E80E2" w14:textId="3EED5033" w:rsidR="008A0A20" w:rsidRPr="0063764A" w:rsidRDefault="008A0A20" w:rsidP="008A0A20">
            <w:pPr>
              <w:jc w:val="center"/>
              <w:rPr>
                <w:rFonts w:ascii="Times New Roman" w:hAnsi="Times New Roman" w:cs="Times New Roman"/>
                <w:sz w:val="18"/>
                <w:szCs w:val="18"/>
              </w:rPr>
            </w:pPr>
            <w:r w:rsidRPr="0063764A">
              <w:rPr>
                <w:rFonts w:ascii="Times New Roman" w:hAnsi="Times New Roman" w:cs="Times New Roman"/>
                <w:sz w:val="18"/>
                <w:szCs w:val="18"/>
              </w:rPr>
              <w:t>6 150</w:t>
            </w:r>
          </w:p>
        </w:tc>
        <w:tc>
          <w:tcPr>
            <w:tcW w:w="0" w:type="auto"/>
            <w:noWrap/>
          </w:tcPr>
          <w:p w14:paraId="4DC31E2A" w14:textId="45B63F93" w:rsidR="008A0A20" w:rsidRPr="0063764A" w:rsidRDefault="008A0A20" w:rsidP="008A0A20">
            <w:pPr>
              <w:jc w:val="center"/>
              <w:rPr>
                <w:rFonts w:ascii="Times New Roman" w:hAnsi="Times New Roman" w:cs="Times New Roman"/>
                <w:sz w:val="18"/>
                <w:szCs w:val="18"/>
              </w:rPr>
            </w:pPr>
            <w:r w:rsidRPr="0063764A">
              <w:rPr>
                <w:rFonts w:ascii="Times New Roman" w:hAnsi="Times New Roman" w:cs="Times New Roman"/>
                <w:sz w:val="18"/>
                <w:szCs w:val="18"/>
              </w:rPr>
              <w:t>6 322</w:t>
            </w:r>
          </w:p>
        </w:tc>
        <w:tc>
          <w:tcPr>
            <w:tcW w:w="0" w:type="auto"/>
            <w:noWrap/>
          </w:tcPr>
          <w:p w14:paraId="516916B6" w14:textId="6DE7AE83" w:rsidR="008A0A20" w:rsidRPr="0063764A" w:rsidRDefault="008A0A20" w:rsidP="008A0A20">
            <w:pPr>
              <w:jc w:val="center"/>
              <w:rPr>
                <w:rFonts w:ascii="Times New Roman" w:hAnsi="Times New Roman" w:cs="Times New Roman"/>
                <w:sz w:val="18"/>
                <w:szCs w:val="18"/>
              </w:rPr>
            </w:pPr>
            <w:r w:rsidRPr="0063764A">
              <w:rPr>
                <w:rFonts w:ascii="Times New Roman" w:hAnsi="Times New Roman" w:cs="Times New Roman"/>
                <w:sz w:val="18"/>
                <w:szCs w:val="18"/>
              </w:rPr>
              <w:t>5 501</w:t>
            </w:r>
          </w:p>
        </w:tc>
        <w:tc>
          <w:tcPr>
            <w:tcW w:w="0" w:type="auto"/>
            <w:noWrap/>
          </w:tcPr>
          <w:p w14:paraId="47991BB5" w14:textId="73F37364" w:rsidR="008A0A20" w:rsidRPr="0063764A" w:rsidRDefault="008A0A20" w:rsidP="008A0A20">
            <w:pPr>
              <w:jc w:val="center"/>
              <w:rPr>
                <w:rFonts w:ascii="Times New Roman" w:hAnsi="Times New Roman" w:cs="Times New Roman"/>
                <w:sz w:val="18"/>
                <w:szCs w:val="18"/>
              </w:rPr>
            </w:pPr>
            <w:r w:rsidRPr="0063764A">
              <w:rPr>
                <w:rFonts w:ascii="Times New Roman" w:hAnsi="Times New Roman" w:cs="Times New Roman"/>
                <w:sz w:val="18"/>
                <w:szCs w:val="18"/>
              </w:rPr>
              <w:t>6 281</w:t>
            </w:r>
          </w:p>
        </w:tc>
        <w:tc>
          <w:tcPr>
            <w:tcW w:w="0" w:type="auto"/>
            <w:noWrap/>
          </w:tcPr>
          <w:p w14:paraId="57C8D58E" w14:textId="2BF72A3A" w:rsidR="008A0A20" w:rsidRPr="0063764A" w:rsidRDefault="008A0A20" w:rsidP="008A0A20">
            <w:pPr>
              <w:jc w:val="center"/>
              <w:rPr>
                <w:rFonts w:ascii="Times New Roman" w:hAnsi="Times New Roman" w:cs="Times New Roman"/>
                <w:sz w:val="18"/>
                <w:szCs w:val="18"/>
              </w:rPr>
            </w:pPr>
            <w:r w:rsidRPr="0063764A">
              <w:rPr>
                <w:rFonts w:ascii="Times New Roman" w:hAnsi="Times New Roman" w:cs="Times New Roman"/>
                <w:sz w:val="18"/>
                <w:szCs w:val="18"/>
              </w:rPr>
              <w:t>6 597</w:t>
            </w:r>
          </w:p>
        </w:tc>
        <w:tc>
          <w:tcPr>
            <w:tcW w:w="0" w:type="auto"/>
            <w:noWrap/>
          </w:tcPr>
          <w:p w14:paraId="4EB58A84" w14:textId="787A04DC" w:rsidR="008A0A20" w:rsidRPr="0063764A" w:rsidRDefault="008A0A20" w:rsidP="008A0A20">
            <w:pPr>
              <w:jc w:val="center"/>
              <w:rPr>
                <w:rFonts w:ascii="Times New Roman" w:hAnsi="Times New Roman" w:cs="Times New Roman"/>
                <w:sz w:val="18"/>
                <w:szCs w:val="18"/>
              </w:rPr>
            </w:pPr>
            <w:r w:rsidRPr="0063764A">
              <w:rPr>
                <w:rFonts w:ascii="Times New Roman" w:hAnsi="Times New Roman" w:cs="Times New Roman"/>
                <w:sz w:val="18"/>
                <w:szCs w:val="18"/>
              </w:rPr>
              <w:t>6 627</w:t>
            </w:r>
          </w:p>
        </w:tc>
      </w:tr>
      <w:tr w:rsidR="008A0A20" w:rsidRPr="008A6D4E" w14:paraId="2F0581AD" w14:textId="77777777" w:rsidTr="0006173F">
        <w:trPr>
          <w:trHeight w:val="20"/>
        </w:trPr>
        <w:tc>
          <w:tcPr>
            <w:tcW w:w="0" w:type="auto"/>
            <w:noWrap/>
            <w:hideMark/>
          </w:tcPr>
          <w:p w14:paraId="19AA19A6" w14:textId="77777777"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5</w:t>
            </w:r>
          </w:p>
        </w:tc>
        <w:tc>
          <w:tcPr>
            <w:tcW w:w="0" w:type="auto"/>
            <w:noWrap/>
            <w:vAlign w:val="center"/>
            <w:hideMark/>
          </w:tcPr>
          <w:p w14:paraId="2DA6C5A1" w14:textId="77777777" w:rsidR="008A0A20" w:rsidRPr="0063764A" w:rsidRDefault="008A0A20" w:rsidP="008A0A20">
            <w:pPr>
              <w:rPr>
                <w:rFonts w:ascii="Times New Roman" w:hAnsi="Times New Roman" w:cs="Times New Roman"/>
                <w:sz w:val="18"/>
                <w:szCs w:val="18"/>
              </w:rPr>
            </w:pPr>
            <w:r w:rsidRPr="0063764A">
              <w:rPr>
                <w:rFonts w:ascii="Times New Roman" w:hAnsi="Times New Roman" w:cs="Times New Roman"/>
                <w:sz w:val="18"/>
                <w:szCs w:val="18"/>
              </w:rPr>
              <w:t xml:space="preserve">Об’єкти водопостачання </w:t>
            </w:r>
          </w:p>
          <w:p w14:paraId="71F88089" w14:textId="77777777" w:rsidR="008A0A20" w:rsidRPr="0063764A" w:rsidRDefault="008A0A20" w:rsidP="008A0A20">
            <w:pPr>
              <w:rPr>
                <w:rFonts w:ascii="Times New Roman" w:eastAsia="Times New Roman" w:hAnsi="Times New Roman" w:cs="Times New Roman"/>
                <w:sz w:val="18"/>
                <w:szCs w:val="18"/>
              </w:rPr>
            </w:pPr>
            <w:r w:rsidRPr="0063764A">
              <w:rPr>
                <w:rFonts w:ascii="Times New Roman" w:hAnsi="Times New Roman" w:cs="Times New Roman"/>
                <w:sz w:val="18"/>
                <w:szCs w:val="18"/>
              </w:rPr>
              <w:t>і водовідведення</w:t>
            </w:r>
          </w:p>
        </w:tc>
        <w:tc>
          <w:tcPr>
            <w:tcW w:w="0" w:type="auto"/>
            <w:noWrap/>
            <w:hideMark/>
          </w:tcPr>
          <w:p w14:paraId="6567F9CF" w14:textId="72EEE07B"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15 338</w:t>
            </w:r>
          </w:p>
        </w:tc>
        <w:tc>
          <w:tcPr>
            <w:tcW w:w="0" w:type="auto"/>
            <w:noWrap/>
            <w:hideMark/>
          </w:tcPr>
          <w:p w14:paraId="60E765B8" w14:textId="56354ABB"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15 313</w:t>
            </w:r>
          </w:p>
        </w:tc>
        <w:tc>
          <w:tcPr>
            <w:tcW w:w="0" w:type="auto"/>
            <w:noWrap/>
            <w:hideMark/>
          </w:tcPr>
          <w:p w14:paraId="283636C9" w14:textId="4A961812"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15 125</w:t>
            </w:r>
          </w:p>
        </w:tc>
        <w:tc>
          <w:tcPr>
            <w:tcW w:w="0" w:type="auto"/>
            <w:noWrap/>
            <w:hideMark/>
          </w:tcPr>
          <w:p w14:paraId="42E088EC" w14:textId="07DD5A9C"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14 838</w:t>
            </w:r>
          </w:p>
        </w:tc>
        <w:tc>
          <w:tcPr>
            <w:tcW w:w="0" w:type="auto"/>
            <w:noWrap/>
            <w:hideMark/>
          </w:tcPr>
          <w:p w14:paraId="3AF19FA6" w14:textId="111B6934"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15 851</w:t>
            </w:r>
          </w:p>
        </w:tc>
        <w:tc>
          <w:tcPr>
            <w:tcW w:w="0" w:type="auto"/>
            <w:noWrap/>
            <w:hideMark/>
          </w:tcPr>
          <w:p w14:paraId="62867BF1" w14:textId="7EF1D751"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15 696</w:t>
            </w:r>
          </w:p>
        </w:tc>
        <w:tc>
          <w:tcPr>
            <w:tcW w:w="0" w:type="auto"/>
            <w:noWrap/>
            <w:hideMark/>
          </w:tcPr>
          <w:p w14:paraId="5C4DC82E" w14:textId="4DB10845"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14 551</w:t>
            </w:r>
          </w:p>
        </w:tc>
      </w:tr>
      <w:tr w:rsidR="008A0A20" w:rsidRPr="008A6D4E" w14:paraId="6E01A5AD" w14:textId="77777777" w:rsidTr="0006173F">
        <w:trPr>
          <w:trHeight w:val="20"/>
        </w:trPr>
        <w:tc>
          <w:tcPr>
            <w:tcW w:w="0" w:type="auto"/>
            <w:noWrap/>
            <w:hideMark/>
          </w:tcPr>
          <w:p w14:paraId="014C9215" w14:textId="77777777"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6</w:t>
            </w:r>
          </w:p>
        </w:tc>
        <w:tc>
          <w:tcPr>
            <w:tcW w:w="0" w:type="auto"/>
            <w:noWrap/>
            <w:vAlign w:val="center"/>
            <w:hideMark/>
          </w:tcPr>
          <w:p w14:paraId="718CE700" w14:textId="77777777" w:rsidR="008A0A20" w:rsidRPr="0063764A" w:rsidRDefault="008A0A20" w:rsidP="008A0A20">
            <w:pPr>
              <w:rPr>
                <w:rFonts w:ascii="Times New Roman" w:eastAsia="Times New Roman" w:hAnsi="Times New Roman" w:cs="Times New Roman"/>
                <w:sz w:val="18"/>
                <w:szCs w:val="18"/>
              </w:rPr>
            </w:pPr>
            <w:r w:rsidRPr="0063764A">
              <w:rPr>
                <w:rFonts w:ascii="Times New Roman" w:hAnsi="Times New Roman" w:cs="Times New Roman"/>
                <w:sz w:val="18"/>
                <w:szCs w:val="18"/>
              </w:rPr>
              <w:t>Об’єкти зовнішнього освітлення</w:t>
            </w:r>
          </w:p>
        </w:tc>
        <w:tc>
          <w:tcPr>
            <w:tcW w:w="0" w:type="auto"/>
            <w:noWrap/>
            <w:hideMark/>
          </w:tcPr>
          <w:p w14:paraId="4586CDC2" w14:textId="1174CD7F"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1 153</w:t>
            </w:r>
          </w:p>
        </w:tc>
        <w:tc>
          <w:tcPr>
            <w:tcW w:w="0" w:type="auto"/>
            <w:noWrap/>
            <w:hideMark/>
          </w:tcPr>
          <w:p w14:paraId="5F9059ED" w14:textId="0EA09B07"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932</w:t>
            </w:r>
          </w:p>
        </w:tc>
        <w:tc>
          <w:tcPr>
            <w:tcW w:w="0" w:type="auto"/>
            <w:noWrap/>
            <w:hideMark/>
          </w:tcPr>
          <w:p w14:paraId="3FD6B9C1" w14:textId="307BFD4E"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831</w:t>
            </w:r>
          </w:p>
        </w:tc>
        <w:tc>
          <w:tcPr>
            <w:tcW w:w="0" w:type="auto"/>
            <w:noWrap/>
            <w:hideMark/>
          </w:tcPr>
          <w:p w14:paraId="2BA10718" w14:textId="72635C22"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961</w:t>
            </w:r>
          </w:p>
        </w:tc>
        <w:tc>
          <w:tcPr>
            <w:tcW w:w="0" w:type="auto"/>
            <w:noWrap/>
            <w:hideMark/>
          </w:tcPr>
          <w:p w14:paraId="5B99DF5C" w14:textId="6E28B96F"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1 229</w:t>
            </w:r>
          </w:p>
        </w:tc>
        <w:tc>
          <w:tcPr>
            <w:tcW w:w="0" w:type="auto"/>
            <w:noWrap/>
            <w:hideMark/>
          </w:tcPr>
          <w:p w14:paraId="391ABCBD" w14:textId="6CB67372"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709</w:t>
            </w:r>
          </w:p>
        </w:tc>
        <w:tc>
          <w:tcPr>
            <w:tcW w:w="0" w:type="auto"/>
            <w:noWrap/>
            <w:hideMark/>
          </w:tcPr>
          <w:p w14:paraId="51C78337" w14:textId="44C528D6"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485</w:t>
            </w:r>
          </w:p>
        </w:tc>
      </w:tr>
      <w:tr w:rsidR="008A0A20" w:rsidRPr="008A6D4E" w14:paraId="7951A6D7" w14:textId="77777777" w:rsidTr="0006173F">
        <w:trPr>
          <w:trHeight w:val="20"/>
        </w:trPr>
        <w:tc>
          <w:tcPr>
            <w:tcW w:w="0" w:type="auto"/>
            <w:noWrap/>
            <w:hideMark/>
          </w:tcPr>
          <w:p w14:paraId="503DCFBD" w14:textId="77777777"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7</w:t>
            </w:r>
          </w:p>
        </w:tc>
        <w:tc>
          <w:tcPr>
            <w:tcW w:w="0" w:type="auto"/>
            <w:noWrap/>
            <w:vAlign w:val="center"/>
            <w:hideMark/>
          </w:tcPr>
          <w:p w14:paraId="6E576318" w14:textId="77777777" w:rsidR="008A0A20" w:rsidRPr="0063764A" w:rsidRDefault="008A0A20" w:rsidP="008A0A20">
            <w:pPr>
              <w:rPr>
                <w:rFonts w:ascii="Times New Roman" w:hAnsi="Times New Roman" w:cs="Times New Roman"/>
                <w:sz w:val="18"/>
                <w:szCs w:val="18"/>
              </w:rPr>
            </w:pPr>
            <w:r w:rsidRPr="0063764A">
              <w:rPr>
                <w:rFonts w:ascii="Times New Roman" w:hAnsi="Times New Roman" w:cs="Times New Roman"/>
                <w:sz w:val="18"/>
                <w:szCs w:val="18"/>
              </w:rPr>
              <w:t xml:space="preserve">Об'єкти з управління </w:t>
            </w:r>
          </w:p>
          <w:p w14:paraId="29817CF7" w14:textId="77777777" w:rsidR="008A0A20" w:rsidRPr="0063764A" w:rsidRDefault="008A0A20" w:rsidP="008A0A20">
            <w:pPr>
              <w:rPr>
                <w:rFonts w:ascii="Times New Roman" w:eastAsia="Times New Roman" w:hAnsi="Times New Roman" w:cs="Times New Roman"/>
                <w:sz w:val="18"/>
                <w:szCs w:val="18"/>
              </w:rPr>
            </w:pPr>
            <w:r w:rsidRPr="0063764A">
              <w:rPr>
                <w:rFonts w:ascii="Times New Roman" w:hAnsi="Times New Roman" w:cs="Times New Roman"/>
                <w:sz w:val="18"/>
                <w:szCs w:val="18"/>
              </w:rPr>
              <w:t>побутовими відходами</w:t>
            </w:r>
          </w:p>
        </w:tc>
        <w:tc>
          <w:tcPr>
            <w:tcW w:w="0" w:type="auto"/>
            <w:noWrap/>
            <w:hideMark/>
          </w:tcPr>
          <w:p w14:paraId="67A3E346" w14:textId="0A63100A"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283</w:t>
            </w:r>
          </w:p>
        </w:tc>
        <w:tc>
          <w:tcPr>
            <w:tcW w:w="0" w:type="auto"/>
            <w:noWrap/>
            <w:hideMark/>
          </w:tcPr>
          <w:p w14:paraId="1552E294" w14:textId="43831071"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310</w:t>
            </w:r>
          </w:p>
        </w:tc>
        <w:tc>
          <w:tcPr>
            <w:tcW w:w="0" w:type="auto"/>
            <w:noWrap/>
            <w:hideMark/>
          </w:tcPr>
          <w:p w14:paraId="27CAFBB1" w14:textId="14FDD94A"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381</w:t>
            </w:r>
          </w:p>
        </w:tc>
        <w:tc>
          <w:tcPr>
            <w:tcW w:w="0" w:type="auto"/>
            <w:noWrap/>
            <w:hideMark/>
          </w:tcPr>
          <w:p w14:paraId="31268A6C" w14:textId="4608C08D"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599</w:t>
            </w:r>
          </w:p>
        </w:tc>
        <w:tc>
          <w:tcPr>
            <w:tcW w:w="0" w:type="auto"/>
            <w:noWrap/>
            <w:hideMark/>
          </w:tcPr>
          <w:p w14:paraId="2E9911E6" w14:textId="3473448C"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503</w:t>
            </w:r>
          </w:p>
        </w:tc>
        <w:tc>
          <w:tcPr>
            <w:tcW w:w="0" w:type="auto"/>
            <w:noWrap/>
            <w:hideMark/>
          </w:tcPr>
          <w:p w14:paraId="41507507" w14:textId="7C0915F3"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467</w:t>
            </w:r>
          </w:p>
        </w:tc>
        <w:tc>
          <w:tcPr>
            <w:tcW w:w="0" w:type="auto"/>
            <w:noWrap/>
            <w:hideMark/>
          </w:tcPr>
          <w:p w14:paraId="46A66A87" w14:textId="15E9CE91"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252</w:t>
            </w:r>
          </w:p>
        </w:tc>
      </w:tr>
      <w:tr w:rsidR="008A0A20" w:rsidRPr="008A6D4E" w14:paraId="6B98A7A3" w14:textId="77777777" w:rsidTr="0006173F">
        <w:trPr>
          <w:trHeight w:val="20"/>
        </w:trPr>
        <w:tc>
          <w:tcPr>
            <w:tcW w:w="0" w:type="auto"/>
            <w:noWrap/>
            <w:hideMark/>
          </w:tcPr>
          <w:p w14:paraId="4C7A723A" w14:textId="77777777"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8</w:t>
            </w:r>
          </w:p>
        </w:tc>
        <w:tc>
          <w:tcPr>
            <w:tcW w:w="0" w:type="auto"/>
            <w:noWrap/>
            <w:vAlign w:val="center"/>
            <w:hideMark/>
          </w:tcPr>
          <w:p w14:paraId="107CF91C" w14:textId="77777777" w:rsidR="008A0A20" w:rsidRPr="0063764A" w:rsidRDefault="008A0A20" w:rsidP="008A0A20">
            <w:pPr>
              <w:rPr>
                <w:rFonts w:ascii="Times New Roman" w:eastAsia="Times New Roman" w:hAnsi="Times New Roman" w:cs="Times New Roman"/>
                <w:sz w:val="18"/>
                <w:szCs w:val="18"/>
              </w:rPr>
            </w:pPr>
            <w:r w:rsidRPr="0063764A">
              <w:rPr>
                <w:rFonts w:ascii="Times New Roman" w:hAnsi="Times New Roman" w:cs="Times New Roman"/>
                <w:sz w:val="18"/>
                <w:szCs w:val="18"/>
              </w:rPr>
              <w:t>Громадський транспорт</w:t>
            </w:r>
          </w:p>
        </w:tc>
        <w:tc>
          <w:tcPr>
            <w:tcW w:w="0" w:type="auto"/>
            <w:noWrap/>
            <w:hideMark/>
          </w:tcPr>
          <w:p w14:paraId="256D5913" w14:textId="182C6B59"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433</w:t>
            </w:r>
          </w:p>
        </w:tc>
        <w:tc>
          <w:tcPr>
            <w:tcW w:w="0" w:type="auto"/>
            <w:noWrap/>
            <w:hideMark/>
          </w:tcPr>
          <w:p w14:paraId="6EFF06B1" w14:textId="6F70D55B"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433</w:t>
            </w:r>
          </w:p>
        </w:tc>
        <w:tc>
          <w:tcPr>
            <w:tcW w:w="0" w:type="auto"/>
            <w:noWrap/>
            <w:hideMark/>
          </w:tcPr>
          <w:p w14:paraId="48B09781" w14:textId="1CF9F0AE"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412</w:t>
            </w:r>
          </w:p>
        </w:tc>
        <w:tc>
          <w:tcPr>
            <w:tcW w:w="0" w:type="auto"/>
            <w:noWrap/>
            <w:hideMark/>
          </w:tcPr>
          <w:p w14:paraId="39B11C96" w14:textId="11701FB5"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1 926</w:t>
            </w:r>
          </w:p>
        </w:tc>
        <w:tc>
          <w:tcPr>
            <w:tcW w:w="0" w:type="auto"/>
            <w:noWrap/>
            <w:hideMark/>
          </w:tcPr>
          <w:p w14:paraId="5AA26F79" w14:textId="798015FA"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1 926</w:t>
            </w:r>
          </w:p>
        </w:tc>
        <w:tc>
          <w:tcPr>
            <w:tcW w:w="0" w:type="auto"/>
            <w:noWrap/>
            <w:hideMark/>
          </w:tcPr>
          <w:p w14:paraId="249B4BA7" w14:textId="1655BB96"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213</w:t>
            </w:r>
          </w:p>
        </w:tc>
        <w:tc>
          <w:tcPr>
            <w:tcW w:w="0" w:type="auto"/>
            <w:noWrap/>
            <w:hideMark/>
          </w:tcPr>
          <w:p w14:paraId="74B1FF36" w14:textId="0C33A32B" w:rsidR="008A0A20" w:rsidRPr="0063764A" w:rsidRDefault="008A0A20" w:rsidP="008A0A20">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213</w:t>
            </w:r>
          </w:p>
        </w:tc>
      </w:tr>
      <w:tr w:rsidR="008A0A20" w:rsidRPr="008A6D4E" w14:paraId="0B2CF1AD" w14:textId="77777777" w:rsidTr="00584E61">
        <w:trPr>
          <w:cnfStyle w:val="010000000000" w:firstRow="0" w:lastRow="1" w:firstColumn="0" w:lastColumn="0" w:oddVBand="0" w:evenVBand="0" w:oddHBand="0" w:evenHBand="0" w:firstRowFirstColumn="0" w:firstRowLastColumn="0" w:lastRowFirstColumn="0" w:lastRowLastColumn="0"/>
          <w:trHeight w:val="20"/>
        </w:trPr>
        <w:tc>
          <w:tcPr>
            <w:tcW w:w="0" w:type="auto"/>
            <w:noWrap/>
            <w:hideMark/>
          </w:tcPr>
          <w:p w14:paraId="5A63FD24" w14:textId="77777777" w:rsidR="008A0A20" w:rsidRPr="0063764A" w:rsidRDefault="008A0A20" w:rsidP="008A0A20">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 </w:t>
            </w:r>
          </w:p>
        </w:tc>
        <w:tc>
          <w:tcPr>
            <w:tcW w:w="0" w:type="auto"/>
            <w:noWrap/>
            <w:hideMark/>
          </w:tcPr>
          <w:p w14:paraId="48F341B1" w14:textId="77777777" w:rsidR="008A0A20" w:rsidRPr="0063764A" w:rsidRDefault="008A0A20" w:rsidP="008A0A20">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РАЗОМ</w:t>
            </w:r>
          </w:p>
        </w:tc>
        <w:tc>
          <w:tcPr>
            <w:tcW w:w="0" w:type="auto"/>
            <w:noWrap/>
            <w:hideMark/>
          </w:tcPr>
          <w:p w14:paraId="372C078E" w14:textId="1404C148" w:rsidR="008A0A20" w:rsidRPr="0063764A" w:rsidRDefault="008A0A20" w:rsidP="008A0A20">
            <w:pPr>
              <w:jc w:val="center"/>
              <w:rPr>
                <w:rFonts w:ascii="Times New Roman" w:hAnsi="Times New Roman" w:cs="Times New Roman"/>
                <w:color w:val="auto"/>
                <w:sz w:val="18"/>
                <w:szCs w:val="18"/>
              </w:rPr>
            </w:pPr>
            <w:r w:rsidRPr="0063764A">
              <w:rPr>
                <w:rFonts w:ascii="Times New Roman" w:hAnsi="Times New Roman" w:cs="Times New Roman"/>
                <w:sz w:val="18"/>
                <w:szCs w:val="18"/>
              </w:rPr>
              <w:t>629 020</w:t>
            </w:r>
          </w:p>
        </w:tc>
        <w:tc>
          <w:tcPr>
            <w:tcW w:w="0" w:type="auto"/>
            <w:noWrap/>
            <w:hideMark/>
          </w:tcPr>
          <w:p w14:paraId="2F2AADC6" w14:textId="2BBB64C3" w:rsidR="008A0A20" w:rsidRPr="0063764A" w:rsidRDefault="008A0A20" w:rsidP="008A0A20">
            <w:pPr>
              <w:jc w:val="center"/>
              <w:rPr>
                <w:rFonts w:ascii="Times New Roman" w:hAnsi="Times New Roman" w:cs="Times New Roman"/>
                <w:color w:val="auto"/>
                <w:sz w:val="18"/>
                <w:szCs w:val="18"/>
              </w:rPr>
            </w:pPr>
            <w:r w:rsidRPr="0063764A">
              <w:rPr>
                <w:rFonts w:ascii="Times New Roman" w:hAnsi="Times New Roman" w:cs="Times New Roman"/>
                <w:sz w:val="18"/>
                <w:szCs w:val="18"/>
              </w:rPr>
              <w:t>557 183</w:t>
            </w:r>
          </w:p>
        </w:tc>
        <w:tc>
          <w:tcPr>
            <w:tcW w:w="0" w:type="auto"/>
            <w:noWrap/>
            <w:hideMark/>
          </w:tcPr>
          <w:p w14:paraId="135960F2" w14:textId="00E34BFA" w:rsidR="008A0A20" w:rsidRPr="0063764A" w:rsidRDefault="008A0A20" w:rsidP="008A0A20">
            <w:pPr>
              <w:jc w:val="center"/>
              <w:rPr>
                <w:rFonts w:ascii="Times New Roman" w:hAnsi="Times New Roman" w:cs="Times New Roman"/>
                <w:color w:val="auto"/>
                <w:sz w:val="18"/>
                <w:szCs w:val="18"/>
              </w:rPr>
            </w:pPr>
            <w:r w:rsidRPr="0063764A">
              <w:rPr>
                <w:rFonts w:ascii="Times New Roman" w:hAnsi="Times New Roman" w:cs="Times New Roman"/>
                <w:sz w:val="18"/>
                <w:szCs w:val="18"/>
              </w:rPr>
              <w:t>410 244</w:t>
            </w:r>
          </w:p>
        </w:tc>
        <w:tc>
          <w:tcPr>
            <w:tcW w:w="0" w:type="auto"/>
            <w:noWrap/>
            <w:hideMark/>
          </w:tcPr>
          <w:p w14:paraId="66E8D97C" w14:textId="636565A9" w:rsidR="008A0A20" w:rsidRPr="0063764A" w:rsidRDefault="008A0A20" w:rsidP="008A0A20">
            <w:pPr>
              <w:jc w:val="center"/>
              <w:rPr>
                <w:rFonts w:ascii="Times New Roman" w:hAnsi="Times New Roman" w:cs="Times New Roman"/>
                <w:color w:val="auto"/>
                <w:sz w:val="18"/>
                <w:szCs w:val="18"/>
              </w:rPr>
            </w:pPr>
            <w:r w:rsidRPr="0063764A">
              <w:rPr>
                <w:rFonts w:ascii="Times New Roman" w:hAnsi="Times New Roman" w:cs="Times New Roman"/>
                <w:sz w:val="18"/>
                <w:szCs w:val="18"/>
              </w:rPr>
              <w:t>442 347</w:t>
            </w:r>
          </w:p>
        </w:tc>
        <w:tc>
          <w:tcPr>
            <w:tcW w:w="0" w:type="auto"/>
            <w:noWrap/>
            <w:hideMark/>
          </w:tcPr>
          <w:p w14:paraId="0DEC6562" w14:textId="6812546D" w:rsidR="008A0A20" w:rsidRPr="0063764A" w:rsidRDefault="008A0A20" w:rsidP="008A0A20">
            <w:pPr>
              <w:jc w:val="center"/>
              <w:rPr>
                <w:rFonts w:ascii="Times New Roman" w:hAnsi="Times New Roman" w:cs="Times New Roman"/>
                <w:color w:val="auto"/>
                <w:sz w:val="18"/>
                <w:szCs w:val="18"/>
              </w:rPr>
            </w:pPr>
            <w:r w:rsidRPr="0063764A">
              <w:rPr>
                <w:rFonts w:ascii="Times New Roman" w:hAnsi="Times New Roman" w:cs="Times New Roman"/>
                <w:sz w:val="18"/>
                <w:szCs w:val="18"/>
              </w:rPr>
              <w:t>506 216</w:t>
            </w:r>
          </w:p>
        </w:tc>
        <w:tc>
          <w:tcPr>
            <w:tcW w:w="0" w:type="auto"/>
            <w:noWrap/>
            <w:hideMark/>
          </w:tcPr>
          <w:p w14:paraId="40FA1354" w14:textId="35E58CAB" w:rsidR="008A0A20" w:rsidRPr="0063764A" w:rsidRDefault="008A0A20" w:rsidP="008A0A20">
            <w:pPr>
              <w:jc w:val="center"/>
              <w:rPr>
                <w:rFonts w:ascii="Times New Roman" w:hAnsi="Times New Roman" w:cs="Times New Roman"/>
                <w:color w:val="auto"/>
                <w:sz w:val="18"/>
                <w:szCs w:val="18"/>
              </w:rPr>
            </w:pPr>
            <w:r w:rsidRPr="0063764A">
              <w:rPr>
                <w:rFonts w:ascii="Times New Roman" w:hAnsi="Times New Roman" w:cs="Times New Roman"/>
                <w:sz w:val="18"/>
                <w:szCs w:val="18"/>
              </w:rPr>
              <w:t>604 251</w:t>
            </w:r>
          </w:p>
        </w:tc>
        <w:tc>
          <w:tcPr>
            <w:tcW w:w="0" w:type="auto"/>
            <w:noWrap/>
            <w:hideMark/>
          </w:tcPr>
          <w:p w14:paraId="54C4563B" w14:textId="6A935D3A" w:rsidR="008A0A20" w:rsidRPr="0063764A" w:rsidRDefault="008A0A20" w:rsidP="008A0A20">
            <w:pPr>
              <w:jc w:val="center"/>
              <w:rPr>
                <w:rFonts w:ascii="Times New Roman" w:hAnsi="Times New Roman" w:cs="Times New Roman"/>
                <w:color w:val="auto"/>
                <w:sz w:val="18"/>
                <w:szCs w:val="18"/>
              </w:rPr>
            </w:pPr>
            <w:r w:rsidRPr="0063764A">
              <w:rPr>
                <w:rFonts w:ascii="Times New Roman" w:hAnsi="Times New Roman" w:cs="Times New Roman"/>
                <w:sz w:val="18"/>
                <w:szCs w:val="18"/>
              </w:rPr>
              <w:t>577 498</w:t>
            </w:r>
          </w:p>
        </w:tc>
      </w:tr>
    </w:tbl>
    <w:p w14:paraId="040C4FC4" w14:textId="4F0D2C53" w:rsidR="008A0A20" w:rsidRDefault="008A0A20" w:rsidP="008A0A20">
      <w:pPr>
        <w:ind w:left="198" w:firstLine="510"/>
        <w:jc w:val="both"/>
        <w:rPr>
          <w:rFonts w:ascii="Times New Roman" w:hAnsi="Times New Roman" w:cs="Times New Roman"/>
          <w:sz w:val="24"/>
          <w:szCs w:val="24"/>
        </w:rPr>
      </w:pPr>
    </w:p>
    <w:p w14:paraId="7D590510" w14:textId="77777777" w:rsidR="00EE63BB" w:rsidRPr="00EE63BB" w:rsidRDefault="00EE63BB" w:rsidP="00EE63BB">
      <w:pPr>
        <w:ind w:left="198" w:firstLine="510"/>
        <w:jc w:val="right"/>
        <w:rPr>
          <w:rFonts w:ascii="Times New Roman" w:hAnsi="Times New Roman" w:cs="Times New Roman"/>
          <w:sz w:val="24"/>
          <w:szCs w:val="24"/>
        </w:rPr>
      </w:pPr>
      <w:r w:rsidRPr="00EE63BB">
        <w:rPr>
          <w:rFonts w:ascii="Times New Roman" w:hAnsi="Times New Roman" w:cs="Times New Roman"/>
          <w:sz w:val="24"/>
          <w:szCs w:val="24"/>
        </w:rPr>
        <w:t>Таблиця 3.20</w:t>
      </w:r>
    </w:p>
    <w:p w14:paraId="476A5487" w14:textId="165CB1D8" w:rsidR="008A0A20" w:rsidRDefault="00EE63BB" w:rsidP="00EE63BB">
      <w:pPr>
        <w:ind w:left="198" w:firstLine="510"/>
        <w:jc w:val="both"/>
        <w:rPr>
          <w:rFonts w:ascii="Times New Roman" w:hAnsi="Times New Roman" w:cs="Times New Roman"/>
          <w:sz w:val="24"/>
          <w:szCs w:val="24"/>
        </w:rPr>
      </w:pPr>
      <w:r w:rsidRPr="00EE63BB">
        <w:rPr>
          <w:rFonts w:ascii="Times New Roman" w:hAnsi="Times New Roman" w:cs="Times New Roman"/>
          <w:sz w:val="24"/>
          <w:szCs w:val="24"/>
        </w:rPr>
        <w:t>Зведена таблиця прогнозного енергоспоживання за секторами, МВт</w:t>
      </w:r>
      <w:r w:rsidRPr="00EE63BB">
        <w:rPr>
          <w:rFonts w:ascii="Cambria Math" w:hAnsi="Cambria Math" w:cs="Cambria Math"/>
          <w:sz w:val="24"/>
          <w:szCs w:val="24"/>
        </w:rPr>
        <w:t>⋅</w:t>
      </w:r>
      <w:r w:rsidRPr="00EE63BB">
        <w:rPr>
          <w:rFonts w:ascii="Times New Roman" w:hAnsi="Times New Roman" w:cs="Times New Roman"/>
          <w:sz w:val="24"/>
          <w:szCs w:val="24"/>
        </w:rPr>
        <w:t>год</w:t>
      </w:r>
    </w:p>
    <w:tbl>
      <w:tblPr>
        <w:tblStyle w:val="-513"/>
        <w:tblW w:w="9556" w:type="dxa"/>
        <w:tblLook w:val="0660" w:firstRow="1" w:lastRow="1" w:firstColumn="0" w:lastColumn="0" w:noHBand="1" w:noVBand="1"/>
      </w:tblPr>
      <w:tblGrid>
        <w:gridCol w:w="436"/>
        <w:gridCol w:w="2980"/>
        <w:gridCol w:w="878"/>
        <w:gridCol w:w="877"/>
        <w:gridCol w:w="877"/>
        <w:gridCol w:w="877"/>
        <w:gridCol w:w="877"/>
        <w:gridCol w:w="877"/>
        <w:gridCol w:w="877"/>
      </w:tblGrid>
      <w:tr w:rsidR="00EE63BB" w:rsidRPr="008A6D4E" w14:paraId="25350DFE" w14:textId="77777777" w:rsidTr="00023B3D">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6DD91804" w14:textId="77777777" w:rsidR="00EE63BB" w:rsidRPr="0063764A" w:rsidRDefault="00EE63BB"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w:t>
            </w:r>
          </w:p>
        </w:tc>
        <w:tc>
          <w:tcPr>
            <w:tcW w:w="0" w:type="auto"/>
            <w:noWrap/>
            <w:hideMark/>
          </w:tcPr>
          <w:p w14:paraId="3C7B38B4" w14:textId="77777777" w:rsidR="00EE63BB" w:rsidRPr="0063764A" w:rsidRDefault="00EE63BB"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Назва</w:t>
            </w:r>
          </w:p>
        </w:tc>
        <w:tc>
          <w:tcPr>
            <w:tcW w:w="0" w:type="auto"/>
            <w:noWrap/>
            <w:hideMark/>
          </w:tcPr>
          <w:p w14:paraId="5E3B36EB" w14:textId="0AF1BF2D" w:rsidR="00EE63BB" w:rsidRPr="0063764A" w:rsidRDefault="00EE63BB"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2024*</w:t>
            </w:r>
          </w:p>
        </w:tc>
        <w:tc>
          <w:tcPr>
            <w:tcW w:w="0" w:type="auto"/>
            <w:noWrap/>
            <w:hideMark/>
          </w:tcPr>
          <w:p w14:paraId="20B6B3EF" w14:textId="77777777" w:rsidR="00EE63BB" w:rsidRPr="0063764A" w:rsidRDefault="00EE63BB"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2025</w:t>
            </w:r>
          </w:p>
        </w:tc>
        <w:tc>
          <w:tcPr>
            <w:tcW w:w="0" w:type="auto"/>
            <w:noWrap/>
            <w:hideMark/>
          </w:tcPr>
          <w:p w14:paraId="1C219425" w14:textId="77777777" w:rsidR="00EE63BB" w:rsidRPr="0063764A" w:rsidRDefault="00EE63BB"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2026</w:t>
            </w:r>
          </w:p>
        </w:tc>
        <w:tc>
          <w:tcPr>
            <w:tcW w:w="0" w:type="auto"/>
            <w:noWrap/>
            <w:hideMark/>
          </w:tcPr>
          <w:p w14:paraId="4F3D0B62" w14:textId="77777777" w:rsidR="00EE63BB" w:rsidRPr="0063764A" w:rsidRDefault="00EE63BB"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2027</w:t>
            </w:r>
          </w:p>
        </w:tc>
        <w:tc>
          <w:tcPr>
            <w:tcW w:w="0" w:type="auto"/>
            <w:noWrap/>
            <w:hideMark/>
          </w:tcPr>
          <w:p w14:paraId="73EA946D" w14:textId="77777777" w:rsidR="00EE63BB" w:rsidRPr="0063764A" w:rsidRDefault="00EE63BB"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2028</w:t>
            </w:r>
          </w:p>
        </w:tc>
        <w:tc>
          <w:tcPr>
            <w:tcW w:w="0" w:type="auto"/>
            <w:noWrap/>
            <w:hideMark/>
          </w:tcPr>
          <w:p w14:paraId="094D1409" w14:textId="77777777" w:rsidR="00EE63BB" w:rsidRPr="0063764A" w:rsidRDefault="00EE63BB"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2029</w:t>
            </w:r>
          </w:p>
        </w:tc>
        <w:tc>
          <w:tcPr>
            <w:tcW w:w="0" w:type="auto"/>
            <w:noWrap/>
            <w:hideMark/>
          </w:tcPr>
          <w:p w14:paraId="6D064940" w14:textId="77777777" w:rsidR="00EE63BB" w:rsidRPr="0063764A" w:rsidRDefault="00EE63BB" w:rsidP="00023B3D">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2030</w:t>
            </w:r>
          </w:p>
        </w:tc>
      </w:tr>
      <w:tr w:rsidR="002D38AA" w:rsidRPr="008A6D4E" w14:paraId="18B554EB" w14:textId="77777777" w:rsidTr="008E6491">
        <w:trPr>
          <w:trHeight w:val="20"/>
        </w:trPr>
        <w:tc>
          <w:tcPr>
            <w:tcW w:w="0" w:type="auto"/>
            <w:noWrap/>
            <w:hideMark/>
          </w:tcPr>
          <w:p w14:paraId="7F6698EB" w14:textId="77777777"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1</w:t>
            </w:r>
          </w:p>
        </w:tc>
        <w:tc>
          <w:tcPr>
            <w:tcW w:w="0" w:type="auto"/>
            <w:noWrap/>
            <w:vAlign w:val="center"/>
            <w:hideMark/>
          </w:tcPr>
          <w:p w14:paraId="1E0572CC" w14:textId="77777777" w:rsidR="002D38AA" w:rsidRPr="0063764A" w:rsidRDefault="002D38AA" w:rsidP="002D38AA">
            <w:pPr>
              <w:rPr>
                <w:rFonts w:ascii="Times New Roman" w:eastAsia="Times New Roman" w:hAnsi="Times New Roman" w:cs="Times New Roman"/>
                <w:sz w:val="18"/>
                <w:szCs w:val="18"/>
              </w:rPr>
            </w:pPr>
            <w:r w:rsidRPr="0063764A">
              <w:rPr>
                <w:rFonts w:ascii="Times New Roman" w:hAnsi="Times New Roman" w:cs="Times New Roman"/>
                <w:sz w:val="18"/>
                <w:szCs w:val="18"/>
              </w:rPr>
              <w:t>Громадські будівлі</w:t>
            </w:r>
          </w:p>
        </w:tc>
        <w:tc>
          <w:tcPr>
            <w:tcW w:w="0" w:type="auto"/>
            <w:noWrap/>
            <w:hideMark/>
          </w:tcPr>
          <w:p w14:paraId="5211C6AA" w14:textId="5BC0EECC"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23 016</w:t>
            </w:r>
          </w:p>
        </w:tc>
        <w:tc>
          <w:tcPr>
            <w:tcW w:w="0" w:type="auto"/>
            <w:noWrap/>
            <w:hideMark/>
          </w:tcPr>
          <w:p w14:paraId="0EFF3756" w14:textId="7CC142A1"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22 910</w:t>
            </w:r>
          </w:p>
        </w:tc>
        <w:tc>
          <w:tcPr>
            <w:tcW w:w="0" w:type="auto"/>
            <w:noWrap/>
            <w:hideMark/>
          </w:tcPr>
          <w:p w14:paraId="6FFA8DF8" w14:textId="591D1295"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21 427</w:t>
            </w:r>
          </w:p>
        </w:tc>
        <w:tc>
          <w:tcPr>
            <w:tcW w:w="0" w:type="auto"/>
            <w:noWrap/>
            <w:hideMark/>
          </w:tcPr>
          <w:p w14:paraId="7A2557FB" w14:textId="0D42C592"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22 455</w:t>
            </w:r>
          </w:p>
        </w:tc>
        <w:tc>
          <w:tcPr>
            <w:tcW w:w="0" w:type="auto"/>
            <w:noWrap/>
            <w:hideMark/>
          </w:tcPr>
          <w:p w14:paraId="05AD1FD0" w14:textId="46CE3E69"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21 700</w:t>
            </w:r>
          </w:p>
        </w:tc>
        <w:tc>
          <w:tcPr>
            <w:tcW w:w="0" w:type="auto"/>
            <w:noWrap/>
            <w:hideMark/>
          </w:tcPr>
          <w:p w14:paraId="5DAA2A21" w14:textId="52D72827"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20 774</w:t>
            </w:r>
          </w:p>
        </w:tc>
        <w:tc>
          <w:tcPr>
            <w:tcW w:w="0" w:type="auto"/>
            <w:noWrap/>
            <w:hideMark/>
          </w:tcPr>
          <w:p w14:paraId="641F1D56" w14:textId="76A28364"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20 625</w:t>
            </w:r>
          </w:p>
        </w:tc>
      </w:tr>
      <w:tr w:rsidR="002D38AA" w:rsidRPr="008A6D4E" w14:paraId="4CC17CAA" w14:textId="77777777" w:rsidTr="008E6491">
        <w:trPr>
          <w:trHeight w:val="20"/>
        </w:trPr>
        <w:tc>
          <w:tcPr>
            <w:tcW w:w="0" w:type="auto"/>
            <w:noWrap/>
            <w:hideMark/>
          </w:tcPr>
          <w:p w14:paraId="7F878BB1" w14:textId="77777777"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2</w:t>
            </w:r>
          </w:p>
        </w:tc>
        <w:tc>
          <w:tcPr>
            <w:tcW w:w="0" w:type="auto"/>
            <w:noWrap/>
            <w:vAlign w:val="center"/>
            <w:hideMark/>
          </w:tcPr>
          <w:p w14:paraId="0E06FAB7" w14:textId="77777777" w:rsidR="002D38AA" w:rsidRPr="0063764A" w:rsidRDefault="002D38AA" w:rsidP="002D38AA">
            <w:pPr>
              <w:rPr>
                <w:rFonts w:ascii="Times New Roman" w:eastAsia="Times New Roman" w:hAnsi="Times New Roman" w:cs="Times New Roman"/>
                <w:sz w:val="18"/>
                <w:szCs w:val="18"/>
              </w:rPr>
            </w:pPr>
            <w:r w:rsidRPr="0063764A">
              <w:rPr>
                <w:rFonts w:ascii="Times New Roman" w:hAnsi="Times New Roman" w:cs="Times New Roman"/>
                <w:sz w:val="18"/>
                <w:szCs w:val="18"/>
              </w:rPr>
              <w:t>Багатоквартирні будинки</w:t>
            </w:r>
          </w:p>
        </w:tc>
        <w:tc>
          <w:tcPr>
            <w:tcW w:w="0" w:type="auto"/>
            <w:noWrap/>
            <w:hideMark/>
          </w:tcPr>
          <w:p w14:paraId="3CCD0A3C" w14:textId="76BEF446"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375 153</w:t>
            </w:r>
          </w:p>
        </w:tc>
        <w:tc>
          <w:tcPr>
            <w:tcW w:w="0" w:type="auto"/>
            <w:noWrap/>
            <w:hideMark/>
          </w:tcPr>
          <w:p w14:paraId="210E6BC7" w14:textId="308C7E31"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360 993</w:t>
            </w:r>
          </w:p>
        </w:tc>
        <w:tc>
          <w:tcPr>
            <w:tcW w:w="0" w:type="auto"/>
            <w:noWrap/>
            <w:hideMark/>
          </w:tcPr>
          <w:p w14:paraId="41496BD0" w14:textId="4567762E"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353 226</w:t>
            </w:r>
          </w:p>
        </w:tc>
        <w:tc>
          <w:tcPr>
            <w:tcW w:w="0" w:type="auto"/>
            <w:noWrap/>
            <w:hideMark/>
          </w:tcPr>
          <w:p w14:paraId="38B9DF15" w14:textId="489C8D40"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359 004</w:t>
            </w:r>
          </w:p>
        </w:tc>
        <w:tc>
          <w:tcPr>
            <w:tcW w:w="0" w:type="auto"/>
            <w:noWrap/>
            <w:hideMark/>
          </w:tcPr>
          <w:p w14:paraId="4DAFFE45" w14:textId="107FABDA"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354 128</w:t>
            </w:r>
          </w:p>
        </w:tc>
        <w:tc>
          <w:tcPr>
            <w:tcW w:w="0" w:type="auto"/>
            <w:noWrap/>
            <w:hideMark/>
          </w:tcPr>
          <w:p w14:paraId="73BA8E81" w14:textId="000C6CEE"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348 960</w:t>
            </w:r>
          </w:p>
        </w:tc>
        <w:tc>
          <w:tcPr>
            <w:tcW w:w="0" w:type="auto"/>
            <w:noWrap/>
            <w:hideMark/>
          </w:tcPr>
          <w:p w14:paraId="56F9EB37" w14:textId="71B18D82"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347 886</w:t>
            </w:r>
          </w:p>
        </w:tc>
      </w:tr>
      <w:tr w:rsidR="002D38AA" w:rsidRPr="008A6D4E" w14:paraId="74A84F3A" w14:textId="77777777" w:rsidTr="008E6491">
        <w:trPr>
          <w:trHeight w:val="20"/>
        </w:trPr>
        <w:tc>
          <w:tcPr>
            <w:tcW w:w="0" w:type="auto"/>
            <w:noWrap/>
            <w:hideMark/>
          </w:tcPr>
          <w:p w14:paraId="35D85DE0" w14:textId="77777777"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3</w:t>
            </w:r>
          </w:p>
        </w:tc>
        <w:tc>
          <w:tcPr>
            <w:tcW w:w="0" w:type="auto"/>
            <w:noWrap/>
            <w:vAlign w:val="center"/>
            <w:hideMark/>
          </w:tcPr>
          <w:p w14:paraId="4896253A" w14:textId="77777777" w:rsidR="002D38AA" w:rsidRPr="0063764A" w:rsidRDefault="002D38AA" w:rsidP="002D38AA">
            <w:pPr>
              <w:rPr>
                <w:rFonts w:ascii="Times New Roman" w:eastAsia="Times New Roman" w:hAnsi="Times New Roman" w:cs="Times New Roman"/>
                <w:sz w:val="18"/>
                <w:szCs w:val="18"/>
              </w:rPr>
            </w:pPr>
            <w:r w:rsidRPr="0063764A">
              <w:rPr>
                <w:rFonts w:ascii="Times New Roman" w:hAnsi="Times New Roman" w:cs="Times New Roman"/>
                <w:sz w:val="18"/>
                <w:szCs w:val="18"/>
              </w:rPr>
              <w:t>Одно- та двоквартирні будинки</w:t>
            </w:r>
          </w:p>
        </w:tc>
        <w:tc>
          <w:tcPr>
            <w:tcW w:w="0" w:type="auto"/>
            <w:noWrap/>
            <w:hideMark/>
          </w:tcPr>
          <w:p w14:paraId="431F0D85" w14:textId="50E6DD29"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164 929</w:t>
            </w:r>
          </w:p>
        </w:tc>
        <w:tc>
          <w:tcPr>
            <w:tcW w:w="0" w:type="auto"/>
            <w:noWrap/>
            <w:hideMark/>
          </w:tcPr>
          <w:p w14:paraId="19566CED" w14:textId="1DB3D783"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162 046</w:t>
            </w:r>
          </w:p>
        </w:tc>
        <w:tc>
          <w:tcPr>
            <w:tcW w:w="0" w:type="auto"/>
            <w:noWrap/>
            <w:hideMark/>
          </w:tcPr>
          <w:p w14:paraId="239D9020" w14:textId="4626CDA5"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154 219</w:t>
            </w:r>
          </w:p>
        </w:tc>
        <w:tc>
          <w:tcPr>
            <w:tcW w:w="0" w:type="auto"/>
            <w:noWrap/>
            <w:hideMark/>
          </w:tcPr>
          <w:p w14:paraId="6EAECECC" w14:textId="39D4B66C"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159 711</w:t>
            </w:r>
          </w:p>
        </w:tc>
        <w:tc>
          <w:tcPr>
            <w:tcW w:w="0" w:type="auto"/>
            <w:noWrap/>
            <w:hideMark/>
          </w:tcPr>
          <w:p w14:paraId="43406AA2" w14:textId="7F084471"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155 571</w:t>
            </w:r>
          </w:p>
        </w:tc>
        <w:tc>
          <w:tcPr>
            <w:tcW w:w="0" w:type="auto"/>
            <w:noWrap/>
            <w:hideMark/>
          </w:tcPr>
          <w:p w14:paraId="1947B2E1" w14:textId="7C18CFCD"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150 629</w:t>
            </w:r>
          </w:p>
        </w:tc>
        <w:tc>
          <w:tcPr>
            <w:tcW w:w="0" w:type="auto"/>
            <w:noWrap/>
            <w:hideMark/>
          </w:tcPr>
          <w:p w14:paraId="6EA61609" w14:textId="2616BB15"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149 793</w:t>
            </w:r>
          </w:p>
        </w:tc>
      </w:tr>
      <w:tr w:rsidR="002D38AA" w:rsidRPr="008A6D4E" w14:paraId="19DBE725" w14:textId="77777777" w:rsidTr="00550D4A">
        <w:trPr>
          <w:trHeight w:val="20"/>
        </w:trPr>
        <w:tc>
          <w:tcPr>
            <w:tcW w:w="0" w:type="auto"/>
            <w:noWrap/>
          </w:tcPr>
          <w:p w14:paraId="77F45CED" w14:textId="77777777"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4</w:t>
            </w:r>
          </w:p>
        </w:tc>
        <w:tc>
          <w:tcPr>
            <w:tcW w:w="0" w:type="auto"/>
            <w:noWrap/>
            <w:vAlign w:val="center"/>
          </w:tcPr>
          <w:p w14:paraId="749DEFD9" w14:textId="77777777" w:rsidR="002D38AA" w:rsidRPr="0063764A" w:rsidRDefault="002D38AA" w:rsidP="002D38AA">
            <w:pPr>
              <w:rPr>
                <w:rFonts w:ascii="Times New Roman" w:eastAsia="Times New Roman" w:hAnsi="Times New Roman" w:cs="Times New Roman"/>
                <w:sz w:val="18"/>
                <w:szCs w:val="18"/>
              </w:rPr>
            </w:pPr>
            <w:r w:rsidRPr="0063764A">
              <w:rPr>
                <w:rFonts w:ascii="Times New Roman" w:hAnsi="Times New Roman" w:cs="Times New Roman"/>
                <w:sz w:val="18"/>
                <w:szCs w:val="18"/>
              </w:rPr>
              <w:t>Об’єкти теплопостачання</w:t>
            </w:r>
          </w:p>
        </w:tc>
        <w:tc>
          <w:tcPr>
            <w:tcW w:w="0" w:type="auto"/>
            <w:noWrap/>
          </w:tcPr>
          <w:p w14:paraId="6A074C7E" w14:textId="35AF4532"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6 457</w:t>
            </w:r>
          </w:p>
        </w:tc>
        <w:tc>
          <w:tcPr>
            <w:tcW w:w="0" w:type="auto"/>
            <w:noWrap/>
          </w:tcPr>
          <w:p w14:paraId="350E76EF" w14:textId="7F4885F0"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6 467</w:t>
            </w:r>
          </w:p>
        </w:tc>
        <w:tc>
          <w:tcPr>
            <w:tcW w:w="0" w:type="auto"/>
            <w:noWrap/>
          </w:tcPr>
          <w:p w14:paraId="06F57DA7" w14:textId="75F0333A"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5 998</w:t>
            </w:r>
          </w:p>
        </w:tc>
        <w:tc>
          <w:tcPr>
            <w:tcW w:w="0" w:type="auto"/>
            <w:noWrap/>
          </w:tcPr>
          <w:p w14:paraId="12E22672" w14:textId="256113E8"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6 322</w:t>
            </w:r>
          </w:p>
        </w:tc>
        <w:tc>
          <w:tcPr>
            <w:tcW w:w="0" w:type="auto"/>
            <w:noWrap/>
          </w:tcPr>
          <w:p w14:paraId="08E98E6D" w14:textId="3BE600E5"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6 086</w:t>
            </w:r>
          </w:p>
        </w:tc>
        <w:tc>
          <w:tcPr>
            <w:tcW w:w="0" w:type="auto"/>
            <w:noWrap/>
          </w:tcPr>
          <w:p w14:paraId="0309A91E" w14:textId="4F8D9612"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5 795</w:t>
            </w:r>
          </w:p>
        </w:tc>
        <w:tc>
          <w:tcPr>
            <w:tcW w:w="0" w:type="auto"/>
            <w:noWrap/>
          </w:tcPr>
          <w:p w14:paraId="24A99C3F" w14:textId="28749CC4" w:rsidR="002D38AA" w:rsidRPr="0063764A" w:rsidRDefault="002D38AA" w:rsidP="002D38AA">
            <w:pPr>
              <w:jc w:val="center"/>
              <w:rPr>
                <w:rFonts w:ascii="Times New Roman" w:hAnsi="Times New Roman" w:cs="Times New Roman"/>
                <w:sz w:val="18"/>
                <w:szCs w:val="18"/>
              </w:rPr>
            </w:pPr>
            <w:r w:rsidRPr="0063764A">
              <w:rPr>
                <w:rFonts w:ascii="Times New Roman" w:hAnsi="Times New Roman" w:cs="Times New Roman"/>
                <w:sz w:val="18"/>
                <w:szCs w:val="18"/>
              </w:rPr>
              <w:t>5 749</w:t>
            </w:r>
          </w:p>
        </w:tc>
      </w:tr>
      <w:tr w:rsidR="002D38AA" w:rsidRPr="008A6D4E" w14:paraId="50719808" w14:textId="77777777" w:rsidTr="00550D4A">
        <w:trPr>
          <w:trHeight w:val="20"/>
        </w:trPr>
        <w:tc>
          <w:tcPr>
            <w:tcW w:w="0" w:type="auto"/>
            <w:noWrap/>
            <w:hideMark/>
          </w:tcPr>
          <w:p w14:paraId="243F4126" w14:textId="77777777"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5</w:t>
            </w:r>
          </w:p>
        </w:tc>
        <w:tc>
          <w:tcPr>
            <w:tcW w:w="0" w:type="auto"/>
            <w:noWrap/>
            <w:vAlign w:val="center"/>
            <w:hideMark/>
          </w:tcPr>
          <w:p w14:paraId="29B305F4" w14:textId="77777777" w:rsidR="002D38AA" w:rsidRPr="0063764A" w:rsidRDefault="002D38AA" w:rsidP="002D38AA">
            <w:pPr>
              <w:rPr>
                <w:rFonts w:ascii="Times New Roman" w:hAnsi="Times New Roman" w:cs="Times New Roman"/>
                <w:sz w:val="18"/>
                <w:szCs w:val="18"/>
              </w:rPr>
            </w:pPr>
            <w:r w:rsidRPr="0063764A">
              <w:rPr>
                <w:rFonts w:ascii="Times New Roman" w:hAnsi="Times New Roman" w:cs="Times New Roman"/>
                <w:sz w:val="18"/>
                <w:szCs w:val="18"/>
              </w:rPr>
              <w:t>Об’єкти водопостачання</w:t>
            </w:r>
          </w:p>
          <w:p w14:paraId="53F82F7D" w14:textId="77777777" w:rsidR="002D38AA" w:rsidRPr="0063764A" w:rsidRDefault="002D38AA" w:rsidP="002D38AA">
            <w:pPr>
              <w:rPr>
                <w:rFonts w:ascii="Times New Roman" w:eastAsia="Times New Roman" w:hAnsi="Times New Roman" w:cs="Times New Roman"/>
                <w:sz w:val="18"/>
                <w:szCs w:val="18"/>
              </w:rPr>
            </w:pPr>
            <w:r w:rsidRPr="0063764A">
              <w:rPr>
                <w:rFonts w:ascii="Times New Roman" w:hAnsi="Times New Roman" w:cs="Times New Roman"/>
                <w:sz w:val="18"/>
                <w:szCs w:val="18"/>
              </w:rPr>
              <w:t xml:space="preserve"> і водовідведення</w:t>
            </w:r>
          </w:p>
        </w:tc>
        <w:tc>
          <w:tcPr>
            <w:tcW w:w="0" w:type="auto"/>
            <w:noWrap/>
            <w:hideMark/>
          </w:tcPr>
          <w:p w14:paraId="7342C40B" w14:textId="79D84838"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17 575</w:t>
            </w:r>
          </w:p>
        </w:tc>
        <w:tc>
          <w:tcPr>
            <w:tcW w:w="0" w:type="auto"/>
            <w:noWrap/>
            <w:hideMark/>
          </w:tcPr>
          <w:p w14:paraId="6367E0F1" w14:textId="2FDCDB6B"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16 574</w:t>
            </w:r>
          </w:p>
        </w:tc>
        <w:tc>
          <w:tcPr>
            <w:tcW w:w="0" w:type="auto"/>
            <w:noWrap/>
            <w:hideMark/>
          </w:tcPr>
          <w:p w14:paraId="232D5CA3" w14:textId="40C598C7"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16 655</w:t>
            </w:r>
          </w:p>
        </w:tc>
        <w:tc>
          <w:tcPr>
            <w:tcW w:w="0" w:type="auto"/>
            <w:noWrap/>
            <w:hideMark/>
          </w:tcPr>
          <w:p w14:paraId="1E479FF3" w14:textId="7473B2A4"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16 628</w:t>
            </w:r>
          </w:p>
        </w:tc>
        <w:tc>
          <w:tcPr>
            <w:tcW w:w="0" w:type="auto"/>
            <w:noWrap/>
            <w:hideMark/>
          </w:tcPr>
          <w:p w14:paraId="3CCFF2BD" w14:textId="303D91ED"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16 601</w:t>
            </w:r>
          </w:p>
        </w:tc>
        <w:tc>
          <w:tcPr>
            <w:tcW w:w="0" w:type="auto"/>
            <w:noWrap/>
            <w:hideMark/>
          </w:tcPr>
          <w:p w14:paraId="109FFEC0" w14:textId="2A342A8C"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16 628</w:t>
            </w:r>
          </w:p>
        </w:tc>
        <w:tc>
          <w:tcPr>
            <w:tcW w:w="0" w:type="auto"/>
            <w:noWrap/>
            <w:hideMark/>
          </w:tcPr>
          <w:p w14:paraId="64FCC72B" w14:textId="73E4309B"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16 615</w:t>
            </w:r>
          </w:p>
        </w:tc>
      </w:tr>
      <w:tr w:rsidR="002D38AA" w:rsidRPr="008A6D4E" w14:paraId="57CD5380" w14:textId="77777777" w:rsidTr="00550D4A">
        <w:trPr>
          <w:trHeight w:val="20"/>
        </w:trPr>
        <w:tc>
          <w:tcPr>
            <w:tcW w:w="0" w:type="auto"/>
            <w:noWrap/>
            <w:hideMark/>
          </w:tcPr>
          <w:p w14:paraId="30E25BD3" w14:textId="77777777"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6</w:t>
            </w:r>
          </w:p>
        </w:tc>
        <w:tc>
          <w:tcPr>
            <w:tcW w:w="0" w:type="auto"/>
            <w:noWrap/>
            <w:vAlign w:val="center"/>
            <w:hideMark/>
          </w:tcPr>
          <w:p w14:paraId="76E97D39" w14:textId="77777777" w:rsidR="002D38AA" w:rsidRPr="0063764A" w:rsidRDefault="002D38AA" w:rsidP="002D38AA">
            <w:pPr>
              <w:rPr>
                <w:rFonts w:ascii="Times New Roman" w:eastAsia="Times New Roman" w:hAnsi="Times New Roman" w:cs="Times New Roman"/>
                <w:sz w:val="18"/>
                <w:szCs w:val="18"/>
              </w:rPr>
            </w:pPr>
            <w:r w:rsidRPr="0063764A">
              <w:rPr>
                <w:rFonts w:ascii="Times New Roman" w:hAnsi="Times New Roman" w:cs="Times New Roman"/>
                <w:sz w:val="18"/>
                <w:szCs w:val="18"/>
              </w:rPr>
              <w:t>Об’єкти зовнішнього освітлення</w:t>
            </w:r>
          </w:p>
        </w:tc>
        <w:tc>
          <w:tcPr>
            <w:tcW w:w="0" w:type="auto"/>
            <w:noWrap/>
            <w:hideMark/>
          </w:tcPr>
          <w:p w14:paraId="7675F029" w14:textId="1E344D44"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1 014</w:t>
            </w:r>
          </w:p>
        </w:tc>
        <w:tc>
          <w:tcPr>
            <w:tcW w:w="0" w:type="auto"/>
            <w:noWrap/>
            <w:hideMark/>
          </w:tcPr>
          <w:p w14:paraId="258B49DC" w14:textId="228178B7"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956</w:t>
            </w:r>
          </w:p>
        </w:tc>
        <w:tc>
          <w:tcPr>
            <w:tcW w:w="0" w:type="auto"/>
            <w:noWrap/>
            <w:hideMark/>
          </w:tcPr>
          <w:p w14:paraId="6B9D453A" w14:textId="279D2A21"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961</w:t>
            </w:r>
          </w:p>
        </w:tc>
        <w:tc>
          <w:tcPr>
            <w:tcW w:w="0" w:type="auto"/>
            <w:noWrap/>
            <w:hideMark/>
          </w:tcPr>
          <w:p w14:paraId="0B75A6C7" w14:textId="087EA59F"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959</w:t>
            </w:r>
          </w:p>
        </w:tc>
        <w:tc>
          <w:tcPr>
            <w:tcW w:w="0" w:type="auto"/>
            <w:noWrap/>
            <w:hideMark/>
          </w:tcPr>
          <w:p w14:paraId="3B8BD891" w14:textId="28667C30"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958</w:t>
            </w:r>
          </w:p>
        </w:tc>
        <w:tc>
          <w:tcPr>
            <w:tcW w:w="0" w:type="auto"/>
            <w:noWrap/>
            <w:hideMark/>
          </w:tcPr>
          <w:p w14:paraId="7EFFF5F5" w14:textId="50865628"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959</w:t>
            </w:r>
          </w:p>
        </w:tc>
        <w:tc>
          <w:tcPr>
            <w:tcW w:w="0" w:type="auto"/>
            <w:noWrap/>
            <w:hideMark/>
          </w:tcPr>
          <w:p w14:paraId="3C8BBC8D" w14:textId="4C5D1ECE"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958</w:t>
            </w:r>
          </w:p>
        </w:tc>
      </w:tr>
      <w:tr w:rsidR="002D38AA" w:rsidRPr="008A6D4E" w14:paraId="31246921" w14:textId="77777777" w:rsidTr="00550D4A">
        <w:trPr>
          <w:trHeight w:val="20"/>
        </w:trPr>
        <w:tc>
          <w:tcPr>
            <w:tcW w:w="0" w:type="auto"/>
            <w:noWrap/>
            <w:hideMark/>
          </w:tcPr>
          <w:p w14:paraId="7B092D03" w14:textId="77777777"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7</w:t>
            </w:r>
          </w:p>
        </w:tc>
        <w:tc>
          <w:tcPr>
            <w:tcW w:w="0" w:type="auto"/>
            <w:noWrap/>
            <w:vAlign w:val="center"/>
            <w:hideMark/>
          </w:tcPr>
          <w:p w14:paraId="2A10D24A" w14:textId="77777777" w:rsidR="002D38AA" w:rsidRPr="0063764A" w:rsidRDefault="002D38AA" w:rsidP="002D38AA">
            <w:pPr>
              <w:rPr>
                <w:rFonts w:ascii="Times New Roman" w:hAnsi="Times New Roman" w:cs="Times New Roman"/>
                <w:sz w:val="18"/>
                <w:szCs w:val="18"/>
              </w:rPr>
            </w:pPr>
            <w:r w:rsidRPr="0063764A">
              <w:rPr>
                <w:rFonts w:ascii="Times New Roman" w:hAnsi="Times New Roman" w:cs="Times New Roman"/>
                <w:sz w:val="18"/>
                <w:szCs w:val="18"/>
              </w:rPr>
              <w:t>Об'єкти з управління</w:t>
            </w:r>
          </w:p>
          <w:p w14:paraId="626020A5" w14:textId="77777777" w:rsidR="002D38AA" w:rsidRPr="0063764A" w:rsidRDefault="002D38AA" w:rsidP="002D38AA">
            <w:pPr>
              <w:rPr>
                <w:rFonts w:ascii="Times New Roman" w:eastAsia="Times New Roman" w:hAnsi="Times New Roman" w:cs="Times New Roman"/>
                <w:sz w:val="18"/>
                <w:szCs w:val="18"/>
              </w:rPr>
            </w:pPr>
            <w:r w:rsidRPr="0063764A">
              <w:rPr>
                <w:rFonts w:ascii="Times New Roman" w:hAnsi="Times New Roman" w:cs="Times New Roman"/>
                <w:sz w:val="18"/>
                <w:szCs w:val="18"/>
              </w:rPr>
              <w:t xml:space="preserve"> побутовими відходами</w:t>
            </w:r>
          </w:p>
        </w:tc>
        <w:tc>
          <w:tcPr>
            <w:tcW w:w="0" w:type="auto"/>
            <w:noWrap/>
            <w:hideMark/>
          </w:tcPr>
          <w:p w14:paraId="1CD149E3" w14:textId="103BC643"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460</w:t>
            </w:r>
          </w:p>
        </w:tc>
        <w:tc>
          <w:tcPr>
            <w:tcW w:w="0" w:type="auto"/>
            <w:noWrap/>
            <w:hideMark/>
          </w:tcPr>
          <w:p w14:paraId="240C4B2E" w14:textId="6BBECC6D"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434</w:t>
            </w:r>
          </w:p>
        </w:tc>
        <w:tc>
          <w:tcPr>
            <w:tcW w:w="0" w:type="auto"/>
            <w:noWrap/>
            <w:hideMark/>
          </w:tcPr>
          <w:p w14:paraId="06ACE2A8" w14:textId="73FC0F58"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436</w:t>
            </w:r>
          </w:p>
        </w:tc>
        <w:tc>
          <w:tcPr>
            <w:tcW w:w="0" w:type="auto"/>
            <w:noWrap/>
            <w:hideMark/>
          </w:tcPr>
          <w:p w14:paraId="317FEA53" w14:textId="2E7E0E7F"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435</w:t>
            </w:r>
          </w:p>
        </w:tc>
        <w:tc>
          <w:tcPr>
            <w:tcW w:w="0" w:type="auto"/>
            <w:noWrap/>
            <w:hideMark/>
          </w:tcPr>
          <w:p w14:paraId="134D3AD6" w14:textId="318245C4"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434</w:t>
            </w:r>
          </w:p>
        </w:tc>
        <w:tc>
          <w:tcPr>
            <w:tcW w:w="0" w:type="auto"/>
            <w:noWrap/>
            <w:hideMark/>
          </w:tcPr>
          <w:p w14:paraId="14D6DE90" w14:textId="41F25DC0"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435</w:t>
            </w:r>
          </w:p>
        </w:tc>
        <w:tc>
          <w:tcPr>
            <w:tcW w:w="0" w:type="auto"/>
            <w:noWrap/>
            <w:hideMark/>
          </w:tcPr>
          <w:p w14:paraId="12250458" w14:textId="3F96BD1D"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435</w:t>
            </w:r>
          </w:p>
        </w:tc>
      </w:tr>
      <w:tr w:rsidR="002D38AA" w:rsidRPr="008A6D4E" w14:paraId="10926C0C" w14:textId="77777777" w:rsidTr="00550D4A">
        <w:trPr>
          <w:trHeight w:val="20"/>
        </w:trPr>
        <w:tc>
          <w:tcPr>
            <w:tcW w:w="0" w:type="auto"/>
            <w:noWrap/>
            <w:hideMark/>
          </w:tcPr>
          <w:p w14:paraId="5CE1E390" w14:textId="77777777"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eastAsia="Times New Roman" w:hAnsi="Times New Roman" w:cs="Times New Roman"/>
                <w:sz w:val="18"/>
                <w:szCs w:val="18"/>
              </w:rPr>
              <w:t>8</w:t>
            </w:r>
          </w:p>
        </w:tc>
        <w:tc>
          <w:tcPr>
            <w:tcW w:w="0" w:type="auto"/>
            <w:noWrap/>
            <w:vAlign w:val="center"/>
            <w:hideMark/>
          </w:tcPr>
          <w:p w14:paraId="60E3FD94" w14:textId="77777777" w:rsidR="002D38AA" w:rsidRPr="0063764A" w:rsidRDefault="002D38AA" w:rsidP="002D38AA">
            <w:pPr>
              <w:rPr>
                <w:rFonts w:ascii="Times New Roman" w:eastAsia="Times New Roman" w:hAnsi="Times New Roman" w:cs="Times New Roman"/>
                <w:sz w:val="18"/>
                <w:szCs w:val="18"/>
              </w:rPr>
            </w:pPr>
            <w:r w:rsidRPr="0063764A">
              <w:rPr>
                <w:rFonts w:ascii="Times New Roman" w:hAnsi="Times New Roman" w:cs="Times New Roman"/>
                <w:sz w:val="18"/>
                <w:szCs w:val="18"/>
              </w:rPr>
              <w:t>Громадський транспорт</w:t>
            </w:r>
          </w:p>
        </w:tc>
        <w:tc>
          <w:tcPr>
            <w:tcW w:w="0" w:type="auto"/>
            <w:noWrap/>
            <w:hideMark/>
          </w:tcPr>
          <w:p w14:paraId="2583F0AE" w14:textId="3872FA7F"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703</w:t>
            </w:r>
          </w:p>
        </w:tc>
        <w:tc>
          <w:tcPr>
            <w:tcW w:w="0" w:type="auto"/>
            <w:noWrap/>
            <w:hideMark/>
          </w:tcPr>
          <w:p w14:paraId="51B51BDA" w14:textId="68F772AB"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757</w:t>
            </w:r>
          </w:p>
        </w:tc>
        <w:tc>
          <w:tcPr>
            <w:tcW w:w="0" w:type="auto"/>
            <w:noWrap/>
            <w:hideMark/>
          </w:tcPr>
          <w:p w14:paraId="2BFA4F77" w14:textId="56C4D854"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637</w:t>
            </w:r>
          </w:p>
        </w:tc>
        <w:tc>
          <w:tcPr>
            <w:tcW w:w="0" w:type="auto"/>
            <w:noWrap/>
            <w:hideMark/>
          </w:tcPr>
          <w:p w14:paraId="3CC756D5" w14:textId="597314E6"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718</w:t>
            </w:r>
          </w:p>
        </w:tc>
        <w:tc>
          <w:tcPr>
            <w:tcW w:w="0" w:type="auto"/>
            <w:noWrap/>
            <w:hideMark/>
          </w:tcPr>
          <w:p w14:paraId="465AF19C" w14:textId="1DE15BD5"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661</w:t>
            </w:r>
          </w:p>
        </w:tc>
        <w:tc>
          <w:tcPr>
            <w:tcW w:w="0" w:type="auto"/>
            <w:noWrap/>
            <w:hideMark/>
          </w:tcPr>
          <w:p w14:paraId="29F3CB69" w14:textId="5707646F"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588</w:t>
            </w:r>
          </w:p>
        </w:tc>
        <w:tc>
          <w:tcPr>
            <w:tcW w:w="0" w:type="auto"/>
            <w:noWrap/>
            <w:hideMark/>
          </w:tcPr>
          <w:p w14:paraId="08CF378A" w14:textId="3C1A5E30" w:rsidR="002D38AA" w:rsidRPr="0063764A" w:rsidRDefault="002D38AA" w:rsidP="002D38AA">
            <w:pPr>
              <w:jc w:val="center"/>
              <w:rPr>
                <w:rFonts w:ascii="Times New Roman" w:eastAsia="Times New Roman" w:hAnsi="Times New Roman" w:cs="Times New Roman"/>
                <w:sz w:val="18"/>
                <w:szCs w:val="18"/>
              </w:rPr>
            </w:pPr>
            <w:r w:rsidRPr="0063764A">
              <w:rPr>
                <w:rFonts w:ascii="Times New Roman" w:hAnsi="Times New Roman" w:cs="Times New Roman"/>
                <w:sz w:val="18"/>
                <w:szCs w:val="18"/>
              </w:rPr>
              <w:t>577</w:t>
            </w:r>
          </w:p>
        </w:tc>
      </w:tr>
      <w:tr w:rsidR="002D38AA" w:rsidRPr="008A6D4E" w14:paraId="41BD784E" w14:textId="77777777" w:rsidTr="00C25A15">
        <w:trPr>
          <w:cnfStyle w:val="010000000000" w:firstRow="0" w:lastRow="1" w:firstColumn="0" w:lastColumn="0" w:oddVBand="0" w:evenVBand="0" w:oddHBand="0" w:evenHBand="0" w:firstRowFirstColumn="0" w:firstRowLastColumn="0" w:lastRowFirstColumn="0" w:lastRowLastColumn="0"/>
          <w:trHeight w:val="20"/>
        </w:trPr>
        <w:tc>
          <w:tcPr>
            <w:tcW w:w="0" w:type="auto"/>
            <w:noWrap/>
            <w:hideMark/>
          </w:tcPr>
          <w:p w14:paraId="5C47C3B4" w14:textId="77777777" w:rsidR="002D38AA" w:rsidRPr="0063764A" w:rsidRDefault="002D38AA" w:rsidP="002D38AA">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 </w:t>
            </w:r>
          </w:p>
        </w:tc>
        <w:tc>
          <w:tcPr>
            <w:tcW w:w="0" w:type="auto"/>
            <w:noWrap/>
            <w:hideMark/>
          </w:tcPr>
          <w:p w14:paraId="482BA4D6" w14:textId="77777777" w:rsidR="002D38AA" w:rsidRPr="0063764A" w:rsidRDefault="002D38AA" w:rsidP="002D38AA">
            <w:pPr>
              <w:jc w:val="center"/>
              <w:rPr>
                <w:rFonts w:ascii="Times New Roman" w:eastAsia="Times New Roman" w:hAnsi="Times New Roman" w:cs="Times New Roman"/>
                <w:color w:val="auto"/>
                <w:sz w:val="18"/>
                <w:szCs w:val="18"/>
              </w:rPr>
            </w:pPr>
            <w:r w:rsidRPr="0063764A">
              <w:rPr>
                <w:rFonts w:ascii="Times New Roman" w:eastAsia="Times New Roman" w:hAnsi="Times New Roman" w:cs="Times New Roman"/>
                <w:color w:val="auto"/>
                <w:sz w:val="18"/>
                <w:szCs w:val="18"/>
              </w:rPr>
              <w:t>РАЗОМ</w:t>
            </w:r>
          </w:p>
        </w:tc>
        <w:tc>
          <w:tcPr>
            <w:tcW w:w="0" w:type="auto"/>
            <w:noWrap/>
            <w:hideMark/>
          </w:tcPr>
          <w:p w14:paraId="4D5F746B" w14:textId="5A052CCE" w:rsidR="002D38AA" w:rsidRPr="0063764A" w:rsidRDefault="002D38AA" w:rsidP="002D38AA">
            <w:pPr>
              <w:jc w:val="center"/>
              <w:rPr>
                <w:rFonts w:ascii="Times New Roman" w:hAnsi="Times New Roman" w:cs="Times New Roman"/>
                <w:color w:val="auto"/>
                <w:sz w:val="18"/>
                <w:szCs w:val="18"/>
              </w:rPr>
            </w:pPr>
            <w:r w:rsidRPr="0063764A">
              <w:rPr>
                <w:rFonts w:ascii="Times New Roman" w:hAnsi="Times New Roman" w:cs="Times New Roman"/>
                <w:sz w:val="18"/>
                <w:szCs w:val="18"/>
              </w:rPr>
              <w:t>589 307</w:t>
            </w:r>
          </w:p>
        </w:tc>
        <w:tc>
          <w:tcPr>
            <w:tcW w:w="0" w:type="auto"/>
            <w:noWrap/>
            <w:hideMark/>
          </w:tcPr>
          <w:p w14:paraId="6201FC12" w14:textId="4C7C5028" w:rsidR="002D38AA" w:rsidRPr="0063764A" w:rsidRDefault="002D38AA" w:rsidP="002D38AA">
            <w:pPr>
              <w:jc w:val="center"/>
              <w:rPr>
                <w:rFonts w:ascii="Times New Roman" w:hAnsi="Times New Roman" w:cs="Times New Roman"/>
                <w:color w:val="auto"/>
                <w:sz w:val="18"/>
                <w:szCs w:val="18"/>
              </w:rPr>
            </w:pPr>
            <w:r w:rsidRPr="0063764A">
              <w:rPr>
                <w:rFonts w:ascii="Times New Roman" w:hAnsi="Times New Roman" w:cs="Times New Roman"/>
                <w:sz w:val="18"/>
                <w:szCs w:val="18"/>
              </w:rPr>
              <w:t>571 137</w:t>
            </w:r>
          </w:p>
        </w:tc>
        <w:tc>
          <w:tcPr>
            <w:tcW w:w="0" w:type="auto"/>
            <w:noWrap/>
            <w:hideMark/>
          </w:tcPr>
          <w:p w14:paraId="01301828" w14:textId="402767C6" w:rsidR="002D38AA" w:rsidRPr="0063764A" w:rsidRDefault="002D38AA" w:rsidP="002D38AA">
            <w:pPr>
              <w:jc w:val="center"/>
              <w:rPr>
                <w:rFonts w:ascii="Times New Roman" w:hAnsi="Times New Roman" w:cs="Times New Roman"/>
                <w:color w:val="auto"/>
                <w:sz w:val="18"/>
                <w:szCs w:val="18"/>
              </w:rPr>
            </w:pPr>
            <w:r w:rsidRPr="0063764A">
              <w:rPr>
                <w:rFonts w:ascii="Times New Roman" w:hAnsi="Times New Roman" w:cs="Times New Roman"/>
                <w:sz w:val="18"/>
                <w:szCs w:val="18"/>
              </w:rPr>
              <w:t>553 559</w:t>
            </w:r>
          </w:p>
        </w:tc>
        <w:tc>
          <w:tcPr>
            <w:tcW w:w="0" w:type="auto"/>
            <w:noWrap/>
            <w:hideMark/>
          </w:tcPr>
          <w:p w14:paraId="2D1B734D" w14:textId="160561E2" w:rsidR="002D38AA" w:rsidRPr="0063764A" w:rsidRDefault="002D38AA" w:rsidP="002D38AA">
            <w:pPr>
              <w:jc w:val="center"/>
              <w:rPr>
                <w:rFonts w:ascii="Times New Roman" w:hAnsi="Times New Roman" w:cs="Times New Roman"/>
                <w:color w:val="auto"/>
                <w:sz w:val="18"/>
                <w:szCs w:val="18"/>
              </w:rPr>
            </w:pPr>
            <w:r w:rsidRPr="0063764A">
              <w:rPr>
                <w:rFonts w:ascii="Times New Roman" w:hAnsi="Times New Roman" w:cs="Times New Roman"/>
                <w:sz w:val="18"/>
                <w:szCs w:val="18"/>
              </w:rPr>
              <w:t>566 232</w:t>
            </w:r>
          </w:p>
        </w:tc>
        <w:tc>
          <w:tcPr>
            <w:tcW w:w="0" w:type="auto"/>
            <w:noWrap/>
            <w:hideMark/>
          </w:tcPr>
          <w:p w14:paraId="1123105E" w14:textId="07164DAF" w:rsidR="002D38AA" w:rsidRPr="0063764A" w:rsidRDefault="002D38AA" w:rsidP="002D38AA">
            <w:pPr>
              <w:jc w:val="center"/>
              <w:rPr>
                <w:rFonts w:ascii="Times New Roman" w:hAnsi="Times New Roman" w:cs="Times New Roman"/>
                <w:color w:val="auto"/>
                <w:sz w:val="18"/>
                <w:szCs w:val="18"/>
              </w:rPr>
            </w:pPr>
            <w:r w:rsidRPr="0063764A">
              <w:rPr>
                <w:rFonts w:ascii="Times New Roman" w:hAnsi="Times New Roman" w:cs="Times New Roman"/>
                <w:sz w:val="18"/>
                <w:szCs w:val="18"/>
              </w:rPr>
              <w:t>556 140</w:t>
            </w:r>
          </w:p>
        </w:tc>
        <w:tc>
          <w:tcPr>
            <w:tcW w:w="0" w:type="auto"/>
            <w:noWrap/>
            <w:hideMark/>
          </w:tcPr>
          <w:p w14:paraId="09379864" w14:textId="371BB0A8" w:rsidR="002D38AA" w:rsidRPr="0063764A" w:rsidRDefault="002D38AA" w:rsidP="002D38AA">
            <w:pPr>
              <w:jc w:val="center"/>
              <w:rPr>
                <w:rFonts w:ascii="Times New Roman" w:hAnsi="Times New Roman" w:cs="Times New Roman"/>
                <w:color w:val="auto"/>
                <w:sz w:val="18"/>
                <w:szCs w:val="18"/>
              </w:rPr>
            </w:pPr>
            <w:r w:rsidRPr="0063764A">
              <w:rPr>
                <w:rFonts w:ascii="Times New Roman" w:hAnsi="Times New Roman" w:cs="Times New Roman"/>
                <w:sz w:val="18"/>
                <w:szCs w:val="18"/>
              </w:rPr>
              <w:t>544 768</w:t>
            </w:r>
          </w:p>
        </w:tc>
        <w:tc>
          <w:tcPr>
            <w:tcW w:w="0" w:type="auto"/>
            <w:noWrap/>
            <w:hideMark/>
          </w:tcPr>
          <w:p w14:paraId="34DDF2EF" w14:textId="23479269" w:rsidR="002D38AA" w:rsidRPr="0063764A" w:rsidRDefault="002D38AA" w:rsidP="002D38AA">
            <w:pPr>
              <w:jc w:val="center"/>
              <w:rPr>
                <w:rFonts w:ascii="Times New Roman" w:hAnsi="Times New Roman" w:cs="Times New Roman"/>
                <w:color w:val="auto"/>
                <w:sz w:val="18"/>
                <w:szCs w:val="18"/>
              </w:rPr>
            </w:pPr>
            <w:r w:rsidRPr="0063764A">
              <w:rPr>
                <w:rFonts w:ascii="Times New Roman" w:hAnsi="Times New Roman" w:cs="Times New Roman"/>
                <w:sz w:val="18"/>
                <w:szCs w:val="18"/>
              </w:rPr>
              <w:t>542 638</w:t>
            </w:r>
          </w:p>
        </w:tc>
      </w:tr>
    </w:tbl>
    <w:p w14:paraId="1FE962B7" w14:textId="77777777" w:rsidR="00EE63BB" w:rsidRDefault="00EE63BB" w:rsidP="00EE63BB">
      <w:pPr>
        <w:ind w:left="198" w:firstLine="510"/>
        <w:jc w:val="both"/>
        <w:rPr>
          <w:rFonts w:ascii="Times New Roman" w:hAnsi="Times New Roman" w:cs="Times New Roman"/>
          <w:sz w:val="24"/>
          <w:szCs w:val="24"/>
        </w:rPr>
      </w:pPr>
    </w:p>
    <w:p w14:paraId="54FCE0EE" w14:textId="044DE714" w:rsidR="00D21BCA" w:rsidRDefault="00D21BCA" w:rsidP="00EE63BB">
      <w:pPr>
        <w:ind w:left="198" w:firstLine="510"/>
        <w:jc w:val="both"/>
        <w:rPr>
          <w:rFonts w:ascii="Times New Roman" w:hAnsi="Times New Roman" w:cs="Times New Roman"/>
          <w:sz w:val="24"/>
          <w:szCs w:val="24"/>
        </w:rPr>
      </w:pPr>
    </w:p>
    <w:p w14:paraId="3BA68ADC" w14:textId="79CA4251" w:rsidR="00D21BCA" w:rsidRDefault="00DF036A" w:rsidP="00DF036A">
      <w:pPr>
        <w:ind w:left="-340" w:firstLine="510"/>
        <w:jc w:val="both"/>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364C72E1" wp14:editId="32341865">
            <wp:extent cx="6096635" cy="310896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096635" cy="3108960"/>
                    </a:xfrm>
                    <a:prstGeom prst="rect">
                      <a:avLst/>
                    </a:prstGeom>
                    <a:noFill/>
                  </pic:spPr>
                </pic:pic>
              </a:graphicData>
            </a:graphic>
          </wp:inline>
        </w:drawing>
      </w:r>
    </w:p>
    <w:p w14:paraId="5F5F2904" w14:textId="199D527C" w:rsidR="00DF036A" w:rsidRDefault="00DF036A" w:rsidP="00DF036A">
      <w:pPr>
        <w:ind w:left="-340" w:firstLine="510"/>
        <w:jc w:val="center"/>
        <w:rPr>
          <w:rFonts w:ascii="Times New Roman" w:hAnsi="Times New Roman" w:cs="Times New Roman"/>
          <w:sz w:val="24"/>
          <w:szCs w:val="24"/>
        </w:rPr>
      </w:pPr>
      <w:r w:rsidRPr="00DF036A">
        <w:rPr>
          <w:rFonts w:ascii="Times New Roman" w:hAnsi="Times New Roman" w:cs="Times New Roman"/>
          <w:sz w:val="24"/>
          <w:szCs w:val="24"/>
        </w:rPr>
        <w:t>Рис 3.10 Фактичне та прогнозне споживання енергії за секторами</w:t>
      </w:r>
    </w:p>
    <w:p w14:paraId="4372155F" w14:textId="37D6B4CA" w:rsidR="00DF036A" w:rsidRDefault="00C64FB0" w:rsidP="00C64FB0">
      <w:pPr>
        <w:ind w:left="-340" w:firstLine="510"/>
        <w:jc w:val="both"/>
        <w:rPr>
          <w:rFonts w:ascii="Times New Roman" w:hAnsi="Times New Roman" w:cs="Times New Roman"/>
          <w:sz w:val="24"/>
          <w:szCs w:val="24"/>
        </w:rPr>
      </w:pPr>
      <w:r>
        <w:rPr>
          <w:rFonts w:ascii="Times New Roman" w:hAnsi="Times New Roman" w:cs="Times New Roman"/>
          <w:sz w:val="24"/>
          <w:szCs w:val="24"/>
        </w:rPr>
        <w:tab/>
        <w:t>Аналіз фактичного споживання 2024 року (589 307 МВт год) та прогнозного 2030 року (542 638 МВт год) вказує на тенденцію до зменшення споживання енергії вищезгаданих секторів.</w:t>
      </w:r>
    </w:p>
    <w:p w14:paraId="75E91AF9" w14:textId="71CAC6E0" w:rsidR="00526DD9" w:rsidRDefault="00537697" w:rsidP="00537697">
      <w:pPr>
        <w:ind w:left="-340" w:firstLine="510"/>
        <w:jc w:val="both"/>
        <w:rPr>
          <w:rFonts w:ascii="Times New Roman" w:hAnsi="Times New Roman" w:cs="Times New Roman"/>
          <w:b/>
          <w:bCs/>
          <w:sz w:val="24"/>
          <w:szCs w:val="24"/>
        </w:rPr>
      </w:pPr>
      <w:r w:rsidRPr="00537697">
        <w:rPr>
          <w:rFonts w:ascii="Times New Roman" w:hAnsi="Times New Roman" w:cs="Times New Roman"/>
          <w:b/>
          <w:bCs/>
          <w:sz w:val="24"/>
          <w:szCs w:val="24"/>
        </w:rPr>
        <w:t>3.2 Розрахунок цілей сталого енергетичного розвитку території територіальної громади.</w:t>
      </w:r>
    </w:p>
    <w:p w14:paraId="6B5CCAF8" w14:textId="2FBAC206" w:rsidR="006D7F5B" w:rsidRPr="006D7F5B" w:rsidRDefault="006D7F5B" w:rsidP="006D7F5B">
      <w:pPr>
        <w:ind w:left="-340" w:firstLine="510"/>
        <w:jc w:val="both"/>
        <w:rPr>
          <w:rFonts w:ascii="Times New Roman" w:hAnsi="Times New Roman" w:cs="Times New Roman"/>
          <w:sz w:val="24"/>
          <w:szCs w:val="24"/>
        </w:rPr>
      </w:pPr>
      <w:r w:rsidRPr="006D7F5B">
        <w:rPr>
          <w:rFonts w:ascii="Times New Roman" w:hAnsi="Times New Roman" w:cs="Times New Roman"/>
          <w:sz w:val="24"/>
          <w:szCs w:val="24"/>
        </w:rPr>
        <w:t>У вересні 2015 року в рамках 70-ї сесії Генеральної Асамблеї ООН у Нью-Йорку відбувся Саміт ООН зі сталого розвитку. Підсумковим документом Саміту «Перетворення нашого світу: порядок денний у сфері сталого розвитку до 2030 року» було затверджено 17 Цілей Сталого Розвитку та 169 завдань. 15 вересня 2017 року Уряд України представив Національну доповідь «Цілі сталого розвитку: Україна», яка визначає базові показники для досягнення Цілей сталого розвитку (ЦСР). У доповіді представлені результати адаптації 17 глобальних ЦСР з врахуванням специфіки національного розвитку.</w:t>
      </w:r>
    </w:p>
    <w:p w14:paraId="61E38600" w14:textId="77777777" w:rsidR="006D7F5B" w:rsidRPr="006D7F5B" w:rsidRDefault="006D7F5B" w:rsidP="006D7F5B">
      <w:pPr>
        <w:ind w:left="-340" w:firstLine="510"/>
        <w:jc w:val="both"/>
        <w:rPr>
          <w:rFonts w:ascii="Times New Roman" w:hAnsi="Times New Roman" w:cs="Times New Roman"/>
          <w:sz w:val="24"/>
          <w:szCs w:val="24"/>
        </w:rPr>
      </w:pPr>
      <w:r w:rsidRPr="006D7F5B">
        <w:rPr>
          <w:rFonts w:ascii="Times New Roman" w:hAnsi="Times New Roman" w:cs="Times New Roman"/>
          <w:sz w:val="24"/>
          <w:szCs w:val="24"/>
        </w:rPr>
        <w:t>Україна ратифікувала Паризьку угоду однією з перших (14 липня 2016 року). На виконання Паризької угоди Сторони зобов’язані готувати, повідомляти та підтримувати послідовні національно визначені внески щодо глобального реагування на зміну клімату. Перший Очікуваний національно визначений внесок України Уряд схвалив 16 вересня 2015 року, який після набуття чинності Паризької угоди автоматично став першим національно-визначеним внеском (НВВ) України.</w:t>
      </w:r>
    </w:p>
    <w:p w14:paraId="70989C38" w14:textId="77777777" w:rsidR="006D7F5B" w:rsidRPr="006D7F5B" w:rsidRDefault="006D7F5B" w:rsidP="006D7F5B">
      <w:pPr>
        <w:ind w:left="-340" w:firstLine="510"/>
        <w:jc w:val="both"/>
        <w:rPr>
          <w:rFonts w:ascii="Times New Roman" w:hAnsi="Times New Roman" w:cs="Times New Roman"/>
          <w:sz w:val="24"/>
          <w:szCs w:val="24"/>
        </w:rPr>
      </w:pPr>
      <w:r w:rsidRPr="006D7F5B">
        <w:rPr>
          <w:rFonts w:ascii="Times New Roman" w:hAnsi="Times New Roman" w:cs="Times New Roman"/>
          <w:sz w:val="24"/>
          <w:szCs w:val="24"/>
        </w:rPr>
        <w:t xml:space="preserve">Збільшення частки ВДЕ в енергетичному балансі, розвиток розподіленої генерації та установок зберігання енергії є одними із основних пріоритетів державної політики в електроенергетичному секторі, які визначені Енергетичною стратегією України (ЕСУ) на період до 2050 року, схвалена розпорядженням Кабінету Міністрів України від 21 квітня 2023 року № 37333. ЕСУ також визначає першочерговою стратегічною ціллю самозабезпечення та ефективність споживання. </w:t>
      </w:r>
    </w:p>
    <w:p w14:paraId="29ADF19A" w14:textId="77777777" w:rsidR="006D7F5B" w:rsidRPr="006D7F5B" w:rsidRDefault="006D7F5B" w:rsidP="006D7F5B">
      <w:pPr>
        <w:ind w:left="-340" w:firstLine="510"/>
        <w:jc w:val="both"/>
        <w:rPr>
          <w:rFonts w:ascii="Times New Roman" w:hAnsi="Times New Roman" w:cs="Times New Roman"/>
          <w:sz w:val="24"/>
          <w:szCs w:val="24"/>
        </w:rPr>
      </w:pPr>
      <w:r w:rsidRPr="006D7F5B">
        <w:rPr>
          <w:rFonts w:ascii="Times New Roman" w:hAnsi="Times New Roman" w:cs="Times New Roman"/>
          <w:sz w:val="24"/>
          <w:szCs w:val="24"/>
        </w:rPr>
        <w:t xml:space="preserve">Розпорядженням Кабінету Міністрів України від 18 серпня 2017 року № 605 було схвалено Енергетичну стратегію України на період до 2035 року «Безпека, енергоефективність, конкурентоспроможність», що визначило шлях розвитку енергетики до сталого виробництва та споживання енергії в Україні. Вказаний документ, що є планом забезпечення енергетичної безпеки країни, разом з Директивою 2012/27EU Європейського Парламенту та Ради від 25 жовтня 2012 року про енергоефективність, яка змінює Директиви 2009/125/EC та 2010/30/EU і скасовує </w:t>
      </w:r>
      <w:r w:rsidRPr="006D7F5B">
        <w:rPr>
          <w:rFonts w:ascii="Times New Roman" w:hAnsi="Times New Roman" w:cs="Times New Roman"/>
          <w:sz w:val="24"/>
          <w:szCs w:val="24"/>
        </w:rPr>
        <w:lastRenderedPageBreak/>
        <w:t>Директиви 2004/8/EC та 2006/32/EC (далі – EED, Директива) є основою для розробки другого Національного плану дій з енергоефективності.</w:t>
      </w:r>
    </w:p>
    <w:p w14:paraId="111A7219" w14:textId="77777777" w:rsidR="006D7F5B" w:rsidRPr="006D7F5B" w:rsidRDefault="006D7F5B" w:rsidP="006D7F5B">
      <w:pPr>
        <w:ind w:left="-340" w:firstLine="510"/>
        <w:jc w:val="both"/>
        <w:rPr>
          <w:rFonts w:ascii="Times New Roman" w:hAnsi="Times New Roman" w:cs="Times New Roman"/>
          <w:sz w:val="24"/>
          <w:szCs w:val="24"/>
        </w:rPr>
      </w:pPr>
      <w:r w:rsidRPr="006D7F5B">
        <w:rPr>
          <w:rFonts w:ascii="Times New Roman" w:hAnsi="Times New Roman" w:cs="Times New Roman"/>
          <w:sz w:val="24"/>
          <w:szCs w:val="24"/>
        </w:rPr>
        <w:t>Національний план аналізує поточні заходи і встановлює нові секторальні та міжсекторальні заходи, щоб забезпечити виконання цілей з енергоефективності на період до 2030 року.</w:t>
      </w:r>
    </w:p>
    <w:p w14:paraId="3EDAD3A7" w14:textId="61545E5F" w:rsidR="006D7F5B" w:rsidRDefault="006D7F5B" w:rsidP="006D7F5B">
      <w:pPr>
        <w:ind w:left="-340" w:firstLine="510"/>
        <w:jc w:val="both"/>
        <w:rPr>
          <w:rFonts w:ascii="Times New Roman" w:hAnsi="Times New Roman" w:cs="Times New Roman"/>
          <w:sz w:val="24"/>
          <w:szCs w:val="24"/>
        </w:rPr>
      </w:pPr>
      <w:r w:rsidRPr="006D7F5B">
        <w:rPr>
          <w:rFonts w:ascii="Times New Roman" w:hAnsi="Times New Roman" w:cs="Times New Roman"/>
          <w:sz w:val="24"/>
          <w:szCs w:val="24"/>
        </w:rPr>
        <w:t>Для визначення цілей сталого енергетичного розвитку території громади враховувалися наступні цільові показники, що встановлені національними програмними документами та євроінтеграційними зобов’язаннями України:</w:t>
      </w:r>
    </w:p>
    <w:tbl>
      <w:tblPr>
        <w:tblStyle w:val="-211"/>
        <w:tblW w:w="9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9614"/>
      </w:tblGrid>
      <w:tr w:rsidR="006D7F5B" w:rsidRPr="006D7F5B" w14:paraId="662FCF40" w14:textId="77777777" w:rsidTr="00624122">
        <w:trPr>
          <w:cnfStyle w:val="100000000000" w:firstRow="1" w:lastRow="0" w:firstColumn="0" w:lastColumn="0" w:oddVBand="0" w:evenVBand="0" w:oddHBand="0" w:evenHBand="0" w:firstRowFirstColumn="0" w:firstRowLastColumn="0" w:lastRowFirstColumn="0" w:lastRowLastColumn="0"/>
          <w:trHeight w:val="219"/>
        </w:trPr>
        <w:tc>
          <w:tcPr>
            <w:tcW w:w="9614" w:type="dxa"/>
          </w:tcPr>
          <w:p w14:paraId="267B6072" w14:textId="2E73C787" w:rsidR="006D7F5B" w:rsidRPr="006D7F5B" w:rsidRDefault="006D7F5B" w:rsidP="006D7F5B">
            <w:pPr>
              <w:spacing w:line="278" w:lineRule="auto"/>
              <w:jc w:val="both"/>
              <w:rPr>
                <w:rFonts w:ascii="Times New Roman" w:hAnsi="Times New Roman" w:cs="Times New Roman"/>
                <w:sz w:val="24"/>
                <w:szCs w:val="24"/>
              </w:rPr>
            </w:pPr>
            <w:r w:rsidRPr="006D7F5B">
              <w:rPr>
                <w:rFonts w:ascii="Times New Roman" w:hAnsi="Times New Roman" w:cs="Times New Roman"/>
                <w:color w:val="000000"/>
                <w:sz w:val="24"/>
                <w:szCs w:val="24"/>
              </w:rPr>
              <w:t>скорочення на 17,1% кінцевого енергоспоживання до 2030 року відносно базового сценарію (</w:t>
            </w:r>
            <w:r w:rsidRPr="006D7F5B">
              <w:rPr>
                <w:rFonts w:ascii="Times New Roman" w:hAnsi="Times New Roman" w:cs="Times New Roman"/>
                <w:b w:val="0"/>
                <w:bCs w:val="0"/>
                <w:color w:val="000000"/>
                <w:sz w:val="24"/>
                <w:szCs w:val="24"/>
              </w:rPr>
              <w:t>Національний план дій з енергоефективності на період до 2030 року, схвалений розпорядженням Кабінету Міністрів України від 29 грудня 2021 року №1803-р</w:t>
            </w:r>
            <w:r w:rsidRPr="006D7F5B">
              <w:rPr>
                <w:rFonts w:ascii="Times New Roman" w:hAnsi="Times New Roman" w:cs="Times New Roman"/>
                <w:color w:val="000000"/>
                <w:sz w:val="24"/>
                <w:szCs w:val="24"/>
              </w:rPr>
              <w:t>);</w:t>
            </w:r>
          </w:p>
        </w:tc>
      </w:tr>
      <w:tr w:rsidR="006D7F5B" w:rsidRPr="006D7F5B" w14:paraId="43E043E9" w14:textId="77777777" w:rsidTr="00624122">
        <w:trPr>
          <w:trHeight w:val="219"/>
        </w:trPr>
        <w:tc>
          <w:tcPr>
            <w:tcW w:w="9614" w:type="dxa"/>
          </w:tcPr>
          <w:p w14:paraId="532EC249" w14:textId="4F49A28C" w:rsidR="006D7F5B" w:rsidRPr="006D7F5B" w:rsidRDefault="006D7F5B" w:rsidP="006D7F5B">
            <w:pPr>
              <w:spacing w:line="278" w:lineRule="auto"/>
              <w:jc w:val="both"/>
              <w:rPr>
                <w:rFonts w:ascii="Times New Roman" w:hAnsi="Times New Roman" w:cs="Times New Roman"/>
                <w:sz w:val="24"/>
                <w:szCs w:val="24"/>
              </w:rPr>
            </w:pPr>
            <w:r w:rsidRPr="006D7F5B">
              <w:rPr>
                <w:rFonts w:ascii="Times New Roman" w:hAnsi="Times New Roman" w:cs="Times New Roman"/>
                <w:b/>
                <w:color w:val="000000"/>
                <w:sz w:val="24"/>
                <w:szCs w:val="24"/>
              </w:rPr>
              <w:t>збільшення до 27,</w:t>
            </w:r>
            <w:r w:rsidR="00833E6A" w:rsidRPr="003D6406">
              <w:rPr>
                <w:rFonts w:ascii="Times New Roman" w:hAnsi="Times New Roman" w:cs="Times New Roman"/>
                <w:b/>
                <w:color w:val="000000"/>
                <w:sz w:val="24"/>
                <w:szCs w:val="24"/>
              </w:rPr>
              <w:t>0</w:t>
            </w:r>
            <w:r w:rsidRPr="006D7F5B">
              <w:rPr>
                <w:rFonts w:ascii="Times New Roman" w:hAnsi="Times New Roman" w:cs="Times New Roman"/>
                <w:b/>
                <w:color w:val="000000"/>
                <w:sz w:val="24"/>
                <w:szCs w:val="24"/>
              </w:rPr>
              <w:t>% частки енергії з відновлюваних джерел у кінцевому енергоспоживанні у 2030 році</w:t>
            </w:r>
            <w:r w:rsidRPr="006D7F5B">
              <w:rPr>
                <w:rFonts w:ascii="Times New Roman" w:hAnsi="Times New Roman" w:cs="Times New Roman"/>
                <w:color w:val="000000"/>
                <w:sz w:val="24"/>
                <w:szCs w:val="24"/>
              </w:rPr>
              <w:t xml:space="preserve"> (Національний план з енергетики та клімату на період до 2030 року, схвалений розпорядженням Кабінету Міністрів України від 25 червня 2024 року №587-р).</w:t>
            </w:r>
          </w:p>
        </w:tc>
      </w:tr>
    </w:tbl>
    <w:p w14:paraId="7CB55200" w14:textId="0363734A" w:rsidR="006D7F5B" w:rsidRDefault="006D7F5B" w:rsidP="006D7F5B">
      <w:pPr>
        <w:ind w:left="-340" w:firstLine="510"/>
        <w:jc w:val="both"/>
        <w:rPr>
          <w:rFonts w:ascii="Times New Roman" w:hAnsi="Times New Roman" w:cs="Times New Roman"/>
          <w:sz w:val="24"/>
          <w:szCs w:val="24"/>
        </w:rPr>
      </w:pPr>
    </w:p>
    <w:p w14:paraId="42E754D4" w14:textId="77777777" w:rsidR="00833E6A" w:rsidRPr="00833E6A" w:rsidRDefault="00833E6A" w:rsidP="00833E6A">
      <w:pPr>
        <w:ind w:left="-340" w:firstLine="510"/>
        <w:jc w:val="both"/>
        <w:rPr>
          <w:rFonts w:ascii="Times New Roman" w:hAnsi="Times New Roman" w:cs="Times New Roman"/>
          <w:sz w:val="24"/>
          <w:szCs w:val="24"/>
        </w:rPr>
      </w:pPr>
      <w:r w:rsidRPr="00833E6A">
        <w:rPr>
          <w:rFonts w:ascii="Times New Roman" w:hAnsi="Times New Roman" w:cs="Times New Roman"/>
          <w:sz w:val="24"/>
          <w:szCs w:val="24"/>
        </w:rPr>
        <w:t>Ґрунтуючись на базовій лінії (базовому сценарії) споживання енергії на території територіальної громади у пріоритетних секторах, розраховані цільові показники сталого енергетичного розвитку громади (у тому числі секторальні та проміжні цільові показники) щодо підвищення енергетичної ефективності та розвитку відновлювальних джерел енергії.</w:t>
      </w:r>
    </w:p>
    <w:p w14:paraId="3FAE245B" w14:textId="77777777" w:rsidR="00833E6A" w:rsidRPr="00833E6A" w:rsidRDefault="00833E6A" w:rsidP="00833E6A">
      <w:pPr>
        <w:ind w:left="-340" w:firstLine="510"/>
        <w:jc w:val="both"/>
        <w:rPr>
          <w:rFonts w:ascii="Times New Roman" w:hAnsi="Times New Roman" w:cs="Times New Roman"/>
          <w:sz w:val="24"/>
          <w:szCs w:val="24"/>
        </w:rPr>
      </w:pPr>
      <w:r w:rsidRPr="00833E6A">
        <w:rPr>
          <w:rFonts w:ascii="Times New Roman" w:hAnsi="Times New Roman" w:cs="Times New Roman"/>
          <w:sz w:val="24"/>
          <w:szCs w:val="24"/>
        </w:rPr>
        <w:t>Окрім стратегічних цілей сталого енергетичного розвитку території громади доцільно розробити секторальні цілі, котрі будуть операційними цілями для основних стратегічних цілей.</w:t>
      </w:r>
    </w:p>
    <w:p w14:paraId="194A9A34" w14:textId="479D02C6" w:rsidR="00624122" w:rsidRDefault="00833E6A" w:rsidP="00833E6A">
      <w:pPr>
        <w:ind w:left="-340" w:firstLine="510"/>
        <w:jc w:val="both"/>
        <w:rPr>
          <w:rFonts w:ascii="Times New Roman" w:hAnsi="Times New Roman" w:cs="Times New Roman"/>
          <w:sz w:val="24"/>
          <w:szCs w:val="24"/>
        </w:rPr>
      </w:pPr>
      <w:r w:rsidRPr="00833E6A">
        <w:rPr>
          <w:rFonts w:ascii="Times New Roman" w:hAnsi="Times New Roman" w:cs="Times New Roman"/>
          <w:sz w:val="24"/>
          <w:szCs w:val="24"/>
        </w:rPr>
        <w:t>Стратегічними цілями з сталого енергетичного розвитку території</w:t>
      </w:r>
      <w:r>
        <w:rPr>
          <w:rFonts w:ascii="Times New Roman" w:hAnsi="Times New Roman" w:cs="Times New Roman"/>
          <w:sz w:val="24"/>
          <w:szCs w:val="24"/>
        </w:rPr>
        <w:t xml:space="preserve"> Дрогобицької міської</w:t>
      </w:r>
      <w:r w:rsidRPr="00833E6A">
        <w:rPr>
          <w:rFonts w:ascii="Times New Roman" w:hAnsi="Times New Roman" w:cs="Times New Roman"/>
          <w:sz w:val="24"/>
          <w:szCs w:val="24"/>
        </w:rPr>
        <w:t xml:space="preserve"> територіальної громади є:</w:t>
      </w:r>
    </w:p>
    <w:tbl>
      <w:tblPr>
        <w:tblStyle w:val="-211"/>
        <w:tblW w:w="9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9614"/>
      </w:tblGrid>
      <w:tr w:rsidR="00DE35E6" w:rsidRPr="00DE35E6" w14:paraId="176F725D" w14:textId="77777777" w:rsidTr="00DE35E6">
        <w:trPr>
          <w:cnfStyle w:val="100000000000" w:firstRow="1" w:lastRow="0" w:firstColumn="0" w:lastColumn="0" w:oddVBand="0" w:evenVBand="0" w:oddHBand="0" w:evenHBand="0" w:firstRowFirstColumn="0" w:firstRowLastColumn="0" w:lastRowFirstColumn="0" w:lastRowLastColumn="0"/>
          <w:trHeight w:val="219"/>
        </w:trPr>
        <w:tc>
          <w:tcPr>
            <w:tcW w:w="9614" w:type="dxa"/>
          </w:tcPr>
          <w:p w14:paraId="552F6CD8" w14:textId="7825560D" w:rsidR="00DE35E6" w:rsidRPr="00DE35E6" w:rsidRDefault="00DE35E6" w:rsidP="00DE35E6">
            <w:pPr>
              <w:spacing w:line="278" w:lineRule="auto"/>
              <w:jc w:val="both"/>
              <w:rPr>
                <w:rFonts w:ascii="Times New Roman" w:hAnsi="Times New Roman" w:cs="Times New Roman"/>
                <w:sz w:val="24"/>
                <w:szCs w:val="24"/>
              </w:rPr>
            </w:pPr>
            <w:r w:rsidRPr="00DE35E6">
              <w:rPr>
                <w:rFonts w:ascii="Times New Roman" w:hAnsi="Times New Roman" w:cs="Times New Roman"/>
                <w:color w:val="000000"/>
                <w:sz w:val="24"/>
                <w:szCs w:val="24"/>
              </w:rPr>
              <w:t>підвищення енергетичної ефективності: зниження кінцевого споживання енергії на 17,</w:t>
            </w:r>
            <w:r w:rsidRPr="003D6406">
              <w:rPr>
                <w:rFonts w:ascii="Times New Roman" w:hAnsi="Times New Roman" w:cs="Times New Roman"/>
                <w:color w:val="000000"/>
                <w:sz w:val="24"/>
                <w:szCs w:val="24"/>
              </w:rPr>
              <w:t>1</w:t>
            </w:r>
            <w:r w:rsidRPr="00DE35E6">
              <w:rPr>
                <w:rFonts w:ascii="Times New Roman" w:hAnsi="Times New Roman" w:cs="Times New Roman"/>
                <w:color w:val="000000"/>
                <w:sz w:val="24"/>
                <w:szCs w:val="24"/>
              </w:rPr>
              <w:t xml:space="preserve">5% (на </w:t>
            </w:r>
            <w:r w:rsidRPr="003D6406">
              <w:rPr>
                <w:rFonts w:ascii="Times New Roman" w:hAnsi="Times New Roman" w:cs="Times New Roman"/>
                <w:color w:val="000000"/>
                <w:sz w:val="24"/>
                <w:szCs w:val="24"/>
              </w:rPr>
              <w:t>93 060</w:t>
            </w:r>
            <w:r w:rsidRPr="00DE35E6">
              <w:rPr>
                <w:rFonts w:ascii="Times New Roman" w:hAnsi="Times New Roman" w:cs="Times New Roman"/>
                <w:sz w:val="24"/>
                <w:szCs w:val="24"/>
              </w:rPr>
              <w:t xml:space="preserve"> </w:t>
            </w:r>
            <w:r w:rsidRPr="00DE35E6">
              <w:rPr>
                <w:rFonts w:ascii="Times New Roman" w:hAnsi="Times New Roman" w:cs="Times New Roman"/>
                <w:color w:val="000000"/>
                <w:sz w:val="24"/>
                <w:szCs w:val="24"/>
              </w:rPr>
              <w:t>МВт·год/рік) у 2030 році відносно базової лінії енергоспоживання на території територіальної громади;</w:t>
            </w:r>
          </w:p>
        </w:tc>
      </w:tr>
      <w:tr w:rsidR="00DE35E6" w:rsidRPr="00DE35E6" w14:paraId="23FF70BF" w14:textId="77777777" w:rsidTr="00DE35E6">
        <w:trPr>
          <w:trHeight w:val="219"/>
        </w:trPr>
        <w:tc>
          <w:tcPr>
            <w:tcW w:w="9614" w:type="dxa"/>
          </w:tcPr>
          <w:p w14:paraId="29830FBC" w14:textId="33979B35" w:rsidR="00DE35E6" w:rsidRPr="00DE35E6" w:rsidRDefault="00DE35E6" w:rsidP="00DE35E6">
            <w:pPr>
              <w:spacing w:line="278" w:lineRule="auto"/>
              <w:jc w:val="both"/>
              <w:rPr>
                <w:rFonts w:ascii="Times New Roman" w:hAnsi="Times New Roman" w:cs="Times New Roman"/>
                <w:sz w:val="24"/>
                <w:szCs w:val="24"/>
              </w:rPr>
            </w:pPr>
            <w:r w:rsidRPr="00DE35E6">
              <w:rPr>
                <w:rFonts w:ascii="Times New Roman" w:hAnsi="Times New Roman" w:cs="Times New Roman"/>
                <w:color w:val="000000"/>
                <w:sz w:val="24"/>
                <w:szCs w:val="24"/>
              </w:rPr>
              <w:t xml:space="preserve">розвиток відновлюваних джерел енергії: </w:t>
            </w:r>
            <w:r w:rsidRPr="00DE35E6">
              <w:rPr>
                <w:rFonts w:ascii="Times New Roman" w:hAnsi="Times New Roman" w:cs="Times New Roman"/>
                <w:b/>
                <w:color w:val="000000"/>
                <w:sz w:val="24"/>
                <w:szCs w:val="24"/>
              </w:rPr>
              <w:t xml:space="preserve">збільшення частки ВДЕ з </w:t>
            </w:r>
            <w:r w:rsidR="003D6406" w:rsidRPr="003D6406">
              <w:rPr>
                <w:rFonts w:ascii="Times New Roman" w:hAnsi="Times New Roman" w:cs="Times New Roman"/>
                <w:b/>
                <w:color w:val="000000"/>
                <w:sz w:val="24"/>
                <w:szCs w:val="24"/>
              </w:rPr>
              <w:t>9</w:t>
            </w:r>
            <w:r w:rsidRPr="00DE35E6">
              <w:rPr>
                <w:rFonts w:ascii="Times New Roman" w:hAnsi="Times New Roman" w:cs="Times New Roman"/>
                <w:b/>
                <w:color w:val="000000"/>
                <w:sz w:val="24"/>
                <w:szCs w:val="24"/>
              </w:rPr>
              <w:t>,</w:t>
            </w:r>
            <w:r w:rsidR="003D6406" w:rsidRPr="003D6406">
              <w:rPr>
                <w:rFonts w:ascii="Times New Roman" w:hAnsi="Times New Roman" w:cs="Times New Roman"/>
                <w:b/>
                <w:color w:val="000000"/>
                <w:sz w:val="24"/>
                <w:szCs w:val="24"/>
              </w:rPr>
              <w:t>81</w:t>
            </w:r>
            <w:r w:rsidRPr="00DE35E6">
              <w:rPr>
                <w:rFonts w:ascii="Times New Roman" w:hAnsi="Times New Roman" w:cs="Times New Roman"/>
                <w:b/>
                <w:color w:val="000000"/>
                <w:sz w:val="24"/>
                <w:szCs w:val="24"/>
              </w:rPr>
              <w:t>% до 27,</w:t>
            </w:r>
            <w:r w:rsidRPr="003D6406">
              <w:rPr>
                <w:rFonts w:ascii="Times New Roman" w:hAnsi="Times New Roman" w:cs="Times New Roman"/>
                <w:b/>
                <w:color w:val="000000"/>
                <w:sz w:val="24"/>
                <w:szCs w:val="24"/>
              </w:rPr>
              <w:t>57</w:t>
            </w:r>
            <w:r w:rsidRPr="00DE35E6">
              <w:rPr>
                <w:rFonts w:ascii="Times New Roman" w:hAnsi="Times New Roman" w:cs="Times New Roman"/>
                <w:b/>
                <w:color w:val="000000"/>
                <w:sz w:val="24"/>
                <w:szCs w:val="24"/>
              </w:rPr>
              <w:t>% в кінцевому споживанні енергії</w:t>
            </w:r>
            <w:r w:rsidRPr="00DE35E6">
              <w:rPr>
                <w:rFonts w:ascii="Times New Roman" w:hAnsi="Times New Roman" w:cs="Times New Roman"/>
                <w:color w:val="000000"/>
                <w:sz w:val="24"/>
                <w:szCs w:val="24"/>
              </w:rPr>
              <w:t xml:space="preserve"> на території територіальної громади (щонайменше</w:t>
            </w:r>
            <w:r w:rsidRPr="00DE35E6">
              <w:rPr>
                <w:rFonts w:ascii="Times New Roman" w:hAnsi="Times New Roman" w:cs="Times New Roman"/>
                <w:b/>
                <w:color w:val="000000"/>
                <w:sz w:val="24"/>
                <w:szCs w:val="24"/>
              </w:rPr>
              <w:t xml:space="preserve"> </w:t>
            </w:r>
            <w:r w:rsidR="003D6406" w:rsidRPr="003D6406">
              <w:rPr>
                <w:rFonts w:ascii="Times New Roman" w:hAnsi="Times New Roman" w:cs="Times New Roman"/>
                <w:b/>
                <w:color w:val="000000"/>
                <w:sz w:val="24"/>
                <w:szCs w:val="24"/>
              </w:rPr>
              <w:t>123</w:t>
            </w:r>
            <w:r w:rsidRPr="00DE35E6">
              <w:rPr>
                <w:rFonts w:ascii="Times New Roman" w:hAnsi="Times New Roman" w:cs="Times New Roman"/>
                <w:b/>
                <w:color w:val="000000"/>
                <w:sz w:val="24"/>
                <w:szCs w:val="24"/>
              </w:rPr>
              <w:t> </w:t>
            </w:r>
            <w:r w:rsidR="003D6406" w:rsidRPr="003D6406">
              <w:rPr>
                <w:rFonts w:ascii="Times New Roman" w:hAnsi="Times New Roman" w:cs="Times New Roman"/>
                <w:b/>
                <w:color w:val="000000"/>
                <w:sz w:val="24"/>
                <w:szCs w:val="24"/>
              </w:rPr>
              <w:t>92</w:t>
            </w:r>
            <w:r w:rsidRPr="00DE35E6">
              <w:rPr>
                <w:rFonts w:ascii="Times New Roman" w:hAnsi="Times New Roman" w:cs="Times New Roman"/>
                <w:b/>
                <w:color w:val="000000"/>
                <w:sz w:val="24"/>
                <w:szCs w:val="24"/>
              </w:rPr>
              <w:t>9</w:t>
            </w:r>
            <w:r w:rsidRPr="00DE35E6">
              <w:rPr>
                <w:rFonts w:ascii="Times New Roman" w:hAnsi="Times New Roman" w:cs="Times New Roman"/>
                <w:b/>
                <w:bCs/>
                <w:color w:val="000000"/>
                <w:sz w:val="24"/>
                <w:szCs w:val="24"/>
              </w:rPr>
              <w:t xml:space="preserve"> </w:t>
            </w:r>
            <w:r w:rsidRPr="00DE35E6">
              <w:rPr>
                <w:rFonts w:ascii="Times New Roman" w:hAnsi="Times New Roman" w:cs="Times New Roman"/>
                <w:b/>
                <w:color w:val="000000"/>
                <w:sz w:val="24"/>
                <w:szCs w:val="24"/>
              </w:rPr>
              <w:t>МВт·год/рік</w:t>
            </w:r>
            <w:r w:rsidRPr="00DE35E6">
              <w:rPr>
                <w:rFonts w:ascii="Times New Roman" w:hAnsi="Times New Roman" w:cs="Times New Roman"/>
                <w:color w:val="000000"/>
                <w:sz w:val="24"/>
                <w:szCs w:val="24"/>
              </w:rPr>
              <w:t xml:space="preserve"> енергії споживається з ВДЕ) у 2030 році.</w:t>
            </w:r>
          </w:p>
        </w:tc>
      </w:tr>
    </w:tbl>
    <w:p w14:paraId="49381427" w14:textId="69C84835" w:rsidR="003D6406" w:rsidRDefault="00D47445" w:rsidP="00833E6A">
      <w:pPr>
        <w:ind w:left="-340" w:firstLine="510"/>
        <w:jc w:val="both"/>
        <w:rPr>
          <w:rFonts w:ascii="Times New Roman" w:hAnsi="Times New Roman" w:cs="Times New Roman"/>
          <w:sz w:val="24"/>
          <w:szCs w:val="24"/>
        </w:rPr>
      </w:pPr>
      <w:r w:rsidRPr="00D47445">
        <w:rPr>
          <w:rFonts w:ascii="Times New Roman" w:hAnsi="Times New Roman" w:cs="Times New Roman"/>
          <w:sz w:val="24"/>
          <w:szCs w:val="24"/>
        </w:rPr>
        <w:t>Операційними цілями є:</w:t>
      </w:r>
    </w:p>
    <w:p w14:paraId="4386FABC" w14:textId="07A3B8CA" w:rsidR="00D47445" w:rsidRDefault="00D47445" w:rsidP="00833E6A">
      <w:pPr>
        <w:ind w:left="-340" w:firstLine="510"/>
        <w:jc w:val="both"/>
        <w:rPr>
          <w:rFonts w:ascii="Times New Roman" w:hAnsi="Times New Roman" w:cs="Times New Roman"/>
          <w:sz w:val="24"/>
          <w:szCs w:val="24"/>
        </w:rPr>
      </w:pPr>
      <w:r>
        <w:rPr>
          <w:rFonts w:ascii="Times New Roman" w:hAnsi="Times New Roman" w:cs="Times New Roman"/>
          <w:sz w:val="24"/>
          <w:szCs w:val="24"/>
        </w:rPr>
        <w:t>Стратегічна ціль 1</w:t>
      </w:r>
    </w:p>
    <w:tbl>
      <w:tblPr>
        <w:tblStyle w:val="-211"/>
        <w:tblW w:w="9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9614"/>
      </w:tblGrid>
      <w:tr w:rsidR="00D47445" w:rsidRPr="000419AF" w14:paraId="77D287BB" w14:textId="77777777" w:rsidTr="00D47445">
        <w:trPr>
          <w:trHeight w:val="219"/>
        </w:trPr>
        <w:tc>
          <w:tcPr>
            <w:tcW w:w="9614" w:type="dxa"/>
          </w:tcPr>
          <w:p w14:paraId="77A7B4DD" w14:textId="77777777" w:rsidR="00D47445" w:rsidRPr="00D47445" w:rsidRDefault="00D47445" w:rsidP="00023B3D">
            <w:pPr>
              <w:jc w:val="both"/>
              <w:rPr>
                <w:rFonts w:ascii="Times New Roman" w:hAnsi="Times New Roman" w:cs="Times New Roman"/>
                <w:color w:val="000000"/>
                <w:sz w:val="24"/>
                <w:szCs w:val="24"/>
              </w:rPr>
            </w:pPr>
            <w:r w:rsidRPr="00D47445">
              <w:rPr>
                <w:rFonts w:ascii="Times New Roman" w:hAnsi="Times New Roman" w:cs="Times New Roman"/>
                <w:color w:val="000000"/>
                <w:sz w:val="24"/>
                <w:szCs w:val="24"/>
              </w:rPr>
              <w:t>ОЦ 1.1 Зменшення споживання енергоресурсів;</w:t>
            </w:r>
          </w:p>
        </w:tc>
      </w:tr>
      <w:tr w:rsidR="00D47445" w:rsidRPr="000419AF" w14:paraId="47FA1E4F" w14:textId="77777777" w:rsidTr="00D47445">
        <w:trPr>
          <w:trHeight w:val="219"/>
        </w:trPr>
        <w:tc>
          <w:tcPr>
            <w:tcW w:w="9614" w:type="dxa"/>
          </w:tcPr>
          <w:p w14:paraId="62ADFE1A" w14:textId="77777777" w:rsidR="00D47445" w:rsidRPr="00D47445" w:rsidRDefault="00D47445" w:rsidP="00023B3D">
            <w:pPr>
              <w:jc w:val="both"/>
              <w:rPr>
                <w:rFonts w:ascii="Times New Roman" w:hAnsi="Times New Roman" w:cs="Times New Roman"/>
                <w:color w:val="000000"/>
                <w:sz w:val="24"/>
                <w:szCs w:val="24"/>
              </w:rPr>
            </w:pPr>
            <w:r w:rsidRPr="00D47445">
              <w:rPr>
                <w:rFonts w:ascii="Times New Roman" w:hAnsi="Times New Roman" w:cs="Times New Roman"/>
                <w:color w:val="000000"/>
                <w:sz w:val="24"/>
                <w:szCs w:val="24"/>
              </w:rPr>
              <w:t>ОЦ 1.2 Зменшення витрат на оплату енергоресурсів;</w:t>
            </w:r>
          </w:p>
        </w:tc>
      </w:tr>
      <w:tr w:rsidR="00D47445" w:rsidRPr="000419AF" w14:paraId="2D5EBFAC" w14:textId="77777777" w:rsidTr="00D47445">
        <w:trPr>
          <w:trHeight w:val="219"/>
        </w:trPr>
        <w:tc>
          <w:tcPr>
            <w:tcW w:w="9614" w:type="dxa"/>
          </w:tcPr>
          <w:p w14:paraId="6169A7FF" w14:textId="77777777" w:rsidR="00D47445" w:rsidRPr="00D47445" w:rsidRDefault="00D47445" w:rsidP="00023B3D">
            <w:pPr>
              <w:jc w:val="both"/>
              <w:rPr>
                <w:rFonts w:ascii="Times New Roman" w:hAnsi="Times New Roman" w:cs="Times New Roman"/>
                <w:color w:val="000000"/>
                <w:sz w:val="24"/>
                <w:szCs w:val="24"/>
              </w:rPr>
            </w:pPr>
            <w:r w:rsidRPr="00D47445">
              <w:rPr>
                <w:rFonts w:ascii="Times New Roman" w:hAnsi="Times New Roman" w:cs="Times New Roman"/>
                <w:color w:val="000000"/>
                <w:sz w:val="24"/>
                <w:szCs w:val="24"/>
              </w:rPr>
              <w:t>ОЦ 1.3 Залучення інвестицій у сферу енергоефективності;</w:t>
            </w:r>
          </w:p>
        </w:tc>
      </w:tr>
      <w:tr w:rsidR="00D47445" w:rsidRPr="000419AF" w14:paraId="470BFB8A" w14:textId="77777777" w:rsidTr="00D47445">
        <w:trPr>
          <w:trHeight w:val="219"/>
        </w:trPr>
        <w:tc>
          <w:tcPr>
            <w:tcW w:w="9614" w:type="dxa"/>
          </w:tcPr>
          <w:p w14:paraId="26EC01C0" w14:textId="77777777" w:rsidR="00D47445" w:rsidRPr="00D47445" w:rsidRDefault="00D47445" w:rsidP="00023B3D">
            <w:pPr>
              <w:jc w:val="both"/>
              <w:rPr>
                <w:rFonts w:ascii="Times New Roman" w:hAnsi="Times New Roman" w:cs="Times New Roman"/>
                <w:color w:val="000000"/>
                <w:sz w:val="24"/>
                <w:szCs w:val="24"/>
              </w:rPr>
            </w:pPr>
            <w:r w:rsidRPr="00D47445">
              <w:rPr>
                <w:rFonts w:ascii="Times New Roman" w:hAnsi="Times New Roman" w:cs="Times New Roman"/>
                <w:color w:val="000000"/>
                <w:sz w:val="24"/>
                <w:szCs w:val="24"/>
              </w:rPr>
              <w:t>ОЦ 1.4 Підвищення обізнаності мешканців громади щодо енергоефективності.</w:t>
            </w:r>
          </w:p>
        </w:tc>
      </w:tr>
    </w:tbl>
    <w:p w14:paraId="7D7A3F0E" w14:textId="78EB6C7A" w:rsidR="00D47445" w:rsidRDefault="00D47445" w:rsidP="00833E6A">
      <w:pPr>
        <w:ind w:left="-340" w:firstLine="510"/>
        <w:jc w:val="both"/>
        <w:rPr>
          <w:rFonts w:ascii="Times New Roman" w:hAnsi="Times New Roman" w:cs="Times New Roman"/>
          <w:sz w:val="24"/>
          <w:szCs w:val="24"/>
        </w:rPr>
      </w:pPr>
    </w:p>
    <w:p w14:paraId="7AAD69FF" w14:textId="3519F36D" w:rsidR="00D47445" w:rsidRDefault="00D47445" w:rsidP="00833E6A">
      <w:pPr>
        <w:ind w:left="-340" w:firstLine="510"/>
        <w:jc w:val="both"/>
        <w:rPr>
          <w:rFonts w:ascii="Times New Roman" w:hAnsi="Times New Roman" w:cs="Times New Roman"/>
          <w:sz w:val="24"/>
          <w:szCs w:val="24"/>
        </w:rPr>
      </w:pPr>
      <w:r>
        <w:rPr>
          <w:rFonts w:ascii="Times New Roman" w:hAnsi="Times New Roman" w:cs="Times New Roman"/>
          <w:sz w:val="24"/>
          <w:szCs w:val="24"/>
        </w:rPr>
        <w:t>Стратегічна ціль 2</w:t>
      </w:r>
    </w:p>
    <w:tbl>
      <w:tblPr>
        <w:tblStyle w:val="-211"/>
        <w:tblW w:w="9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9614"/>
      </w:tblGrid>
      <w:tr w:rsidR="00D47445" w:rsidRPr="00D47445" w14:paraId="7991F305" w14:textId="77777777" w:rsidTr="00D47445">
        <w:trPr>
          <w:trHeight w:val="219"/>
        </w:trPr>
        <w:tc>
          <w:tcPr>
            <w:tcW w:w="9614" w:type="dxa"/>
          </w:tcPr>
          <w:p w14:paraId="05E9E8BB" w14:textId="77777777" w:rsidR="00D47445" w:rsidRPr="00D47445" w:rsidRDefault="00D47445" w:rsidP="00023B3D">
            <w:pPr>
              <w:jc w:val="both"/>
              <w:rPr>
                <w:rFonts w:ascii="Times New Roman" w:hAnsi="Times New Roman" w:cs="Times New Roman"/>
                <w:color w:val="000000"/>
                <w:sz w:val="24"/>
                <w:szCs w:val="24"/>
              </w:rPr>
            </w:pPr>
            <w:r w:rsidRPr="00D47445">
              <w:rPr>
                <w:rFonts w:ascii="Times New Roman" w:hAnsi="Times New Roman" w:cs="Times New Roman"/>
                <w:color w:val="000000"/>
                <w:sz w:val="24"/>
                <w:szCs w:val="24"/>
              </w:rPr>
              <w:t>ОЦ 2.1 Підвищення енергетичної безпеки громади;</w:t>
            </w:r>
          </w:p>
        </w:tc>
      </w:tr>
      <w:tr w:rsidR="00D47445" w:rsidRPr="00D47445" w14:paraId="7A09C274" w14:textId="77777777" w:rsidTr="00D47445">
        <w:trPr>
          <w:trHeight w:val="219"/>
        </w:trPr>
        <w:tc>
          <w:tcPr>
            <w:tcW w:w="9614" w:type="dxa"/>
          </w:tcPr>
          <w:p w14:paraId="6F2503A5" w14:textId="77777777" w:rsidR="00D47445" w:rsidRPr="00D47445" w:rsidRDefault="00D47445" w:rsidP="00023B3D">
            <w:pPr>
              <w:jc w:val="both"/>
              <w:rPr>
                <w:rFonts w:ascii="Times New Roman" w:hAnsi="Times New Roman" w:cs="Times New Roman"/>
                <w:color w:val="000000"/>
                <w:sz w:val="24"/>
                <w:szCs w:val="24"/>
              </w:rPr>
            </w:pPr>
            <w:r w:rsidRPr="00D47445">
              <w:rPr>
                <w:rFonts w:ascii="Times New Roman" w:hAnsi="Times New Roman" w:cs="Times New Roman"/>
                <w:color w:val="000000"/>
                <w:sz w:val="24"/>
                <w:szCs w:val="24"/>
              </w:rPr>
              <w:t>ОЦ 2.2 Збільшення використання «зеленої енергетики»;</w:t>
            </w:r>
          </w:p>
        </w:tc>
      </w:tr>
      <w:tr w:rsidR="00D47445" w:rsidRPr="00D47445" w14:paraId="3CA6E14D" w14:textId="77777777" w:rsidTr="00D47445">
        <w:trPr>
          <w:trHeight w:val="219"/>
        </w:trPr>
        <w:tc>
          <w:tcPr>
            <w:tcW w:w="9614" w:type="dxa"/>
          </w:tcPr>
          <w:p w14:paraId="6375E389" w14:textId="77777777" w:rsidR="00D47445" w:rsidRPr="00D47445" w:rsidRDefault="00D47445" w:rsidP="00023B3D">
            <w:pPr>
              <w:jc w:val="both"/>
              <w:rPr>
                <w:rFonts w:ascii="Times New Roman" w:hAnsi="Times New Roman" w:cs="Times New Roman"/>
                <w:color w:val="000000"/>
                <w:sz w:val="24"/>
                <w:szCs w:val="24"/>
              </w:rPr>
            </w:pPr>
            <w:r w:rsidRPr="00D47445">
              <w:rPr>
                <w:rFonts w:ascii="Times New Roman" w:hAnsi="Times New Roman" w:cs="Times New Roman"/>
                <w:color w:val="000000"/>
                <w:sz w:val="24"/>
                <w:szCs w:val="24"/>
              </w:rPr>
              <w:t>ОЦ 2.3 Заміщення традиційних джерел енергії на відновлювальні;</w:t>
            </w:r>
          </w:p>
        </w:tc>
      </w:tr>
      <w:tr w:rsidR="00D47445" w:rsidRPr="00D47445" w14:paraId="430BC6AD" w14:textId="77777777" w:rsidTr="00D47445">
        <w:trPr>
          <w:trHeight w:val="219"/>
        </w:trPr>
        <w:tc>
          <w:tcPr>
            <w:tcW w:w="9614" w:type="dxa"/>
          </w:tcPr>
          <w:p w14:paraId="691E1B57" w14:textId="77777777" w:rsidR="00D47445" w:rsidRPr="00D47445" w:rsidRDefault="00D47445" w:rsidP="00023B3D">
            <w:pPr>
              <w:jc w:val="both"/>
              <w:rPr>
                <w:rFonts w:ascii="Times New Roman" w:hAnsi="Times New Roman" w:cs="Times New Roman"/>
                <w:color w:val="000000"/>
                <w:sz w:val="24"/>
                <w:szCs w:val="24"/>
              </w:rPr>
            </w:pPr>
            <w:r w:rsidRPr="00D47445">
              <w:rPr>
                <w:rFonts w:ascii="Times New Roman" w:hAnsi="Times New Roman" w:cs="Times New Roman"/>
                <w:color w:val="000000"/>
                <w:sz w:val="24"/>
                <w:szCs w:val="24"/>
              </w:rPr>
              <w:t>ОЦ 2.4 Залучення інвестицій у проекти з відновлювальної енергетики.</w:t>
            </w:r>
          </w:p>
        </w:tc>
      </w:tr>
    </w:tbl>
    <w:p w14:paraId="3F9C6CD9" w14:textId="7B5A4D9F" w:rsidR="00D47445" w:rsidRDefault="00D47445" w:rsidP="00833E6A">
      <w:pPr>
        <w:ind w:left="-340" w:firstLine="510"/>
        <w:jc w:val="both"/>
        <w:rPr>
          <w:rFonts w:ascii="Times New Roman" w:hAnsi="Times New Roman" w:cs="Times New Roman"/>
          <w:sz w:val="24"/>
          <w:szCs w:val="24"/>
        </w:rPr>
      </w:pPr>
    </w:p>
    <w:p w14:paraId="5260BE94" w14:textId="6CB1708D" w:rsidR="00D47445" w:rsidRDefault="00DD784E" w:rsidP="00833E6A">
      <w:pPr>
        <w:ind w:left="-340" w:firstLine="510"/>
        <w:jc w:val="both"/>
        <w:rPr>
          <w:rFonts w:ascii="Times New Roman" w:hAnsi="Times New Roman" w:cs="Times New Roman"/>
          <w:sz w:val="24"/>
          <w:szCs w:val="24"/>
        </w:rPr>
      </w:pPr>
      <w:r w:rsidRPr="00DD784E">
        <w:rPr>
          <w:rFonts w:ascii="Times New Roman" w:hAnsi="Times New Roman" w:cs="Times New Roman"/>
          <w:sz w:val="24"/>
          <w:szCs w:val="24"/>
        </w:rPr>
        <w:lastRenderedPageBreak/>
        <w:t>В таблиці</w:t>
      </w:r>
      <w:r>
        <w:rPr>
          <w:rFonts w:ascii="Times New Roman" w:hAnsi="Times New Roman" w:cs="Times New Roman"/>
          <w:sz w:val="24"/>
          <w:szCs w:val="24"/>
        </w:rPr>
        <w:t xml:space="preserve"> 3.21</w:t>
      </w:r>
      <w:r w:rsidRPr="00DD784E">
        <w:rPr>
          <w:rFonts w:ascii="Times New Roman" w:hAnsi="Times New Roman" w:cs="Times New Roman"/>
          <w:sz w:val="24"/>
          <w:szCs w:val="24"/>
        </w:rPr>
        <w:t xml:space="preserve"> та на рисунку</w:t>
      </w:r>
      <w:r>
        <w:rPr>
          <w:rFonts w:ascii="Times New Roman" w:hAnsi="Times New Roman" w:cs="Times New Roman"/>
          <w:sz w:val="24"/>
          <w:szCs w:val="24"/>
        </w:rPr>
        <w:t xml:space="preserve"> 3.11</w:t>
      </w:r>
      <w:r w:rsidRPr="00DD784E">
        <w:rPr>
          <w:rFonts w:ascii="Times New Roman" w:hAnsi="Times New Roman" w:cs="Times New Roman"/>
          <w:sz w:val="24"/>
          <w:szCs w:val="24"/>
        </w:rPr>
        <w:t xml:space="preserve"> приведені результати розрахунку цільових показників. Більш детально цільові показники за кожною ціллю прописані у наступних розділах.</w:t>
      </w:r>
    </w:p>
    <w:p w14:paraId="64C1EC53" w14:textId="77777777" w:rsidR="00DD784E" w:rsidRPr="00DD784E" w:rsidRDefault="00DD784E" w:rsidP="00DD784E">
      <w:pPr>
        <w:ind w:left="-340" w:firstLine="510"/>
        <w:jc w:val="right"/>
        <w:rPr>
          <w:rFonts w:ascii="Times New Roman" w:hAnsi="Times New Roman" w:cs="Times New Roman"/>
          <w:sz w:val="24"/>
          <w:szCs w:val="24"/>
        </w:rPr>
      </w:pPr>
      <w:r w:rsidRPr="00DD784E">
        <w:rPr>
          <w:rFonts w:ascii="Times New Roman" w:hAnsi="Times New Roman" w:cs="Times New Roman"/>
          <w:sz w:val="24"/>
          <w:szCs w:val="24"/>
        </w:rPr>
        <w:t>Таблиця 3.21</w:t>
      </w:r>
    </w:p>
    <w:p w14:paraId="6E37BACC" w14:textId="113AC17D" w:rsidR="00DD784E" w:rsidRDefault="00DD784E" w:rsidP="00DD784E">
      <w:pPr>
        <w:ind w:left="-340" w:firstLine="510"/>
        <w:jc w:val="center"/>
        <w:rPr>
          <w:rFonts w:ascii="Times New Roman" w:hAnsi="Times New Roman" w:cs="Times New Roman"/>
          <w:sz w:val="24"/>
          <w:szCs w:val="24"/>
        </w:rPr>
      </w:pPr>
      <w:r w:rsidRPr="00DD784E">
        <w:rPr>
          <w:rFonts w:ascii="Times New Roman" w:hAnsi="Times New Roman" w:cs="Times New Roman"/>
          <w:sz w:val="24"/>
          <w:szCs w:val="24"/>
        </w:rPr>
        <w:t>Цільові показники сталого енергетичного розвитку громади</w:t>
      </w:r>
    </w:p>
    <w:tbl>
      <w:tblPr>
        <w:tblStyle w:val="-513"/>
        <w:tblW w:w="9629" w:type="dxa"/>
        <w:tblLayout w:type="fixed"/>
        <w:tblLook w:val="0660" w:firstRow="1" w:lastRow="1" w:firstColumn="0" w:lastColumn="0" w:noHBand="1" w:noVBand="1"/>
      </w:tblPr>
      <w:tblGrid>
        <w:gridCol w:w="2400"/>
        <w:gridCol w:w="1134"/>
        <w:gridCol w:w="992"/>
        <w:gridCol w:w="1139"/>
        <w:gridCol w:w="988"/>
        <w:gridCol w:w="997"/>
        <w:gridCol w:w="987"/>
        <w:gridCol w:w="992"/>
      </w:tblGrid>
      <w:tr w:rsidR="00DD784E" w:rsidRPr="008A6D4E" w14:paraId="355319D9" w14:textId="77777777" w:rsidTr="00023B3D">
        <w:trPr>
          <w:cnfStyle w:val="100000000000" w:firstRow="1" w:lastRow="0" w:firstColumn="0" w:lastColumn="0" w:oddVBand="0" w:evenVBand="0" w:oddHBand="0" w:evenHBand="0" w:firstRowFirstColumn="0" w:firstRowLastColumn="0" w:lastRowFirstColumn="0" w:lastRowLastColumn="0"/>
          <w:trHeight w:val="20"/>
        </w:trPr>
        <w:tc>
          <w:tcPr>
            <w:tcW w:w="2400" w:type="dxa"/>
            <w:vMerge w:val="restart"/>
            <w:vAlign w:val="center"/>
            <w:hideMark/>
          </w:tcPr>
          <w:p w14:paraId="7456B108"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Назва пріоритетного сектора</w:t>
            </w:r>
          </w:p>
        </w:tc>
        <w:tc>
          <w:tcPr>
            <w:tcW w:w="2126" w:type="dxa"/>
            <w:gridSpan w:val="2"/>
            <w:vAlign w:val="center"/>
            <w:hideMark/>
          </w:tcPr>
          <w:p w14:paraId="3CD2794A"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2023 рік</w:t>
            </w:r>
          </w:p>
        </w:tc>
        <w:tc>
          <w:tcPr>
            <w:tcW w:w="1139" w:type="dxa"/>
            <w:vAlign w:val="center"/>
            <w:hideMark/>
          </w:tcPr>
          <w:p w14:paraId="7183EF9C"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2030 рік</w:t>
            </w:r>
          </w:p>
        </w:tc>
        <w:tc>
          <w:tcPr>
            <w:tcW w:w="3964" w:type="dxa"/>
            <w:gridSpan w:val="4"/>
            <w:vAlign w:val="center"/>
            <w:hideMark/>
          </w:tcPr>
          <w:p w14:paraId="6D8C2ACE"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Цілі сталого енергетичного розвитку на 2030 рік</w:t>
            </w:r>
          </w:p>
        </w:tc>
      </w:tr>
      <w:tr w:rsidR="00DD784E" w:rsidRPr="008A6D4E" w14:paraId="5527E0C3" w14:textId="77777777" w:rsidTr="00023B3D">
        <w:trPr>
          <w:trHeight w:val="20"/>
        </w:trPr>
        <w:tc>
          <w:tcPr>
            <w:tcW w:w="2400" w:type="dxa"/>
            <w:vMerge/>
            <w:vAlign w:val="center"/>
            <w:hideMark/>
          </w:tcPr>
          <w:p w14:paraId="50135ACB" w14:textId="77777777" w:rsidR="00DD784E" w:rsidRPr="007D0CEA" w:rsidRDefault="00DD784E" w:rsidP="00023B3D">
            <w:pPr>
              <w:jc w:val="center"/>
              <w:rPr>
                <w:rFonts w:ascii="Times New Roman" w:eastAsia="Times New Roman" w:hAnsi="Times New Roman" w:cs="Times New Roman"/>
                <w:sz w:val="18"/>
                <w:szCs w:val="18"/>
              </w:rPr>
            </w:pPr>
          </w:p>
        </w:tc>
        <w:tc>
          <w:tcPr>
            <w:tcW w:w="1134" w:type="dxa"/>
            <w:vAlign w:val="center"/>
            <w:hideMark/>
          </w:tcPr>
          <w:p w14:paraId="118F0A18"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Фактичне кінцеве споживання енергії</w:t>
            </w:r>
          </w:p>
        </w:tc>
        <w:tc>
          <w:tcPr>
            <w:tcW w:w="992" w:type="dxa"/>
            <w:vAlign w:val="center"/>
            <w:hideMark/>
          </w:tcPr>
          <w:p w14:paraId="37830739"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Фактична частка енергії з ВДЕ</w:t>
            </w:r>
          </w:p>
        </w:tc>
        <w:tc>
          <w:tcPr>
            <w:tcW w:w="1139" w:type="dxa"/>
            <w:vAlign w:val="center"/>
            <w:hideMark/>
          </w:tcPr>
          <w:p w14:paraId="38B8DAA4"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Прогнозне кінцеве споживання енергії</w:t>
            </w:r>
          </w:p>
        </w:tc>
        <w:tc>
          <w:tcPr>
            <w:tcW w:w="1985" w:type="dxa"/>
            <w:gridSpan w:val="2"/>
            <w:vAlign w:val="center"/>
            <w:hideMark/>
          </w:tcPr>
          <w:p w14:paraId="26A8A39D"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Підвищення енергоефективності</w:t>
            </w:r>
          </w:p>
        </w:tc>
        <w:tc>
          <w:tcPr>
            <w:tcW w:w="1979" w:type="dxa"/>
            <w:gridSpan w:val="2"/>
            <w:vAlign w:val="center"/>
            <w:hideMark/>
          </w:tcPr>
          <w:p w14:paraId="2E99964D"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Розвиток ВДЕ</w:t>
            </w:r>
          </w:p>
        </w:tc>
      </w:tr>
      <w:tr w:rsidR="00DD784E" w:rsidRPr="008A6D4E" w14:paraId="58F6F8F0" w14:textId="77777777" w:rsidTr="00023B3D">
        <w:trPr>
          <w:trHeight w:val="20"/>
        </w:trPr>
        <w:tc>
          <w:tcPr>
            <w:tcW w:w="2400" w:type="dxa"/>
            <w:vMerge/>
            <w:vAlign w:val="center"/>
            <w:hideMark/>
          </w:tcPr>
          <w:p w14:paraId="75E67C0B" w14:textId="77777777" w:rsidR="00DD784E" w:rsidRPr="007D0CEA" w:rsidRDefault="00DD784E" w:rsidP="00023B3D">
            <w:pPr>
              <w:jc w:val="center"/>
              <w:rPr>
                <w:rFonts w:ascii="Times New Roman" w:eastAsia="Times New Roman" w:hAnsi="Times New Roman" w:cs="Times New Roman"/>
                <w:sz w:val="18"/>
                <w:szCs w:val="18"/>
              </w:rPr>
            </w:pPr>
          </w:p>
        </w:tc>
        <w:tc>
          <w:tcPr>
            <w:tcW w:w="1134" w:type="dxa"/>
            <w:vAlign w:val="center"/>
            <w:hideMark/>
          </w:tcPr>
          <w:p w14:paraId="26319EB8"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МВт</w:t>
            </w:r>
            <w:r w:rsidRPr="007D0CEA">
              <w:rPr>
                <w:rFonts w:ascii="Cambria Math" w:eastAsia="Times New Roman" w:hAnsi="Cambria Math" w:cs="Cambria Math"/>
                <w:sz w:val="18"/>
                <w:szCs w:val="18"/>
              </w:rPr>
              <w:t>⋅</w:t>
            </w:r>
            <w:r w:rsidRPr="007D0CEA">
              <w:rPr>
                <w:rFonts w:ascii="Times New Roman" w:eastAsia="Times New Roman" w:hAnsi="Times New Roman" w:cs="Times New Roman"/>
                <w:sz w:val="18"/>
                <w:szCs w:val="18"/>
              </w:rPr>
              <w:t>год/рік</w:t>
            </w:r>
          </w:p>
        </w:tc>
        <w:tc>
          <w:tcPr>
            <w:tcW w:w="992" w:type="dxa"/>
            <w:vAlign w:val="center"/>
            <w:hideMark/>
          </w:tcPr>
          <w:p w14:paraId="58A2C1E6"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w:t>
            </w:r>
          </w:p>
        </w:tc>
        <w:tc>
          <w:tcPr>
            <w:tcW w:w="1139" w:type="dxa"/>
            <w:vAlign w:val="center"/>
            <w:hideMark/>
          </w:tcPr>
          <w:p w14:paraId="76F57236"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МВт</w:t>
            </w:r>
            <w:r w:rsidRPr="007D0CEA">
              <w:rPr>
                <w:rFonts w:ascii="Cambria Math" w:eastAsia="Times New Roman" w:hAnsi="Cambria Math" w:cs="Cambria Math"/>
                <w:sz w:val="18"/>
                <w:szCs w:val="18"/>
              </w:rPr>
              <w:t>⋅</w:t>
            </w:r>
            <w:r w:rsidRPr="007D0CEA">
              <w:rPr>
                <w:rFonts w:ascii="Times New Roman" w:eastAsia="Times New Roman" w:hAnsi="Times New Roman" w:cs="Times New Roman"/>
                <w:sz w:val="18"/>
                <w:szCs w:val="18"/>
              </w:rPr>
              <w:t>год/рік</w:t>
            </w:r>
          </w:p>
        </w:tc>
        <w:tc>
          <w:tcPr>
            <w:tcW w:w="988" w:type="dxa"/>
            <w:vAlign w:val="center"/>
            <w:hideMark/>
          </w:tcPr>
          <w:p w14:paraId="412B83C5"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МВт</w:t>
            </w:r>
            <w:r w:rsidRPr="007D0CEA">
              <w:rPr>
                <w:rFonts w:ascii="Cambria Math" w:eastAsia="Times New Roman" w:hAnsi="Cambria Math" w:cs="Cambria Math"/>
                <w:sz w:val="18"/>
                <w:szCs w:val="18"/>
              </w:rPr>
              <w:t>⋅</w:t>
            </w:r>
            <w:r w:rsidRPr="007D0CEA">
              <w:rPr>
                <w:rFonts w:ascii="Times New Roman" w:eastAsia="Times New Roman" w:hAnsi="Times New Roman" w:cs="Times New Roman"/>
                <w:sz w:val="18"/>
                <w:szCs w:val="18"/>
              </w:rPr>
              <w:t>год/рік</w:t>
            </w:r>
          </w:p>
        </w:tc>
        <w:tc>
          <w:tcPr>
            <w:tcW w:w="997" w:type="dxa"/>
            <w:vAlign w:val="center"/>
            <w:hideMark/>
          </w:tcPr>
          <w:p w14:paraId="3D6AE3AD"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w:t>
            </w:r>
          </w:p>
        </w:tc>
        <w:tc>
          <w:tcPr>
            <w:tcW w:w="987" w:type="dxa"/>
            <w:vAlign w:val="center"/>
            <w:hideMark/>
          </w:tcPr>
          <w:p w14:paraId="48AD25C9"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МВт</w:t>
            </w:r>
            <w:r w:rsidRPr="007D0CEA">
              <w:rPr>
                <w:rFonts w:ascii="Cambria Math" w:eastAsia="Times New Roman" w:hAnsi="Cambria Math" w:cs="Cambria Math"/>
                <w:sz w:val="18"/>
                <w:szCs w:val="18"/>
              </w:rPr>
              <w:t>⋅</w:t>
            </w:r>
            <w:r w:rsidRPr="007D0CEA">
              <w:rPr>
                <w:rFonts w:ascii="Times New Roman" w:eastAsia="Times New Roman" w:hAnsi="Times New Roman" w:cs="Times New Roman"/>
                <w:sz w:val="18"/>
                <w:szCs w:val="18"/>
              </w:rPr>
              <w:t>год/рік</w:t>
            </w:r>
          </w:p>
        </w:tc>
        <w:tc>
          <w:tcPr>
            <w:tcW w:w="992" w:type="dxa"/>
            <w:vAlign w:val="center"/>
            <w:hideMark/>
          </w:tcPr>
          <w:p w14:paraId="358F63DE" w14:textId="77777777" w:rsidR="00DD784E" w:rsidRPr="007D0CEA" w:rsidRDefault="00DD784E" w:rsidP="00023B3D">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w:t>
            </w:r>
          </w:p>
        </w:tc>
      </w:tr>
      <w:tr w:rsidR="00DD784E" w:rsidRPr="008A6D4E" w14:paraId="23849CF8" w14:textId="77777777" w:rsidTr="00023B3D">
        <w:trPr>
          <w:trHeight w:val="20"/>
        </w:trPr>
        <w:tc>
          <w:tcPr>
            <w:tcW w:w="2400" w:type="dxa"/>
            <w:vAlign w:val="center"/>
            <w:hideMark/>
          </w:tcPr>
          <w:p w14:paraId="15B8FF5C" w14:textId="77777777" w:rsidR="00DD784E" w:rsidRPr="007D0CEA" w:rsidRDefault="00DD784E" w:rsidP="00023B3D">
            <w:pP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Обов'язкові сектори</w:t>
            </w:r>
          </w:p>
        </w:tc>
        <w:tc>
          <w:tcPr>
            <w:tcW w:w="1134" w:type="dxa"/>
            <w:vAlign w:val="center"/>
            <w:hideMark/>
          </w:tcPr>
          <w:p w14:paraId="75291CAC" w14:textId="77777777" w:rsidR="00DD784E" w:rsidRPr="007D0CEA" w:rsidRDefault="00DD784E" w:rsidP="00023B3D">
            <w:pPr>
              <w:jc w:val="center"/>
              <w:rPr>
                <w:rFonts w:ascii="Times New Roman" w:eastAsia="Times New Roman" w:hAnsi="Times New Roman" w:cs="Times New Roman"/>
                <w:sz w:val="18"/>
                <w:szCs w:val="18"/>
              </w:rPr>
            </w:pPr>
          </w:p>
        </w:tc>
        <w:tc>
          <w:tcPr>
            <w:tcW w:w="992" w:type="dxa"/>
            <w:vAlign w:val="center"/>
            <w:hideMark/>
          </w:tcPr>
          <w:p w14:paraId="453DF1CA" w14:textId="77777777" w:rsidR="00DD784E" w:rsidRPr="007D0CEA" w:rsidRDefault="00DD784E" w:rsidP="00023B3D">
            <w:pPr>
              <w:jc w:val="center"/>
              <w:rPr>
                <w:rFonts w:ascii="Times New Roman" w:eastAsia="Times New Roman" w:hAnsi="Times New Roman" w:cs="Times New Roman"/>
                <w:sz w:val="18"/>
                <w:szCs w:val="18"/>
              </w:rPr>
            </w:pPr>
          </w:p>
        </w:tc>
        <w:tc>
          <w:tcPr>
            <w:tcW w:w="1139" w:type="dxa"/>
            <w:vAlign w:val="center"/>
            <w:hideMark/>
          </w:tcPr>
          <w:p w14:paraId="74719D3C" w14:textId="77777777" w:rsidR="00DD784E" w:rsidRPr="007D0CEA" w:rsidRDefault="00DD784E" w:rsidP="00023B3D">
            <w:pPr>
              <w:jc w:val="center"/>
              <w:rPr>
                <w:rFonts w:ascii="Times New Roman" w:eastAsia="Times New Roman" w:hAnsi="Times New Roman" w:cs="Times New Roman"/>
                <w:sz w:val="18"/>
                <w:szCs w:val="18"/>
              </w:rPr>
            </w:pPr>
          </w:p>
        </w:tc>
        <w:tc>
          <w:tcPr>
            <w:tcW w:w="988" w:type="dxa"/>
            <w:vAlign w:val="center"/>
            <w:hideMark/>
          </w:tcPr>
          <w:p w14:paraId="45A9F23E" w14:textId="77777777" w:rsidR="00DD784E" w:rsidRPr="007D0CEA" w:rsidRDefault="00DD784E" w:rsidP="00023B3D">
            <w:pPr>
              <w:jc w:val="center"/>
              <w:rPr>
                <w:rFonts w:ascii="Times New Roman" w:eastAsia="Times New Roman" w:hAnsi="Times New Roman" w:cs="Times New Roman"/>
                <w:sz w:val="18"/>
                <w:szCs w:val="18"/>
              </w:rPr>
            </w:pPr>
          </w:p>
        </w:tc>
        <w:tc>
          <w:tcPr>
            <w:tcW w:w="997" w:type="dxa"/>
            <w:vAlign w:val="center"/>
            <w:hideMark/>
          </w:tcPr>
          <w:p w14:paraId="23BF20A6" w14:textId="77777777" w:rsidR="00DD784E" w:rsidRPr="007D0CEA" w:rsidRDefault="00DD784E" w:rsidP="00023B3D">
            <w:pPr>
              <w:jc w:val="center"/>
              <w:rPr>
                <w:rFonts w:ascii="Times New Roman" w:eastAsia="Times New Roman" w:hAnsi="Times New Roman" w:cs="Times New Roman"/>
                <w:sz w:val="18"/>
                <w:szCs w:val="18"/>
              </w:rPr>
            </w:pPr>
          </w:p>
        </w:tc>
        <w:tc>
          <w:tcPr>
            <w:tcW w:w="987" w:type="dxa"/>
            <w:vAlign w:val="center"/>
            <w:hideMark/>
          </w:tcPr>
          <w:p w14:paraId="765437E6" w14:textId="77777777" w:rsidR="00DD784E" w:rsidRPr="007D0CEA" w:rsidRDefault="00DD784E" w:rsidP="00023B3D">
            <w:pPr>
              <w:jc w:val="center"/>
              <w:rPr>
                <w:rFonts w:ascii="Times New Roman" w:eastAsia="Times New Roman" w:hAnsi="Times New Roman" w:cs="Times New Roman"/>
                <w:sz w:val="18"/>
                <w:szCs w:val="18"/>
              </w:rPr>
            </w:pPr>
          </w:p>
        </w:tc>
        <w:tc>
          <w:tcPr>
            <w:tcW w:w="992" w:type="dxa"/>
            <w:vAlign w:val="center"/>
            <w:hideMark/>
          </w:tcPr>
          <w:p w14:paraId="17F16A38" w14:textId="77777777" w:rsidR="00DD784E" w:rsidRPr="007D0CEA" w:rsidRDefault="00DD784E" w:rsidP="00023B3D">
            <w:pPr>
              <w:jc w:val="center"/>
              <w:rPr>
                <w:rFonts w:ascii="Times New Roman" w:eastAsia="Times New Roman" w:hAnsi="Times New Roman" w:cs="Times New Roman"/>
                <w:sz w:val="18"/>
                <w:szCs w:val="18"/>
              </w:rPr>
            </w:pPr>
          </w:p>
        </w:tc>
      </w:tr>
      <w:tr w:rsidR="00CA26FA" w:rsidRPr="008A6D4E" w14:paraId="5EC7AC2E" w14:textId="77777777" w:rsidTr="001B6BE6">
        <w:trPr>
          <w:trHeight w:val="20"/>
        </w:trPr>
        <w:tc>
          <w:tcPr>
            <w:tcW w:w="2400" w:type="dxa"/>
            <w:hideMark/>
          </w:tcPr>
          <w:p w14:paraId="31869988" w14:textId="77777777" w:rsidR="00CA26FA" w:rsidRPr="007D0CEA" w:rsidRDefault="00CA26FA" w:rsidP="00CA26FA">
            <w:pPr>
              <w:rPr>
                <w:rFonts w:ascii="Times New Roman" w:eastAsia="Times New Roman" w:hAnsi="Times New Roman" w:cs="Times New Roman"/>
                <w:sz w:val="18"/>
                <w:szCs w:val="18"/>
              </w:rPr>
            </w:pPr>
            <w:r w:rsidRPr="007D0CEA">
              <w:rPr>
                <w:rFonts w:ascii="Times New Roman" w:hAnsi="Times New Roman" w:cs="Times New Roman"/>
                <w:sz w:val="18"/>
                <w:szCs w:val="18"/>
              </w:rPr>
              <w:t>Громадські будівлі</w:t>
            </w:r>
          </w:p>
        </w:tc>
        <w:tc>
          <w:tcPr>
            <w:tcW w:w="1134" w:type="dxa"/>
          </w:tcPr>
          <w:p w14:paraId="13BCBC2B" w14:textId="3BC57EBE"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21 261</w:t>
            </w:r>
          </w:p>
        </w:tc>
        <w:tc>
          <w:tcPr>
            <w:tcW w:w="992" w:type="dxa"/>
          </w:tcPr>
          <w:p w14:paraId="4A8B7538" w14:textId="229C23F4"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2,59%</w:t>
            </w:r>
          </w:p>
        </w:tc>
        <w:tc>
          <w:tcPr>
            <w:tcW w:w="1139" w:type="dxa"/>
          </w:tcPr>
          <w:p w14:paraId="631CB6A4" w14:textId="5B1C14D1"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20 625</w:t>
            </w:r>
          </w:p>
        </w:tc>
        <w:tc>
          <w:tcPr>
            <w:tcW w:w="988" w:type="dxa"/>
          </w:tcPr>
          <w:p w14:paraId="5F978E7D" w14:textId="5F577336"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4 125</w:t>
            </w:r>
          </w:p>
        </w:tc>
        <w:tc>
          <w:tcPr>
            <w:tcW w:w="997" w:type="dxa"/>
          </w:tcPr>
          <w:p w14:paraId="5442343D" w14:textId="38EBBDED"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20,00%</w:t>
            </w:r>
          </w:p>
        </w:tc>
        <w:tc>
          <w:tcPr>
            <w:tcW w:w="987" w:type="dxa"/>
          </w:tcPr>
          <w:p w14:paraId="0ADAF868" w14:textId="46E208BC"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5 045</w:t>
            </w:r>
          </w:p>
        </w:tc>
        <w:tc>
          <w:tcPr>
            <w:tcW w:w="992" w:type="dxa"/>
          </w:tcPr>
          <w:p w14:paraId="0D786502" w14:textId="6875F3C1"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30,58%</w:t>
            </w:r>
          </w:p>
        </w:tc>
      </w:tr>
      <w:tr w:rsidR="00CA26FA" w:rsidRPr="008A6D4E" w14:paraId="191BEADE" w14:textId="77777777" w:rsidTr="00023B3D">
        <w:trPr>
          <w:trHeight w:val="20"/>
        </w:trPr>
        <w:tc>
          <w:tcPr>
            <w:tcW w:w="2400" w:type="dxa"/>
          </w:tcPr>
          <w:p w14:paraId="2D25523B" w14:textId="77777777" w:rsidR="00CA26FA" w:rsidRPr="007D0CEA" w:rsidRDefault="00CA26FA" w:rsidP="00CA26FA">
            <w:pPr>
              <w:rPr>
                <w:rFonts w:ascii="Times New Roman" w:eastAsia="Times New Roman" w:hAnsi="Times New Roman" w:cs="Times New Roman"/>
                <w:sz w:val="18"/>
                <w:szCs w:val="18"/>
              </w:rPr>
            </w:pPr>
            <w:r w:rsidRPr="007D0CEA">
              <w:rPr>
                <w:rFonts w:ascii="Times New Roman" w:hAnsi="Times New Roman" w:cs="Times New Roman"/>
                <w:sz w:val="18"/>
                <w:szCs w:val="18"/>
              </w:rPr>
              <w:t>Житлові будинки</w:t>
            </w:r>
          </w:p>
        </w:tc>
        <w:tc>
          <w:tcPr>
            <w:tcW w:w="1134" w:type="dxa"/>
          </w:tcPr>
          <w:p w14:paraId="0BD05C08" w14:textId="10151CB1"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534 108</w:t>
            </w:r>
          </w:p>
        </w:tc>
        <w:tc>
          <w:tcPr>
            <w:tcW w:w="992" w:type="dxa"/>
          </w:tcPr>
          <w:p w14:paraId="53675408" w14:textId="14FA6328"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10,19%</w:t>
            </w:r>
          </w:p>
        </w:tc>
        <w:tc>
          <w:tcPr>
            <w:tcW w:w="1139" w:type="dxa"/>
          </w:tcPr>
          <w:p w14:paraId="3E0F886E" w14:textId="64BAB97D"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497 679</w:t>
            </w:r>
          </w:p>
        </w:tc>
        <w:tc>
          <w:tcPr>
            <w:tcW w:w="988" w:type="dxa"/>
          </w:tcPr>
          <w:p w14:paraId="74F1AF69" w14:textId="6A6AE6F2"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82 142</w:t>
            </w:r>
          </w:p>
        </w:tc>
        <w:tc>
          <w:tcPr>
            <w:tcW w:w="997" w:type="dxa"/>
          </w:tcPr>
          <w:p w14:paraId="76E34BF9" w14:textId="222AB964"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16,51%</w:t>
            </w:r>
          </w:p>
        </w:tc>
        <w:tc>
          <w:tcPr>
            <w:tcW w:w="987" w:type="dxa"/>
          </w:tcPr>
          <w:p w14:paraId="08E680FA" w14:textId="5C17053F"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114 617</w:t>
            </w:r>
          </w:p>
        </w:tc>
        <w:tc>
          <w:tcPr>
            <w:tcW w:w="992" w:type="dxa"/>
          </w:tcPr>
          <w:p w14:paraId="0DEEB17E" w14:textId="7A312C82"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27,58%</w:t>
            </w:r>
          </w:p>
        </w:tc>
      </w:tr>
      <w:tr w:rsidR="00CA26FA" w:rsidRPr="008A6D4E" w14:paraId="438EA899" w14:textId="77777777" w:rsidTr="001B6BE6">
        <w:trPr>
          <w:trHeight w:val="20"/>
        </w:trPr>
        <w:tc>
          <w:tcPr>
            <w:tcW w:w="2400" w:type="dxa"/>
            <w:hideMark/>
          </w:tcPr>
          <w:p w14:paraId="5F0E140C" w14:textId="77777777" w:rsidR="00CA26FA" w:rsidRPr="007D0CEA" w:rsidRDefault="00CA26FA" w:rsidP="00CA26FA">
            <w:pPr>
              <w:rPr>
                <w:rFonts w:ascii="Times New Roman" w:eastAsia="Times New Roman" w:hAnsi="Times New Roman" w:cs="Times New Roman"/>
                <w:i/>
                <w:iCs/>
                <w:sz w:val="18"/>
                <w:szCs w:val="18"/>
              </w:rPr>
            </w:pPr>
            <w:r w:rsidRPr="007D0CEA">
              <w:rPr>
                <w:rFonts w:ascii="Times New Roman" w:hAnsi="Times New Roman" w:cs="Times New Roman"/>
                <w:sz w:val="18"/>
                <w:szCs w:val="18"/>
              </w:rPr>
              <w:t>Багатоквартирні будинки</w:t>
            </w:r>
          </w:p>
        </w:tc>
        <w:tc>
          <w:tcPr>
            <w:tcW w:w="1134" w:type="dxa"/>
          </w:tcPr>
          <w:p w14:paraId="3A24028D" w14:textId="4B856346"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372 521</w:t>
            </w:r>
          </w:p>
        </w:tc>
        <w:tc>
          <w:tcPr>
            <w:tcW w:w="992" w:type="dxa"/>
          </w:tcPr>
          <w:p w14:paraId="1282AE2C" w14:textId="573E4B92"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2,03%</w:t>
            </w:r>
          </w:p>
        </w:tc>
        <w:tc>
          <w:tcPr>
            <w:tcW w:w="1139" w:type="dxa"/>
          </w:tcPr>
          <w:p w14:paraId="3A608462" w14:textId="0BE60366"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347 886</w:t>
            </w:r>
          </w:p>
        </w:tc>
        <w:tc>
          <w:tcPr>
            <w:tcW w:w="988" w:type="dxa"/>
          </w:tcPr>
          <w:p w14:paraId="23C3787F" w14:textId="121D0DFD"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61 250</w:t>
            </w:r>
          </w:p>
        </w:tc>
        <w:tc>
          <w:tcPr>
            <w:tcW w:w="997" w:type="dxa"/>
          </w:tcPr>
          <w:p w14:paraId="1CF27243" w14:textId="7FAE63A5"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17,61%</w:t>
            </w:r>
          </w:p>
        </w:tc>
        <w:tc>
          <w:tcPr>
            <w:tcW w:w="987" w:type="dxa"/>
          </w:tcPr>
          <w:p w14:paraId="1C162AD1" w14:textId="6031AEBF"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15 132</w:t>
            </w:r>
          </w:p>
        </w:tc>
        <w:tc>
          <w:tcPr>
            <w:tcW w:w="992" w:type="dxa"/>
          </w:tcPr>
          <w:p w14:paraId="1975496D" w14:textId="6D09AE53"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5,28%</w:t>
            </w:r>
          </w:p>
        </w:tc>
      </w:tr>
      <w:tr w:rsidR="00CA26FA" w:rsidRPr="008A6D4E" w14:paraId="59E3420F" w14:textId="77777777" w:rsidTr="001B6BE6">
        <w:trPr>
          <w:trHeight w:val="20"/>
        </w:trPr>
        <w:tc>
          <w:tcPr>
            <w:tcW w:w="2400" w:type="dxa"/>
            <w:hideMark/>
          </w:tcPr>
          <w:p w14:paraId="52E6D2CB" w14:textId="77777777" w:rsidR="00CA26FA" w:rsidRPr="007D0CEA" w:rsidRDefault="00CA26FA" w:rsidP="00CA26FA">
            <w:pPr>
              <w:rPr>
                <w:rFonts w:ascii="Times New Roman" w:eastAsia="Times New Roman" w:hAnsi="Times New Roman" w:cs="Times New Roman"/>
                <w:i/>
                <w:iCs/>
                <w:sz w:val="18"/>
                <w:szCs w:val="18"/>
              </w:rPr>
            </w:pPr>
            <w:r w:rsidRPr="007D0CEA">
              <w:rPr>
                <w:rFonts w:ascii="Times New Roman" w:hAnsi="Times New Roman" w:cs="Times New Roman"/>
                <w:sz w:val="18"/>
                <w:szCs w:val="18"/>
              </w:rPr>
              <w:t>Одно- та двоквартирні будинки</w:t>
            </w:r>
          </w:p>
        </w:tc>
        <w:tc>
          <w:tcPr>
            <w:tcW w:w="1134" w:type="dxa"/>
          </w:tcPr>
          <w:p w14:paraId="7C318E15" w14:textId="2771974C"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161 587</w:t>
            </w:r>
          </w:p>
        </w:tc>
        <w:tc>
          <w:tcPr>
            <w:tcW w:w="992" w:type="dxa"/>
          </w:tcPr>
          <w:p w14:paraId="1424C1C1" w14:textId="4BC5FCE0"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28,99%</w:t>
            </w:r>
          </w:p>
        </w:tc>
        <w:tc>
          <w:tcPr>
            <w:tcW w:w="1139" w:type="dxa"/>
          </w:tcPr>
          <w:p w14:paraId="6129C1FB" w14:textId="0582F50C"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149 793</w:t>
            </w:r>
          </w:p>
        </w:tc>
        <w:tc>
          <w:tcPr>
            <w:tcW w:w="988" w:type="dxa"/>
          </w:tcPr>
          <w:p w14:paraId="1A03B538" w14:textId="0BFF6E68"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20 892</w:t>
            </w:r>
          </w:p>
        </w:tc>
        <w:tc>
          <w:tcPr>
            <w:tcW w:w="997" w:type="dxa"/>
          </w:tcPr>
          <w:p w14:paraId="1B4BE290" w14:textId="613B433A"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13,95%</w:t>
            </w:r>
          </w:p>
        </w:tc>
        <w:tc>
          <w:tcPr>
            <w:tcW w:w="987" w:type="dxa"/>
          </w:tcPr>
          <w:p w14:paraId="493F7126" w14:textId="398EF1CB"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99 485</w:t>
            </w:r>
          </w:p>
        </w:tc>
        <w:tc>
          <w:tcPr>
            <w:tcW w:w="992" w:type="dxa"/>
          </w:tcPr>
          <w:p w14:paraId="21E4998C" w14:textId="3BDEDDE6" w:rsidR="00CA26FA" w:rsidRPr="007D0CEA" w:rsidRDefault="00CA26FA" w:rsidP="00CA26FA">
            <w:pPr>
              <w:jc w:val="center"/>
              <w:rPr>
                <w:rFonts w:ascii="Times New Roman" w:eastAsia="Times New Roman" w:hAnsi="Times New Roman" w:cs="Times New Roman"/>
                <w:i/>
                <w:iCs/>
                <w:sz w:val="18"/>
                <w:szCs w:val="18"/>
              </w:rPr>
            </w:pPr>
            <w:r w:rsidRPr="007D0CEA">
              <w:rPr>
                <w:rFonts w:ascii="Times New Roman" w:hAnsi="Times New Roman" w:cs="Times New Roman"/>
                <w:sz w:val="18"/>
                <w:szCs w:val="18"/>
              </w:rPr>
              <w:t>77,18%</w:t>
            </w:r>
          </w:p>
        </w:tc>
      </w:tr>
      <w:tr w:rsidR="00CA26FA" w:rsidRPr="008A6D4E" w14:paraId="38EF4032" w14:textId="77777777" w:rsidTr="00023B3D">
        <w:trPr>
          <w:trHeight w:val="20"/>
        </w:trPr>
        <w:tc>
          <w:tcPr>
            <w:tcW w:w="2400" w:type="dxa"/>
          </w:tcPr>
          <w:p w14:paraId="7E6A2E1C" w14:textId="77777777" w:rsidR="00CA26FA" w:rsidRPr="007D0CEA" w:rsidRDefault="00CA26FA" w:rsidP="00CA26FA">
            <w:pPr>
              <w:rPr>
                <w:rFonts w:ascii="Times New Roman" w:eastAsia="Times New Roman" w:hAnsi="Times New Roman" w:cs="Times New Roman"/>
                <w:sz w:val="18"/>
                <w:szCs w:val="18"/>
              </w:rPr>
            </w:pPr>
            <w:r w:rsidRPr="007D0CEA">
              <w:rPr>
                <w:rFonts w:ascii="Times New Roman" w:hAnsi="Times New Roman" w:cs="Times New Roman"/>
                <w:sz w:val="18"/>
                <w:szCs w:val="18"/>
              </w:rPr>
              <w:t>Об’єкти теплопостачання</w:t>
            </w:r>
          </w:p>
        </w:tc>
        <w:tc>
          <w:tcPr>
            <w:tcW w:w="1134" w:type="dxa"/>
          </w:tcPr>
          <w:p w14:paraId="4A77E141" w14:textId="6FF3A2A2" w:rsidR="00CA26FA" w:rsidRPr="007D0CEA" w:rsidRDefault="00CA26FA" w:rsidP="00CA26FA">
            <w:pPr>
              <w:jc w:val="center"/>
              <w:rPr>
                <w:rFonts w:ascii="Times New Roman" w:hAnsi="Times New Roman" w:cs="Times New Roman"/>
                <w:sz w:val="18"/>
                <w:szCs w:val="18"/>
              </w:rPr>
            </w:pPr>
            <w:r w:rsidRPr="007D0CEA">
              <w:rPr>
                <w:rFonts w:ascii="Times New Roman" w:hAnsi="Times New Roman" w:cs="Times New Roman"/>
                <w:sz w:val="18"/>
                <w:szCs w:val="18"/>
              </w:rPr>
              <w:t>6 627</w:t>
            </w:r>
          </w:p>
        </w:tc>
        <w:tc>
          <w:tcPr>
            <w:tcW w:w="992" w:type="dxa"/>
          </w:tcPr>
          <w:p w14:paraId="740968D4" w14:textId="70B31822" w:rsidR="00CA26FA" w:rsidRPr="007D0CEA" w:rsidRDefault="00CA26FA" w:rsidP="00CA26FA">
            <w:pPr>
              <w:jc w:val="center"/>
              <w:rPr>
                <w:rFonts w:ascii="Times New Roman" w:hAnsi="Times New Roman" w:cs="Times New Roman"/>
                <w:sz w:val="18"/>
                <w:szCs w:val="18"/>
              </w:rPr>
            </w:pPr>
            <w:r w:rsidRPr="007D0CEA">
              <w:rPr>
                <w:rFonts w:ascii="Times New Roman" w:hAnsi="Times New Roman" w:cs="Times New Roman"/>
                <w:sz w:val="18"/>
                <w:szCs w:val="18"/>
              </w:rPr>
              <w:t>0,33%</w:t>
            </w:r>
          </w:p>
        </w:tc>
        <w:tc>
          <w:tcPr>
            <w:tcW w:w="1139" w:type="dxa"/>
          </w:tcPr>
          <w:p w14:paraId="280794A3" w14:textId="21B1D726" w:rsidR="00CA26FA" w:rsidRPr="007D0CEA" w:rsidRDefault="00CA26FA" w:rsidP="00CA26FA">
            <w:pPr>
              <w:jc w:val="center"/>
              <w:rPr>
                <w:rFonts w:ascii="Times New Roman" w:hAnsi="Times New Roman" w:cs="Times New Roman"/>
                <w:sz w:val="18"/>
                <w:szCs w:val="18"/>
              </w:rPr>
            </w:pPr>
            <w:r w:rsidRPr="007D0CEA">
              <w:rPr>
                <w:rFonts w:ascii="Times New Roman" w:hAnsi="Times New Roman" w:cs="Times New Roman"/>
                <w:sz w:val="18"/>
                <w:szCs w:val="18"/>
              </w:rPr>
              <w:t>5 749</w:t>
            </w:r>
          </w:p>
        </w:tc>
        <w:tc>
          <w:tcPr>
            <w:tcW w:w="988" w:type="dxa"/>
          </w:tcPr>
          <w:p w14:paraId="45DE025D" w14:textId="3E979DF4" w:rsidR="00CA26FA" w:rsidRPr="007D0CEA" w:rsidRDefault="00CA26FA" w:rsidP="00CA26FA">
            <w:pPr>
              <w:jc w:val="center"/>
              <w:rPr>
                <w:rFonts w:ascii="Times New Roman" w:hAnsi="Times New Roman" w:cs="Times New Roman"/>
                <w:sz w:val="18"/>
                <w:szCs w:val="18"/>
              </w:rPr>
            </w:pPr>
            <w:r w:rsidRPr="007D0CEA">
              <w:rPr>
                <w:rFonts w:ascii="Times New Roman" w:hAnsi="Times New Roman" w:cs="Times New Roman"/>
                <w:sz w:val="18"/>
                <w:szCs w:val="18"/>
              </w:rPr>
              <w:t>1 150</w:t>
            </w:r>
          </w:p>
        </w:tc>
        <w:tc>
          <w:tcPr>
            <w:tcW w:w="997" w:type="dxa"/>
          </w:tcPr>
          <w:p w14:paraId="710D78C2" w14:textId="5993689D" w:rsidR="00CA26FA" w:rsidRPr="007D0CEA" w:rsidRDefault="00CA26FA" w:rsidP="00CA26FA">
            <w:pPr>
              <w:jc w:val="center"/>
              <w:rPr>
                <w:rFonts w:ascii="Times New Roman" w:hAnsi="Times New Roman" w:cs="Times New Roman"/>
                <w:sz w:val="18"/>
                <w:szCs w:val="18"/>
              </w:rPr>
            </w:pPr>
            <w:r w:rsidRPr="007D0CEA">
              <w:rPr>
                <w:rFonts w:ascii="Times New Roman" w:hAnsi="Times New Roman" w:cs="Times New Roman"/>
                <w:sz w:val="18"/>
                <w:szCs w:val="18"/>
              </w:rPr>
              <w:t>20,00%</w:t>
            </w:r>
          </w:p>
        </w:tc>
        <w:tc>
          <w:tcPr>
            <w:tcW w:w="987" w:type="dxa"/>
          </w:tcPr>
          <w:p w14:paraId="2CDE958D" w14:textId="07213A1D" w:rsidR="00CA26FA" w:rsidRPr="007D0CEA" w:rsidRDefault="00CA26FA" w:rsidP="00CA26FA">
            <w:pPr>
              <w:jc w:val="center"/>
              <w:rPr>
                <w:rFonts w:ascii="Times New Roman" w:hAnsi="Times New Roman" w:cs="Times New Roman"/>
                <w:sz w:val="18"/>
                <w:szCs w:val="18"/>
              </w:rPr>
            </w:pPr>
            <w:r w:rsidRPr="007D0CEA">
              <w:rPr>
                <w:rFonts w:ascii="Times New Roman" w:hAnsi="Times New Roman" w:cs="Times New Roman"/>
                <w:sz w:val="18"/>
                <w:szCs w:val="18"/>
              </w:rPr>
              <w:t>1 343</w:t>
            </w:r>
          </w:p>
        </w:tc>
        <w:tc>
          <w:tcPr>
            <w:tcW w:w="992" w:type="dxa"/>
          </w:tcPr>
          <w:p w14:paraId="721C0B6D" w14:textId="20BF0D4E" w:rsidR="00CA26FA" w:rsidRPr="007D0CEA" w:rsidRDefault="00CA26FA" w:rsidP="00CA26FA">
            <w:pPr>
              <w:jc w:val="center"/>
              <w:rPr>
                <w:rFonts w:ascii="Times New Roman" w:hAnsi="Times New Roman" w:cs="Times New Roman"/>
                <w:sz w:val="18"/>
                <w:szCs w:val="18"/>
              </w:rPr>
            </w:pPr>
            <w:r w:rsidRPr="007D0CEA">
              <w:rPr>
                <w:rFonts w:ascii="Times New Roman" w:hAnsi="Times New Roman" w:cs="Times New Roman"/>
                <w:sz w:val="18"/>
                <w:szCs w:val="18"/>
              </w:rPr>
              <w:t>29,20%</w:t>
            </w:r>
          </w:p>
        </w:tc>
      </w:tr>
      <w:tr w:rsidR="00CA26FA" w:rsidRPr="008A6D4E" w14:paraId="2896390B" w14:textId="77777777" w:rsidTr="001B6BE6">
        <w:trPr>
          <w:trHeight w:val="20"/>
        </w:trPr>
        <w:tc>
          <w:tcPr>
            <w:tcW w:w="2400" w:type="dxa"/>
            <w:hideMark/>
          </w:tcPr>
          <w:p w14:paraId="4D7E91B5" w14:textId="77777777" w:rsidR="00CA26FA" w:rsidRPr="007D0CEA" w:rsidRDefault="00CA26FA" w:rsidP="00CA26FA">
            <w:pPr>
              <w:rPr>
                <w:rFonts w:ascii="Times New Roman" w:eastAsia="Times New Roman" w:hAnsi="Times New Roman" w:cs="Times New Roman"/>
                <w:sz w:val="18"/>
                <w:szCs w:val="18"/>
              </w:rPr>
            </w:pPr>
            <w:r w:rsidRPr="007D0CEA">
              <w:rPr>
                <w:rFonts w:ascii="Times New Roman" w:hAnsi="Times New Roman" w:cs="Times New Roman"/>
                <w:sz w:val="18"/>
                <w:szCs w:val="18"/>
              </w:rPr>
              <w:t>Об’єкти водопостачання і водовідведення</w:t>
            </w:r>
          </w:p>
        </w:tc>
        <w:tc>
          <w:tcPr>
            <w:tcW w:w="1134" w:type="dxa"/>
          </w:tcPr>
          <w:p w14:paraId="0BA8BAE7" w14:textId="5C6E279A"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14 551</w:t>
            </w:r>
          </w:p>
        </w:tc>
        <w:tc>
          <w:tcPr>
            <w:tcW w:w="992" w:type="dxa"/>
          </w:tcPr>
          <w:p w14:paraId="6316E3D7" w14:textId="08F2169D"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10,87%</w:t>
            </w:r>
          </w:p>
        </w:tc>
        <w:tc>
          <w:tcPr>
            <w:tcW w:w="1139" w:type="dxa"/>
          </w:tcPr>
          <w:p w14:paraId="002FAA97" w14:textId="4A5A4C71"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16 615</w:t>
            </w:r>
          </w:p>
        </w:tc>
        <w:tc>
          <w:tcPr>
            <w:tcW w:w="988" w:type="dxa"/>
          </w:tcPr>
          <w:p w14:paraId="3FB02385" w14:textId="053368DD"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5 400</w:t>
            </w:r>
          </w:p>
        </w:tc>
        <w:tc>
          <w:tcPr>
            <w:tcW w:w="997" w:type="dxa"/>
          </w:tcPr>
          <w:p w14:paraId="634F75CA" w14:textId="204AA9A6"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32,50%</w:t>
            </w:r>
          </w:p>
        </w:tc>
        <w:tc>
          <w:tcPr>
            <w:tcW w:w="987" w:type="dxa"/>
          </w:tcPr>
          <w:p w14:paraId="7A66B1C0" w14:textId="6B5B0418"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2 385</w:t>
            </w:r>
          </w:p>
        </w:tc>
        <w:tc>
          <w:tcPr>
            <w:tcW w:w="992" w:type="dxa"/>
          </w:tcPr>
          <w:p w14:paraId="50BE1E1E" w14:textId="1DB8EECD"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21,26%</w:t>
            </w:r>
          </w:p>
        </w:tc>
      </w:tr>
      <w:tr w:rsidR="00CA26FA" w:rsidRPr="008A6D4E" w14:paraId="64597AD4" w14:textId="77777777" w:rsidTr="001B6BE6">
        <w:trPr>
          <w:trHeight w:val="20"/>
        </w:trPr>
        <w:tc>
          <w:tcPr>
            <w:tcW w:w="2400" w:type="dxa"/>
            <w:hideMark/>
          </w:tcPr>
          <w:p w14:paraId="2617342A" w14:textId="77777777" w:rsidR="00CA26FA" w:rsidRPr="007D0CEA" w:rsidRDefault="00CA26FA" w:rsidP="00CA26FA">
            <w:pPr>
              <w:rPr>
                <w:rFonts w:ascii="Times New Roman" w:eastAsia="Times New Roman" w:hAnsi="Times New Roman" w:cs="Times New Roman"/>
                <w:sz w:val="18"/>
                <w:szCs w:val="18"/>
              </w:rPr>
            </w:pPr>
            <w:r w:rsidRPr="007D0CEA">
              <w:rPr>
                <w:rFonts w:ascii="Times New Roman" w:hAnsi="Times New Roman" w:cs="Times New Roman"/>
                <w:sz w:val="18"/>
                <w:szCs w:val="18"/>
              </w:rPr>
              <w:t>Об’єкти зовнішнього освітлення</w:t>
            </w:r>
          </w:p>
        </w:tc>
        <w:tc>
          <w:tcPr>
            <w:tcW w:w="1134" w:type="dxa"/>
          </w:tcPr>
          <w:p w14:paraId="6338E893" w14:textId="5AADFF78"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485</w:t>
            </w:r>
          </w:p>
        </w:tc>
        <w:tc>
          <w:tcPr>
            <w:tcW w:w="992" w:type="dxa"/>
          </w:tcPr>
          <w:p w14:paraId="193F4DE2" w14:textId="602E85FE"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9,85%</w:t>
            </w:r>
          </w:p>
        </w:tc>
        <w:tc>
          <w:tcPr>
            <w:tcW w:w="1139" w:type="dxa"/>
          </w:tcPr>
          <w:p w14:paraId="2C9BA1F5" w14:textId="73D75496"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958</w:t>
            </w:r>
          </w:p>
        </w:tc>
        <w:tc>
          <w:tcPr>
            <w:tcW w:w="988" w:type="dxa"/>
          </w:tcPr>
          <w:p w14:paraId="69A0F916" w14:textId="26D4ED3D"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144</w:t>
            </w:r>
          </w:p>
        </w:tc>
        <w:tc>
          <w:tcPr>
            <w:tcW w:w="997" w:type="dxa"/>
          </w:tcPr>
          <w:p w14:paraId="5F80ACF6" w14:textId="519E029E"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15,00%</w:t>
            </w:r>
          </w:p>
        </w:tc>
        <w:tc>
          <w:tcPr>
            <w:tcW w:w="987" w:type="dxa"/>
          </w:tcPr>
          <w:p w14:paraId="66784FC0" w14:textId="35D74FD9"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106</w:t>
            </w:r>
          </w:p>
        </w:tc>
        <w:tc>
          <w:tcPr>
            <w:tcW w:w="992" w:type="dxa"/>
          </w:tcPr>
          <w:p w14:paraId="309878A7" w14:textId="201F199E"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13,04%</w:t>
            </w:r>
          </w:p>
        </w:tc>
      </w:tr>
      <w:tr w:rsidR="00CA26FA" w:rsidRPr="008A6D4E" w14:paraId="6E7561CB" w14:textId="77777777" w:rsidTr="001B6BE6">
        <w:trPr>
          <w:trHeight w:val="20"/>
        </w:trPr>
        <w:tc>
          <w:tcPr>
            <w:tcW w:w="2400" w:type="dxa"/>
            <w:hideMark/>
          </w:tcPr>
          <w:p w14:paraId="57CA00E3" w14:textId="77777777" w:rsidR="00CA26FA" w:rsidRPr="007D0CEA" w:rsidRDefault="00CA26FA" w:rsidP="00CA26FA">
            <w:pPr>
              <w:rPr>
                <w:rFonts w:ascii="Times New Roman" w:eastAsia="Times New Roman" w:hAnsi="Times New Roman" w:cs="Times New Roman"/>
                <w:sz w:val="18"/>
                <w:szCs w:val="18"/>
              </w:rPr>
            </w:pPr>
            <w:r w:rsidRPr="007D0CEA">
              <w:rPr>
                <w:rFonts w:ascii="Times New Roman" w:hAnsi="Times New Roman" w:cs="Times New Roman"/>
                <w:sz w:val="18"/>
                <w:szCs w:val="18"/>
              </w:rPr>
              <w:t>Об'єкти з управління побутовими відходами</w:t>
            </w:r>
          </w:p>
        </w:tc>
        <w:tc>
          <w:tcPr>
            <w:tcW w:w="1134" w:type="dxa"/>
          </w:tcPr>
          <w:p w14:paraId="7B90F78D" w14:textId="64267772"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252</w:t>
            </w:r>
          </w:p>
        </w:tc>
        <w:tc>
          <w:tcPr>
            <w:tcW w:w="992" w:type="dxa"/>
          </w:tcPr>
          <w:p w14:paraId="0375DC6E" w14:textId="32C14155"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0,00%</w:t>
            </w:r>
          </w:p>
        </w:tc>
        <w:tc>
          <w:tcPr>
            <w:tcW w:w="1139" w:type="dxa"/>
          </w:tcPr>
          <w:p w14:paraId="5B961358" w14:textId="3AF42974"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435</w:t>
            </w:r>
          </w:p>
        </w:tc>
        <w:tc>
          <w:tcPr>
            <w:tcW w:w="988" w:type="dxa"/>
          </w:tcPr>
          <w:p w14:paraId="2770F754" w14:textId="43E71D3C"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30</w:t>
            </w:r>
          </w:p>
        </w:tc>
        <w:tc>
          <w:tcPr>
            <w:tcW w:w="997" w:type="dxa"/>
          </w:tcPr>
          <w:p w14:paraId="33CD1B9F" w14:textId="14595553"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7,00%</w:t>
            </w:r>
          </w:p>
        </w:tc>
        <w:tc>
          <w:tcPr>
            <w:tcW w:w="987" w:type="dxa"/>
          </w:tcPr>
          <w:p w14:paraId="5EA96EE3" w14:textId="422B126A"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355</w:t>
            </w:r>
          </w:p>
        </w:tc>
        <w:tc>
          <w:tcPr>
            <w:tcW w:w="992" w:type="dxa"/>
          </w:tcPr>
          <w:p w14:paraId="250FE949" w14:textId="096E4E5E"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87,75%</w:t>
            </w:r>
          </w:p>
        </w:tc>
      </w:tr>
      <w:tr w:rsidR="00CA26FA" w:rsidRPr="008A6D4E" w14:paraId="06B3C2AE" w14:textId="77777777" w:rsidTr="001B6BE6">
        <w:trPr>
          <w:trHeight w:val="20"/>
        </w:trPr>
        <w:tc>
          <w:tcPr>
            <w:tcW w:w="2400" w:type="dxa"/>
            <w:hideMark/>
          </w:tcPr>
          <w:p w14:paraId="2835A581" w14:textId="77777777" w:rsidR="00CA26FA" w:rsidRPr="007D0CEA" w:rsidRDefault="00CA26FA" w:rsidP="00CA26FA">
            <w:pPr>
              <w:rPr>
                <w:rFonts w:ascii="Times New Roman" w:eastAsia="Times New Roman" w:hAnsi="Times New Roman" w:cs="Times New Roman"/>
                <w:sz w:val="18"/>
                <w:szCs w:val="18"/>
              </w:rPr>
            </w:pPr>
            <w:r w:rsidRPr="007D0CEA">
              <w:rPr>
                <w:rFonts w:ascii="Times New Roman" w:hAnsi="Times New Roman" w:cs="Times New Roman"/>
                <w:sz w:val="18"/>
                <w:szCs w:val="18"/>
              </w:rPr>
              <w:t>Громадський транспорт</w:t>
            </w:r>
          </w:p>
        </w:tc>
        <w:tc>
          <w:tcPr>
            <w:tcW w:w="1134" w:type="dxa"/>
          </w:tcPr>
          <w:p w14:paraId="2D1B09F9" w14:textId="67C1282A"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213</w:t>
            </w:r>
          </w:p>
        </w:tc>
        <w:tc>
          <w:tcPr>
            <w:tcW w:w="992" w:type="dxa"/>
          </w:tcPr>
          <w:p w14:paraId="015A7392" w14:textId="782EC00D"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0,00%</w:t>
            </w:r>
          </w:p>
        </w:tc>
        <w:tc>
          <w:tcPr>
            <w:tcW w:w="1139" w:type="dxa"/>
          </w:tcPr>
          <w:p w14:paraId="061060EA" w14:textId="348AA909"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577</w:t>
            </w:r>
          </w:p>
        </w:tc>
        <w:tc>
          <w:tcPr>
            <w:tcW w:w="988" w:type="dxa"/>
          </w:tcPr>
          <w:p w14:paraId="3D629F51" w14:textId="468390EA"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69</w:t>
            </w:r>
          </w:p>
        </w:tc>
        <w:tc>
          <w:tcPr>
            <w:tcW w:w="997" w:type="dxa"/>
          </w:tcPr>
          <w:p w14:paraId="0B86AF24" w14:textId="405B4842"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12,00%</w:t>
            </w:r>
          </w:p>
        </w:tc>
        <w:tc>
          <w:tcPr>
            <w:tcW w:w="987" w:type="dxa"/>
          </w:tcPr>
          <w:p w14:paraId="48F9C1F5" w14:textId="08EFF15C"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78</w:t>
            </w:r>
          </w:p>
        </w:tc>
        <w:tc>
          <w:tcPr>
            <w:tcW w:w="992" w:type="dxa"/>
          </w:tcPr>
          <w:p w14:paraId="3092B197" w14:textId="780B00AE"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15,42%</w:t>
            </w:r>
          </w:p>
        </w:tc>
      </w:tr>
      <w:tr w:rsidR="00CA26FA" w:rsidRPr="008A6D4E" w14:paraId="1B1F1D04" w14:textId="77777777" w:rsidTr="001B6BE6">
        <w:trPr>
          <w:trHeight w:val="20"/>
        </w:trPr>
        <w:tc>
          <w:tcPr>
            <w:tcW w:w="2400" w:type="dxa"/>
            <w:hideMark/>
          </w:tcPr>
          <w:p w14:paraId="39403200" w14:textId="77777777" w:rsidR="00CA26FA" w:rsidRPr="007D0CEA" w:rsidRDefault="00CA26FA" w:rsidP="00CA26FA">
            <w:pPr>
              <w:rPr>
                <w:rFonts w:ascii="Times New Roman" w:eastAsia="Times New Roman" w:hAnsi="Times New Roman" w:cs="Times New Roman"/>
                <w:b/>
                <w:bCs/>
                <w:sz w:val="18"/>
                <w:szCs w:val="18"/>
              </w:rPr>
            </w:pPr>
            <w:r w:rsidRPr="007D0CEA">
              <w:rPr>
                <w:rFonts w:ascii="Times New Roman" w:hAnsi="Times New Roman" w:cs="Times New Roman"/>
                <w:sz w:val="18"/>
                <w:szCs w:val="18"/>
              </w:rPr>
              <w:t>Всього (обов'язкові сектори)</w:t>
            </w:r>
          </w:p>
        </w:tc>
        <w:tc>
          <w:tcPr>
            <w:tcW w:w="1134" w:type="dxa"/>
          </w:tcPr>
          <w:p w14:paraId="6ECB0AF4" w14:textId="5925FE22" w:rsidR="00CA26FA" w:rsidRPr="007D0CEA" w:rsidRDefault="00CA26FA" w:rsidP="00CA26FA">
            <w:pPr>
              <w:jc w:val="center"/>
              <w:rPr>
                <w:rFonts w:ascii="Times New Roman" w:eastAsia="Times New Roman" w:hAnsi="Times New Roman" w:cs="Times New Roman"/>
                <w:b/>
                <w:bCs/>
                <w:sz w:val="18"/>
                <w:szCs w:val="18"/>
              </w:rPr>
            </w:pPr>
            <w:r w:rsidRPr="007D0CEA">
              <w:rPr>
                <w:rFonts w:ascii="Times New Roman" w:hAnsi="Times New Roman" w:cs="Times New Roman"/>
                <w:sz w:val="18"/>
                <w:szCs w:val="18"/>
              </w:rPr>
              <w:t>577 498</w:t>
            </w:r>
          </w:p>
        </w:tc>
        <w:tc>
          <w:tcPr>
            <w:tcW w:w="992" w:type="dxa"/>
          </w:tcPr>
          <w:p w14:paraId="7E70347D" w14:textId="21933FFC" w:rsidR="00CA26FA" w:rsidRPr="007D0CEA" w:rsidRDefault="00CA26FA" w:rsidP="00CA26FA">
            <w:pPr>
              <w:jc w:val="center"/>
              <w:rPr>
                <w:rFonts w:ascii="Times New Roman" w:eastAsia="Times New Roman" w:hAnsi="Times New Roman" w:cs="Times New Roman"/>
                <w:b/>
                <w:bCs/>
                <w:sz w:val="18"/>
                <w:szCs w:val="18"/>
              </w:rPr>
            </w:pPr>
            <w:r w:rsidRPr="007D0CEA">
              <w:rPr>
                <w:rFonts w:ascii="Times New Roman" w:hAnsi="Times New Roman" w:cs="Times New Roman"/>
                <w:sz w:val="18"/>
                <w:szCs w:val="18"/>
              </w:rPr>
              <w:t>9,81%</w:t>
            </w:r>
          </w:p>
        </w:tc>
        <w:tc>
          <w:tcPr>
            <w:tcW w:w="1139" w:type="dxa"/>
          </w:tcPr>
          <w:p w14:paraId="319A975F" w14:textId="290A7406" w:rsidR="00CA26FA" w:rsidRPr="007D0CEA" w:rsidRDefault="00CA26FA" w:rsidP="00CA26FA">
            <w:pPr>
              <w:jc w:val="center"/>
              <w:rPr>
                <w:rFonts w:ascii="Times New Roman" w:eastAsia="Times New Roman" w:hAnsi="Times New Roman" w:cs="Times New Roman"/>
                <w:b/>
                <w:bCs/>
                <w:sz w:val="18"/>
                <w:szCs w:val="18"/>
              </w:rPr>
            </w:pPr>
            <w:r w:rsidRPr="007D0CEA">
              <w:rPr>
                <w:rFonts w:ascii="Times New Roman" w:hAnsi="Times New Roman" w:cs="Times New Roman"/>
                <w:sz w:val="18"/>
                <w:szCs w:val="18"/>
              </w:rPr>
              <w:t>542 638</w:t>
            </w:r>
          </w:p>
        </w:tc>
        <w:tc>
          <w:tcPr>
            <w:tcW w:w="988" w:type="dxa"/>
          </w:tcPr>
          <w:p w14:paraId="12ADEA03" w14:textId="1111DCFB" w:rsidR="00CA26FA" w:rsidRPr="007D0CEA" w:rsidRDefault="00CA26FA" w:rsidP="00CA26FA">
            <w:pPr>
              <w:jc w:val="center"/>
              <w:rPr>
                <w:rFonts w:ascii="Times New Roman" w:eastAsia="Times New Roman" w:hAnsi="Times New Roman" w:cs="Times New Roman"/>
                <w:b/>
                <w:bCs/>
                <w:sz w:val="18"/>
                <w:szCs w:val="18"/>
              </w:rPr>
            </w:pPr>
            <w:r w:rsidRPr="007D0CEA">
              <w:rPr>
                <w:rFonts w:ascii="Times New Roman" w:hAnsi="Times New Roman" w:cs="Times New Roman"/>
                <w:sz w:val="18"/>
                <w:szCs w:val="18"/>
              </w:rPr>
              <w:t>93 060</w:t>
            </w:r>
          </w:p>
        </w:tc>
        <w:tc>
          <w:tcPr>
            <w:tcW w:w="997" w:type="dxa"/>
          </w:tcPr>
          <w:p w14:paraId="34F7280B" w14:textId="755731A4" w:rsidR="00CA26FA" w:rsidRPr="007D0CEA" w:rsidRDefault="00CA26FA" w:rsidP="00CA26FA">
            <w:pPr>
              <w:jc w:val="center"/>
              <w:rPr>
                <w:rFonts w:ascii="Times New Roman" w:eastAsia="Times New Roman" w:hAnsi="Times New Roman" w:cs="Times New Roman"/>
                <w:b/>
                <w:bCs/>
                <w:sz w:val="18"/>
                <w:szCs w:val="18"/>
              </w:rPr>
            </w:pPr>
            <w:r w:rsidRPr="007D0CEA">
              <w:rPr>
                <w:rFonts w:ascii="Times New Roman" w:hAnsi="Times New Roman" w:cs="Times New Roman"/>
                <w:sz w:val="18"/>
                <w:szCs w:val="18"/>
              </w:rPr>
              <w:t>17,15%</w:t>
            </w:r>
          </w:p>
        </w:tc>
        <w:tc>
          <w:tcPr>
            <w:tcW w:w="987" w:type="dxa"/>
          </w:tcPr>
          <w:p w14:paraId="08C7F542" w14:textId="2D186414" w:rsidR="00CA26FA" w:rsidRPr="007D0CEA" w:rsidRDefault="00CA26FA" w:rsidP="00CA26FA">
            <w:pPr>
              <w:jc w:val="center"/>
              <w:rPr>
                <w:rFonts w:ascii="Times New Roman" w:eastAsia="Times New Roman" w:hAnsi="Times New Roman" w:cs="Times New Roman"/>
                <w:b/>
                <w:bCs/>
                <w:sz w:val="18"/>
                <w:szCs w:val="18"/>
              </w:rPr>
            </w:pPr>
            <w:r w:rsidRPr="007D0CEA">
              <w:rPr>
                <w:rFonts w:ascii="Times New Roman" w:hAnsi="Times New Roman" w:cs="Times New Roman"/>
                <w:sz w:val="18"/>
                <w:szCs w:val="18"/>
              </w:rPr>
              <w:t>123 929</w:t>
            </w:r>
          </w:p>
        </w:tc>
        <w:tc>
          <w:tcPr>
            <w:tcW w:w="992" w:type="dxa"/>
          </w:tcPr>
          <w:p w14:paraId="7A188E7C" w14:textId="1BC424B7" w:rsidR="00CA26FA" w:rsidRPr="007D0CEA" w:rsidRDefault="00CA26FA" w:rsidP="00CA26FA">
            <w:pPr>
              <w:jc w:val="center"/>
              <w:rPr>
                <w:rFonts w:ascii="Times New Roman" w:eastAsia="Times New Roman" w:hAnsi="Times New Roman" w:cs="Times New Roman"/>
                <w:b/>
                <w:bCs/>
                <w:sz w:val="18"/>
                <w:szCs w:val="18"/>
              </w:rPr>
            </w:pPr>
            <w:r w:rsidRPr="007D0CEA">
              <w:rPr>
                <w:rFonts w:ascii="Times New Roman" w:hAnsi="Times New Roman" w:cs="Times New Roman"/>
                <w:sz w:val="18"/>
                <w:szCs w:val="18"/>
              </w:rPr>
              <w:t>27,57%</w:t>
            </w:r>
          </w:p>
        </w:tc>
      </w:tr>
      <w:tr w:rsidR="00CA26FA" w:rsidRPr="008A6D4E" w14:paraId="5B784CC0" w14:textId="77777777" w:rsidTr="0065432B">
        <w:trPr>
          <w:cnfStyle w:val="010000000000" w:firstRow="0" w:lastRow="1" w:firstColumn="0" w:lastColumn="0" w:oddVBand="0" w:evenVBand="0" w:oddHBand="0" w:evenHBand="0" w:firstRowFirstColumn="0" w:firstRowLastColumn="0" w:lastRowFirstColumn="0" w:lastRowLastColumn="0"/>
          <w:trHeight w:val="20"/>
        </w:trPr>
        <w:tc>
          <w:tcPr>
            <w:tcW w:w="2400" w:type="dxa"/>
            <w:vAlign w:val="center"/>
            <w:hideMark/>
          </w:tcPr>
          <w:p w14:paraId="12DA5CC4" w14:textId="77777777"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eastAsia="Times New Roman" w:hAnsi="Times New Roman" w:cs="Times New Roman"/>
                <w:sz w:val="18"/>
                <w:szCs w:val="18"/>
              </w:rPr>
              <w:t>ЗАГАЛОМ</w:t>
            </w:r>
          </w:p>
        </w:tc>
        <w:tc>
          <w:tcPr>
            <w:tcW w:w="1134" w:type="dxa"/>
          </w:tcPr>
          <w:p w14:paraId="5E25954E" w14:textId="0054669F"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577 498</w:t>
            </w:r>
          </w:p>
        </w:tc>
        <w:tc>
          <w:tcPr>
            <w:tcW w:w="992" w:type="dxa"/>
          </w:tcPr>
          <w:p w14:paraId="62DDC3D3" w14:textId="40F1A4F9"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9,81%</w:t>
            </w:r>
          </w:p>
        </w:tc>
        <w:tc>
          <w:tcPr>
            <w:tcW w:w="1139" w:type="dxa"/>
          </w:tcPr>
          <w:p w14:paraId="70AE6478" w14:textId="1152BBAE"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542 638</w:t>
            </w:r>
          </w:p>
        </w:tc>
        <w:tc>
          <w:tcPr>
            <w:tcW w:w="988" w:type="dxa"/>
          </w:tcPr>
          <w:p w14:paraId="6D51423B" w14:textId="2DF6AE32"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93 060</w:t>
            </w:r>
          </w:p>
        </w:tc>
        <w:tc>
          <w:tcPr>
            <w:tcW w:w="997" w:type="dxa"/>
          </w:tcPr>
          <w:p w14:paraId="6166CE56" w14:textId="6B857F8A"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17,15%</w:t>
            </w:r>
          </w:p>
        </w:tc>
        <w:tc>
          <w:tcPr>
            <w:tcW w:w="987" w:type="dxa"/>
          </w:tcPr>
          <w:p w14:paraId="4006B1A7" w14:textId="7B7AC6FE"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123 929</w:t>
            </w:r>
          </w:p>
        </w:tc>
        <w:tc>
          <w:tcPr>
            <w:tcW w:w="992" w:type="dxa"/>
          </w:tcPr>
          <w:p w14:paraId="5BDA2989" w14:textId="3030F3D6" w:rsidR="00CA26FA" w:rsidRPr="007D0CEA" w:rsidRDefault="00CA26FA" w:rsidP="00CA26FA">
            <w:pPr>
              <w:jc w:val="center"/>
              <w:rPr>
                <w:rFonts w:ascii="Times New Roman" w:eastAsia="Times New Roman" w:hAnsi="Times New Roman" w:cs="Times New Roman"/>
                <w:sz w:val="18"/>
                <w:szCs w:val="18"/>
              </w:rPr>
            </w:pPr>
            <w:r w:rsidRPr="007D0CEA">
              <w:rPr>
                <w:rFonts w:ascii="Times New Roman" w:hAnsi="Times New Roman" w:cs="Times New Roman"/>
                <w:sz w:val="18"/>
                <w:szCs w:val="18"/>
              </w:rPr>
              <w:t>27,57%</w:t>
            </w:r>
          </w:p>
        </w:tc>
      </w:tr>
    </w:tbl>
    <w:p w14:paraId="161D9E9F" w14:textId="6107326E" w:rsidR="00DD784E" w:rsidRDefault="00DD784E" w:rsidP="00DD784E">
      <w:pPr>
        <w:ind w:left="-340" w:firstLine="510"/>
        <w:jc w:val="center"/>
        <w:rPr>
          <w:rFonts w:ascii="Times New Roman" w:hAnsi="Times New Roman" w:cs="Times New Roman"/>
          <w:sz w:val="24"/>
          <w:szCs w:val="24"/>
        </w:rPr>
      </w:pPr>
    </w:p>
    <w:p w14:paraId="6C26900F" w14:textId="25F6123F" w:rsidR="00CA26FA" w:rsidRDefault="00871932" w:rsidP="00DD784E">
      <w:pPr>
        <w:ind w:left="-340" w:firstLine="510"/>
        <w:jc w:val="center"/>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61CDC53A" wp14:editId="6D431A64">
            <wp:extent cx="5546636" cy="374078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74009" cy="3759246"/>
                    </a:xfrm>
                    <a:prstGeom prst="rect">
                      <a:avLst/>
                    </a:prstGeom>
                    <a:noFill/>
                  </pic:spPr>
                </pic:pic>
              </a:graphicData>
            </a:graphic>
          </wp:inline>
        </w:drawing>
      </w:r>
    </w:p>
    <w:p w14:paraId="190FFE1C" w14:textId="0265BD4F" w:rsidR="001053AD" w:rsidRDefault="001053AD" w:rsidP="00DD784E">
      <w:pPr>
        <w:ind w:left="-340" w:firstLine="510"/>
        <w:jc w:val="center"/>
        <w:rPr>
          <w:rFonts w:ascii="Times New Roman" w:hAnsi="Times New Roman" w:cs="Times New Roman"/>
          <w:sz w:val="24"/>
          <w:szCs w:val="24"/>
        </w:rPr>
      </w:pPr>
      <w:r w:rsidRPr="001053AD">
        <w:rPr>
          <w:rFonts w:ascii="Times New Roman" w:hAnsi="Times New Roman" w:cs="Times New Roman"/>
          <w:sz w:val="24"/>
          <w:szCs w:val="24"/>
        </w:rPr>
        <w:t>Рисунок 3.1</w:t>
      </w:r>
      <w:r>
        <w:rPr>
          <w:rFonts w:ascii="Times New Roman" w:hAnsi="Times New Roman" w:cs="Times New Roman"/>
          <w:sz w:val="24"/>
          <w:szCs w:val="24"/>
        </w:rPr>
        <w:t>1</w:t>
      </w:r>
      <w:r w:rsidRPr="001053AD">
        <w:rPr>
          <w:rFonts w:ascii="Times New Roman" w:hAnsi="Times New Roman" w:cs="Times New Roman"/>
          <w:sz w:val="24"/>
          <w:szCs w:val="24"/>
        </w:rPr>
        <w:t>. Базова лінія та цільові показники сталого енергетичного розвитку громади, МВт*год</w:t>
      </w:r>
    </w:p>
    <w:p w14:paraId="141C3533" w14:textId="2F016AD5" w:rsidR="001053AD" w:rsidRDefault="00DD63D0" w:rsidP="00DD63D0">
      <w:pPr>
        <w:ind w:left="170" w:firstLine="538"/>
        <w:jc w:val="both"/>
        <w:rPr>
          <w:rFonts w:ascii="Times New Roman" w:hAnsi="Times New Roman" w:cs="Times New Roman"/>
          <w:sz w:val="24"/>
          <w:szCs w:val="24"/>
        </w:rPr>
      </w:pPr>
      <w:r w:rsidRPr="00DD63D0">
        <w:rPr>
          <w:rFonts w:ascii="Times New Roman" w:hAnsi="Times New Roman" w:cs="Times New Roman"/>
          <w:sz w:val="24"/>
          <w:szCs w:val="24"/>
        </w:rPr>
        <w:lastRenderedPageBreak/>
        <w:t>В таблицях нижче наведені індикативні (проміжні) цільові показники щодо підвищення енергетичної ефективності та розвитку відновлювальних джерел енергії на території територіальної громади у пріоритетних секторах.</w:t>
      </w:r>
    </w:p>
    <w:p w14:paraId="6C4F656E" w14:textId="07B36AF9" w:rsidR="00DD63D0" w:rsidRPr="00DD63D0" w:rsidRDefault="00DD63D0" w:rsidP="00DD63D0">
      <w:pPr>
        <w:ind w:left="170" w:firstLine="538"/>
        <w:jc w:val="right"/>
        <w:rPr>
          <w:rFonts w:ascii="Times New Roman" w:hAnsi="Times New Roman" w:cs="Times New Roman"/>
          <w:sz w:val="24"/>
          <w:szCs w:val="24"/>
        </w:rPr>
      </w:pPr>
      <w:r w:rsidRPr="00DD63D0">
        <w:rPr>
          <w:rFonts w:ascii="Times New Roman" w:hAnsi="Times New Roman" w:cs="Times New Roman"/>
          <w:sz w:val="24"/>
          <w:szCs w:val="24"/>
        </w:rPr>
        <w:t>Таблиця 3.22</w:t>
      </w:r>
    </w:p>
    <w:p w14:paraId="646C33CF" w14:textId="7FD9D466" w:rsidR="00DD63D0" w:rsidRDefault="00DD63D0" w:rsidP="00DD63D0">
      <w:pPr>
        <w:ind w:left="170" w:firstLine="538"/>
        <w:jc w:val="center"/>
        <w:rPr>
          <w:rFonts w:ascii="Times New Roman" w:hAnsi="Times New Roman" w:cs="Times New Roman"/>
          <w:sz w:val="24"/>
          <w:szCs w:val="24"/>
        </w:rPr>
      </w:pPr>
      <w:r w:rsidRPr="00DD63D0">
        <w:rPr>
          <w:rFonts w:ascii="Times New Roman" w:hAnsi="Times New Roman" w:cs="Times New Roman"/>
          <w:sz w:val="24"/>
          <w:szCs w:val="24"/>
        </w:rPr>
        <w:t>Щорічні індикативні показники підвищення енергоефективності</w:t>
      </w:r>
    </w:p>
    <w:tbl>
      <w:tblPr>
        <w:tblStyle w:val="-513"/>
        <w:tblW w:w="0" w:type="auto"/>
        <w:tblLook w:val="0620" w:firstRow="1" w:lastRow="0" w:firstColumn="0" w:lastColumn="0" w:noHBand="1" w:noVBand="1"/>
      </w:tblPr>
      <w:tblGrid>
        <w:gridCol w:w="2820"/>
        <w:gridCol w:w="1212"/>
        <w:gridCol w:w="805"/>
        <w:gridCol w:w="813"/>
        <w:gridCol w:w="805"/>
        <w:gridCol w:w="771"/>
        <w:gridCol w:w="801"/>
        <w:gridCol w:w="801"/>
        <w:gridCol w:w="801"/>
      </w:tblGrid>
      <w:tr w:rsidR="00DD63D0" w:rsidRPr="008A6D4E" w14:paraId="7CDFA3DB" w14:textId="77777777" w:rsidTr="00D8268A">
        <w:trPr>
          <w:cnfStyle w:val="100000000000" w:firstRow="1" w:lastRow="0" w:firstColumn="0" w:lastColumn="0" w:oddVBand="0" w:evenVBand="0" w:oddHBand="0" w:evenHBand="0" w:firstRowFirstColumn="0" w:firstRowLastColumn="0" w:lastRowFirstColumn="0" w:lastRowLastColumn="0"/>
          <w:trHeight w:val="20"/>
        </w:trPr>
        <w:tc>
          <w:tcPr>
            <w:tcW w:w="2828" w:type="dxa"/>
            <w:vAlign w:val="center"/>
            <w:hideMark/>
          </w:tcPr>
          <w:p w14:paraId="02EA4333" w14:textId="77777777" w:rsidR="00DD63D0" w:rsidRPr="00563CAB" w:rsidRDefault="00DD63D0" w:rsidP="00B56093">
            <w:pPr>
              <w:jc w:val="center"/>
              <w:rPr>
                <w:rFonts w:ascii="Times New Roman" w:eastAsia="Times New Roman" w:hAnsi="Times New Roman" w:cs="Times New Roman"/>
                <w:color w:val="auto"/>
                <w:sz w:val="18"/>
                <w:szCs w:val="18"/>
              </w:rPr>
            </w:pPr>
            <w:r w:rsidRPr="00563CAB">
              <w:rPr>
                <w:rFonts w:ascii="Times New Roman" w:eastAsia="Times New Roman" w:hAnsi="Times New Roman" w:cs="Times New Roman"/>
                <w:color w:val="auto"/>
                <w:sz w:val="18"/>
                <w:szCs w:val="18"/>
              </w:rPr>
              <w:t>Назва пріоритетного сектора</w:t>
            </w:r>
          </w:p>
        </w:tc>
        <w:tc>
          <w:tcPr>
            <w:tcW w:w="1158" w:type="dxa"/>
            <w:vAlign w:val="center"/>
            <w:hideMark/>
          </w:tcPr>
          <w:p w14:paraId="70209AD8" w14:textId="77777777" w:rsidR="00DD63D0" w:rsidRPr="00563CAB" w:rsidRDefault="00DD63D0" w:rsidP="00B56093">
            <w:pPr>
              <w:jc w:val="center"/>
              <w:rPr>
                <w:rFonts w:ascii="Times New Roman" w:eastAsia="Times New Roman" w:hAnsi="Times New Roman" w:cs="Times New Roman"/>
                <w:color w:val="auto"/>
                <w:sz w:val="18"/>
                <w:szCs w:val="18"/>
              </w:rPr>
            </w:pPr>
            <w:r w:rsidRPr="00563CAB">
              <w:rPr>
                <w:rFonts w:ascii="Times New Roman" w:eastAsia="Times New Roman" w:hAnsi="Times New Roman" w:cs="Times New Roman"/>
                <w:color w:val="auto"/>
                <w:sz w:val="18"/>
                <w:szCs w:val="18"/>
              </w:rPr>
              <w:t>Од. вим.</w:t>
            </w:r>
          </w:p>
        </w:tc>
        <w:tc>
          <w:tcPr>
            <w:tcW w:w="805" w:type="dxa"/>
            <w:vAlign w:val="center"/>
            <w:hideMark/>
          </w:tcPr>
          <w:p w14:paraId="2DE14DD4" w14:textId="77777777" w:rsidR="00DD63D0" w:rsidRPr="00563CAB" w:rsidRDefault="00DD63D0" w:rsidP="00B56093">
            <w:pPr>
              <w:jc w:val="center"/>
              <w:rPr>
                <w:rFonts w:ascii="Times New Roman" w:eastAsia="Times New Roman" w:hAnsi="Times New Roman" w:cs="Times New Roman"/>
                <w:color w:val="auto"/>
                <w:sz w:val="18"/>
                <w:szCs w:val="18"/>
              </w:rPr>
            </w:pPr>
            <w:r w:rsidRPr="00563CAB">
              <w:rPr>
                <w:rFonts w:ascii="Times New Roman" w:eastAsia="Times New Roman" w:hAnsi="Times New Roman" w:cs="Times New Roman"/>
                <w:color w:val="auto"/>
                <w:sz w:val="18"/>
                <w:szCs w:val="18"/>
              </w:rPr>
              <w:t>2024</w:t>
            </w:r>
          </w:p>
        </w:tc>
        <w:tc>
          <w:tcPr>
            <w:tcW w:w="813" w:type="dxa"/>
            <w:vAlign w:val="center"/>
            <w:hideMark/>
          </w:tcPr>
          <w:p w14:paraId="37738413" w14:textId="77777777" w:rsidR="00DD63D0" w:rsidRPr="00563CAB" w:rsidRDefault="00DD63D0" w:rsidP="00B56093">
            <w:pPr>
              <w:jc w:val="center"/>
              <w:rPr>
                <w:rFonts w:ascii="Times New Roman" w:eastAsia="Times New Roman" w:hAnsi="Times New Roman" w:cs="Times New Roman"/>
                <w:color w:val="auto"/>
                <w:sz w:val="18"/>
                <w:szCs w:val="18"/>
              </w:rPr>
            </w:pPr>
            <w:r w:rsidRPr="00563CAB">
              <w:rPr>
                <w:rFonts w:ascii="Times New Roman" w:eastAsia="Times New Roman" w:hAnsi="Times New Roman" w:cs="Times New Roman"/>
                <w:color w:val="auto"/>
                <w:sz w:val="18"/>
                <w:szCs w:val="18"/>
              </w:rPr>
              <w:t>2025</w:t>
            </w:r>
          </w:p>
        </w:tc>
        <w:tc>
          <w:tcPr>
            <w:tcW w:w="805" w:type="dxa"/>
            <w:vAlign w:val="center"/>
            <w:hideMark/>
          </w:tcPr>
          <w:p w14:paraId="659EA05F" w14:textId="77777777" w:rsidR="00DD63D0" w:rsidRPr="00563CAB" w:rsidRDefault="00DD63D0" w:rsidP="00B56093">
            <w:pPr>
              <w:jc w:val="center"/>
              <w:rPr>
                <w:rFonts w:ascii="Times New Roman" w:eastAsia="Times New Roman" w:hAnsi="Times New Roman" w:cs="Times New Roman"/>
                <w:color w:val="auto"/>
                <w:sz w:val="18"/>
                <w:szCs w:val="18"/>
              </w:rPr>
            </w:pPr>
            <w:r w:rsidRPr="00563CAB">
              <w:rPr>
                <w:rFonts w:ascii="Times New Roman" w:eastAsia="Times New Roman" w:hAnsi="Times New Roman" w:cs="Times New Roman"/>
                <w:color w:val="auto"/>
                <w:sz w:val="18"/>
                <w:szCs w:val="18"/>
              </w:rPr>
              <w:t>2026</w:t>
            </w:r>
          </w:p>
        </w:tc>
        <w:tc>
          <w:tcPr>
            <w:tcW w:w="0" w:type="auto"/>
            <w:vAlign w:val="center"/>
            <w:hideMark/>
          </w:tcPr>
          <w:p w14:paraId="117B43B1" w14:textId="77777777" w:rsidR="00DD63D0" w:rsidRPr="00563CAB" w:rsidRDefault="00DD63D0" w:rsidP="00B56093">
            <w:pPr>
              <w:jc w:val="center"/>
              <w:rPr>
                <w:rFonts w:ascii="Times New Roman" w:eastAsia="Times New Roman" w:hAnsi="Times New Roman" w:cs="Times New Roman"/>
                <w:color w:val="auto"/>
                <w:sz w:val="18"/>
                <w:szCs w:val="18"/>
              </w:rPr>
            </w:pPr>
            <w:r w:rsidRPr="00563CAB">
              <w:rPr>
                <w:rFonts w:ascii="Times New Roman" w:eastAsia="Times New Roman" w:hAnsi="Times New Roman" w:cs="Times New Roman"/>
                <w:color w:val="auto"/>
                <w:sz w:val="18"/>
                <w:szCs w:val="18"/>
              </w:rPr>
              <w:t>2027</w:t>
            </w:r>
          </w:p>
        </w:tc>
        <w:tc>
          <w:tcPr>
            <w:tcW w:w="0" w:type="auto"/>
            <w:vAlign w:val="center"/>
            <w:hideMark/>
          </w:tcPr>
          <w:p w14:paraId="40E09559" w14:textId="77777777" w:rsidR="00DD63D0" w:rsidRPr="00563CAB" w:rsidRDefault="00DD63D0" w:rsidP="00B56093">
            <w:pPr>
              <w:jc w:val="center"/>
              <w:rPr>
                <w:rFonts w:ascii="Times New Roman" w:eastAsia="Times New Roman" w:hAnsi="Times New Roman" w:cs="Times New Roman"/>
                <w:color w:val="auto"/>
                <w:sz w:val="18"/>
                <w:szCs w:val="18"/>
              </w:rPr>
            </w:pPr>
            <w:r w:rsidRPr="00563CAB">
              <w:rPr>
                <w:rFonts w:ascii="Times New Roman" w:eastAsia="Times New Roman" w:hAnsi="Times New Roman" w:cs="Times New Roman"/>
                <w:color w:val="auto"/>
                <w:sz w:val="18"/>
                <w:szCs w:val="18"/>
              </w:rPr>
              <w:t>2028</w:t>
            </w:r>
          </w:p>
        </w:tc>
        <w:tc>
          <w:tcPr>
            <w:tcW w:w="0" w:type="auto"/>
            <w:vAlign w:val="center"/>
            <w:hideMark/>
          </w:tcPr>
          <w:p w14:paraId="02CE4C14" w14:textId="77777777" w:rsidR="00DD63D0" w:rsidRPr="00563CAB" w:rsidRDefault="00DD63D0" w:rsidP="00B56093">
            <w:pPr>
              <w:jc w:val="center"/>
              <w:rPr>
                <w:rFonts w:ascii="Times New Roman" w:eastAsia="Times New Roman" w:hAnsi="Times New Roman" w:cs="Times New Roman"/>
                <w:color w:val="auto"/>
                <w:sz w:val="18"/>
                <w:szCs w:val="18"/>
              </w:rPr>
            </w:pPr>
            <w:r w:rsidRPr="00563CAB">
              <w:rPr>
                <w:rFonts w:ascii="Times New Roman" w:eastAsia="Times New Roman" w:hAnsi="Times New Roman" w:cs="Times New Roman"/>
                <w:color w:val="auto"/>
                <w:sz w:val="18"/>
                <w:szCs w:val="18"/>
              </w:rPr>
              <w:t>2029</w:t>
            </w:r>
          </w:p>
        </w:tc>
        <w:tc>
          <w:tcPr>
            <w:tcW w:w="0" w:type="auto"/>
            <w:vAlign w:val="center"/>
            <w:hideMark/>
          </w:tcPr>
          <w:p w14:paraId="3F495F73" w14:textId="77777777" w:rsidR="00DD63D0" w:rsidRPr="00563CAB" w:rsidRDefault="00DD63D0" w:rsidP="00B56093">
            <w:pPr>
              <w:jc w:val="center"/>
              <w:rPr>
                <w:rFonts w:ascii="Times New Roman" w:eastAsia="Times New Roman" w:hAnsi="Times New Roman" w:cs="Times New Roman"/>
                <w:color w:val="auto"/>
                <w:sz w:val="18"/>
                <w:szCs w:val="18"/>
              </w:rPr>
            </w:pPr>
            <w:r w:rsidRPr="00563CAB">
              <w:rPr>
                <w:rFonts w:ascii="Times New Roman" w:eastAsia="Times New Roman" w:hAnsi="Times New Roman" w:cs="Times New Roman"/>
                <w:color w:val="auto"/>
                <w:sz w:val="18"/>
                <w:szCs w:val="18"/>
              </w:rPr>
              <w:t>2030</w:t>
            </w:r>
          </w:p>
        </w:tc>
      </w:tr>
      <w:tr w:rsidR="00DD63D0" w:rsidRPr="008A6D4E" w14:paraId="6BAC0F55" w14:textId="77777777" w:rsidTr="00D8268A">
        <w:trPr>
          <w:trHeight w:val="20"/>
        </w:trPr>
        <w:tc>
          <w:tcPr>
            <w:tcW w:w="2828" w:type="dxa"/>
            <w:vAlign w:val="center"/>
            <w:hideMark/>
          </w:tcPr>
          <w:p w14:paraId="2A9DFAAD" w14:textId="77777777" w:rsidR="00DD63D0" w:rsidRPr="00563CAB" w:rsidRDefault="00DD63D0" w:rsidP="00B56093">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Обов'язкові сектори</w:t>
            </w:r>
          </w:p>
        </w:tc>
        <w:tc>
          <w:tcPr>
            <w:tcW w:w="1158" w:type="dxa"/>
            <w:vAlign w:val="center"/>
            <w:hideMark/>
          </w:tcPr>
          <w:p w14:paraId="09A68AE7" w14:textId="77777777" w:rsidR="00DD63D0" w:rsidRPr="00563CAB" w:rsidRDefault="00DD63D0" w:rsidP="00B56093">
            <w:pPr>
              <w:jc w:val="center"/>
              <w:rPr>
                <w:rFonts w:ascii="Times New Roman" w:eastAsia="Times New Roman" w:hAnsi="Times New Roman" w:cs="Times New Roman"/>
                <w:sz w:val="18"/>
                <w:szCs w:val="18"/>
              </w:rPr>
            </w:pPr>
          </w:p>
        </w:tc>
        <w:tc>
          <w:tcPr>
            <w:tcW w:w="805" w:type="dxa"/>
            <w:vAlign w:val="center"/>
            <w:hideMark/>
          </w:tcPr>
          <w:p w14:paraId="552B8168" w14:textId="77777777" w:rsidR="00DD63D0" w:rsidRPr="00563CAB" w:rsidRDefault="00DD63D0" w:rsidP="00B56093">
            <w:pPr>
              <w:jc w:val="center"/>
              <w:rPr>
                <w:rFonts w:ascii="Times New Roman" w:eastAsia="Times New Roman" w:hAnsi="Times New Roman" w:cs="Times New Roman"/>
                <w:sz w:val="18"/>
                <w:szCs w:val="18"/>
              </w:rPr>
            </w:pPr>
          </w:p>
        </w:tc>
        <w:tc>
          <w:tcPr>
            <w:tcW w:w="813" w:type="dxa"/>
            <w:vAlign w:val="center"/>
            <w:hideMark/>
          </w:tcPr>
          <w:p w14:paraId="0110432F" w14:textId="77777777" w:rsidR="00DD63D0" w:rsidRPr="00563CAB" w:rsidRDefault="00DD63D0" w:rsidP="00B56093">
            <w:pPr>
              <w:jc w:val="center"/>
              <w:rPr>
                <w:rFonts w:ascii="Times New Roman" w:eastAsia="Times New Roman" w:hAnsi="Times New Roman" w:cs="Times New Roman"/>
                <w:sz w:val="18"/>
                <w:szCs w:val="18"/>
              </w:rPr>
            </w:pPr>
          </w:p>
        </w:tc>
        <w:tc>
          <w:tcPr>
            <w:tcW w:w="805" w:type="dxa"/>
            <w:vAlign w:val="center"/>
            <w:hideMark/>
          </w:tcPr>
          <w:p w14:paraId="67EE11BA" w14:textId="77777777" w:rsidR="00DD63D0" w:rsidRPr="00563CAB" w:rsidRDefault="00DD63D0" w:rsidP="00B56093">
            <w:pPr>
              <w:jc w:val="center"/>
              <w:rPr>
                <w:rFonts w:ascii="Times New Roman" w:eastAsia="Times New Roman" w:hAnsi="Times New Roman" w:cs="Times New Roman"/>
                <w:sz w:val="18"/>
                <w:szCs w:val="18"/>
              </w:rPr>
            </w:pPr>
          </w:p>
        </w:tc>
        <w:tc>
          <w:tcPr>
            <w:tcW w:w="0" w:type="auto"/>
            <w:vAlign w:val="center"/>
            <w:hideMark/>
          </w:tcPr>
          <w:p w14:paraId="332AFA7E" w14:textId="77777777" w:rsidR="00DD63D0" w:rsidRPr="00563CAB" w:rsidRDefault="00DD63D0" w:rsidP="00B56093">
            <w:pPr>
              <w:jc w:val="center"/>
              <w:rPr>
                <w:rFonts w:ascii="Times New Roman" w:eastAsia="Times New Roman" w:hAnsi="Times New Roman" w:cs="Times New Roman"/>
                <w:sz w:val="18"/>
                <w:szCs w:val="18"/>
              </w:rPr>
            </w:pPr>
          </w:p>
        </w:tc>
        <w:tc>
          <w:tcPr>
            <w:tcW w:w="0" w:type="auto"/>
            <w:vAlign w:val="center"/>
            <w:hideMark/>
          </w:tcPr>
          <w:p w14:paraId="12D884A0" w14:textId="77777777" w:rsidR="00DD63D0" w:rsidRPr="00563CAB" w:rsidRDefault="00DD63D0" w:rsidP="00B56093">
            <w:pPr>
              <w:jc w:val="center"/>
              <w:rPr>
                <w:rFonts w:ascii="Times New Roman" w:eastAsia="Times New Roman" w:hAnsi="Times New Roman" w:cs="Times New Roman"/>
                <w:sz w:val="18"/>
                <w:szCs w:val="18"/>
              </w:rPr>
            </w:pPr>
          </w:p>
        </w:tc>
        <w:tc>
          <w:tcPr>
            <w:tcW w:w="0" w:type="auto"/>
            <w:vAlign w:val="center"/>
            <w:hideMark/>
          </w:tcPr>
          <w:p w14:paraId="1764A13B" w14:textId="77777777" w:rsidR="00DD63D0" w:rsidRPr="00563CAB" w:rsidRDefault="00DD63D0" w:rsidP="00B56093">
            <w:pPr>
              <w:jc w:val="center"/>
              <w:rPr>
                <w:rFonts w:ascii="Times New Roman" w:eastAsia="Times New Roman" w:hAnsi="Times New Roman" w:cs="Times New Roman"/>
                <w:sz w:val="18"/>
                <w:szCs w:val="18"/>
              </w:rPr>
            </w:pPr>
          </w:p>
        </w:tc>
        <w:tc>
          <w:tcPr>
            <w:tcW w:w="0" w:type="auto"/>
            <w:vAlign w:val="center"/>
            <w:hideMark/>
          </w:tcPr>
          <w:p w14:paraId="0A8A0344" w14:textId="77777777" w:rsidR="00DD63D0" w:rsidRPr="00563CAB" w:rsidRDefault="00DD63D0" w:rsidP="00B56093">
            <w:pPr>
              <w:jc w:val="center"/>
              <w:rPr>
                <w:rFonts w:ascii="Times New Roman" w:eastAsia="Times New Roman" w:hAnsi="Times New Roman" w:cs="Times New Roman"/>
                <w:sz w:val="18"/>
                <w:szCs w:val="18"/>
              </w:rPr>
            </w:pPr>
          </w:p>
        </w:tc>
      </w:tr>
      <w:tr w:rsidR="00D8268A" w:rsidRPr="008A6D4E" w14:paraId="6342816D" w14:textId="77777777" w:rsidTr="00D8268A">
        <w:trPr>
          <w:trHeight w:val="20"/>
        </w:trPr>
        <w:tc>
          <w:tcPr>
            <w:tcW w:w="2828" w:type="dxa"/>
            <w:vMerge w:val="restart"/>
            <w:vAlign w:val="center"/>
            <w:hideMark/>
          </w:tcPr>
          <w:p w14:paraId="42D52298" w14:textId="77777777" w:rsidR="00DD63D0" w:rsidRPr="00563CAB" w:rsidRDefault="00DD63D0" w:rsidP="00DD63D0">
            <w:pP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Громадські будівлі</w:t>
            </w:r>
          </w:p>
        </w:tc>
        <w:tc>
          <w:tcPr>
            <w:tcW w:w="1158" w:type="dxa"/>
            <w:vAlign w:val="center"/>
            <w:hideMark/>
          </w:tcPr>
          <w:p w14:paraId="059CFEA9"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МВт</w:t>
            </w:r>
            <w:r w:rsidRPr="00563CAB">
              <w:rPr>
                <w:rFonts w:ascii="Cambria Math" w:eastAsia="Times New Roman" w:hAnsi="Cambria Math" w:cs="Cambria Math"/>
                <w:sz w:val="18"/>
                <w:szCs w:val="18"/>
              </w:rPr>
              <w:t>⋅</w:t>
            </w:r>
            <w:r w:rsidRPr="00563CAB">
              <w:rPr>
                <w:rFonts w:ascii="Times New Roman" w:eastAsia="Times New Roman" w:hAnsi="Times New Roman" w:cs="Times New Roman"/>
                <w:sz w:val="18"/>
                <w:szCs w:val="18"/>
              </w:rPr>
              <w:t>год/рік</w:t>
            </w:r>
          </w:p>
        </w:tc>
        <w:tc>
          <w:tcPr>
            <w:tcW w:w="805" w:type="dxa"/>
            <w:hideMark/>
          </w:tcPr>
          <w:p w14:paraId="72E239E9" w14:textId="4AF1C50D"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351</w:t>
            </w:r>
          </w:p>
        </w:tc>
        <w:tc>
          <w:tcPr>
            <w:tcW w:w="813" w:type="dxa"/>
            <w:hideMark/>
          </w:tcPr>
          <w:p w14:paraId="6BD49967" w14:textId="723798AE"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1 011</w:t>
            </w:r>
          </w:p>
        </w:tc>
        <w:tc>
          <w:tcPr>
            <w:tcW w:w="805" w:type="dxa"/>
            <w:hideMark/>
          </w:tcPr>
          <w:p w14:paraId="560DE4B3" w14:textId="6641105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1 629</w:t>
            </w:r>
          </w:p>
        </w:tc>
        <w:tc>
          <w:tcPr>
            <w:tcW w:w="0" w:type="auto"/>
            <w:hideMark/>
          </w:tcPr>
          <w:p w14:paraId="6E0B9099" w14:textId="236C8D1E"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2 166</w:t>
            </w:r>
          </w:p>
        </w:tc>
        <w:tc>
          <w:tcPr>
            <w:tcW w:w="0" w:type="auto"/>
            <w:hideMark/>
          </w:tcPr>
          <w:p w14:paraId="4CB73B29" w14:textId="28364FB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2 826</w:t>
            </w:r>
          </w:p>
        </w:tc>
        <w:tc>
          <w:tcPr>
            <w:tcW w:w="0" w:type="auto"/>
            <w:hideMark/>
          </w:tcPr>
          <w:p w14:paraId="2C657E38" w14:textId="1BEB1CA5"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3 630</w:t>
            </w:r>
          </w:p>
        </w:tc>
        <w:tc>
          <w:tcPr>
            <w:tcW w:w="0" w:type="auto"/>
            <w:hideMark/>
          </w:tcPr>
          <w:p w14:paraId="4CA7FA84" w14:textId="6A5641F6"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4 125</w:t>
            </w:r>
          </w:p>
        </w:tc>
      </w:tr>
      <w:tr w:rsidR="00D8268A" w:rsidRPr="008A6D4E" w14:paraId="2B3E0420" w14:textId="77777777" w:rsidTr="00D8268A">
        <w:trPr>
          <w:trHeight w:val="20"/>
        </w:trPr>
        <w:tc>
          <w:tcPr>
            <w:tcW w:w="2828" w:type="dxa"/>
            <w:vMerge/>
            <w:vAlign w:val="center"/>
            <w:hideMark/>
          </w:tcPr>
          <w:p w14:paraId="096C2CE2" w14:textId="77777777" w:rsidR="00DD63D0" w:rsidRPr="00563CAB" w:rsidRDefault="00DD63D0" w:rsidP="00DD63D0">
            <w:pPr>
              <w:rPr>
                <w:rFonts w:ascii="Times New Roman" w:eastAsia="Times New Roman" w:hAnsi="Times New Roman" w:cs="Times New Roman"/>
                <w:sz w:val="18"/>
                <w:szCs w:val="18"/>
              </w:rPr>
            </w:pPr>
          </w:p>
        </w:tc>
        <w:tc>
          <w:tcPr>
            <w:tcW w:w="1158" w:type="dxa"/>
            <w:vAlign w:val="center"/>
            <w:hideMark/>
          </w:tcPr>
          <w:p w14:paraId="16029E5D"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w:t>
            </w:r>
          </w:p>
        </w:tc>
        <w:tc>
          <w:tcPr>
            <w:tcW w:w="805" w:type="dxa"/>
            <w:hideMark/>
          </w:tcPr>
          <w:p w14:paraId="7D821B77" w14:textId="0C17B7F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1,70%</w:t>
            </w:r>
          </w:p>
        </w:tc>
        <w:tc>
          <w:tcPr>
            <w:tcW w:w="813" w:type="dxa"/>
            <w:hideMark/>
          </w:tcPr>
          <w:p w14:paraId="0364A197" w14:textId="03BE023E"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4,90%</w:t>
            </w:r>
          </w:p>
        </w:tc>
        <w:tc>
          <w:tcPr>
            <w:tcW w:w="805" w:type="dxa"/>
            <w:hideMark/>
          </w:tcPr>
          <w:p w14:paraId="4697CCFC" w14:textId="6D30B51B"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7,90%</w:t>
            </w:r>
          </w:p>
        </w:tc>
        <w:tc>
          <w:tcPr>
            <w:tcW w:w="0" w:type="auto"/>
            <w:hideMark/>
          </w:tcPr>
          <w:p w14:paraId="489FC30D" w14:textId="335EA3D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10,50%</w:t>
            </w:r>
          </w:p>
        </w:tc>
        <w:tc>
          <w:tcPr>
            <w:tcW w:w="0" w:type="auto"/>
            <w:hideMark/>
          </w:tcPr>
          <w:p w14:paraId="340AABF4" w14:textId="7BF1E6A0"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13,70%</w:t>
            </w:r>
          </w:p>
        </w:tc>
        <w:tc>
          <w:tcPr>
            <w:tcW w:w="0" w:type="auto"/>
            <w:hideMark/>
          </w:tcPr>
          <w:p w14:paraId="18738E81" w14:textId="78459A54"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17,60%</w:t>
            </w:r>
          </w:p>
        </w:tc>
        <w:tc>
          <w:tcPr>
            <w:tcW w:w="0" w:type="auto"/>
            <w:hideMark/>
          </w:tcPr>
          <w:p w14:paraId="242E9CB1" w14:textId="761B77A8"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20,00%</w:t>
            </w:r>
          </w:p>
        </w:tc>
      </w:tr>
      <w:tr w:rsidR="00D8268A" w:rsidRPr="008A6D4E" w14:paraId="0D8654F4" w14:textId="77777777" w:rsidTr="00D8268A">
        <w:trPr>
          <w:trHeight w:val="20"/>
        </w:trPr>
        <w:tc>
          <w:tcPr>
            <w:tcW w:w="2828" w:type="dxa"/>
            <w:vMerge w:val="restart"/>
            <w:vAlign w:val="center"/>
            <w:hideMark/>
          </w:tcPr>
          <w:p w14:paraId="05310097" w14:textId="77777777" w:rsidR="00DD63D0" w:rsidRPr="00563CAB" w:rsidRDefault="00DD63D0" w:rsidP="00DD63D0">
            <w:pP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Житлові будинки</w:t>
            </w:r>
          </w:p>
        </w:tc>
        <w:tc>
          <w:tcPr>
            <w:tcW w:w="1158" w:type="dxa"/>
            <w:vAlign w:val="center"/>
            <w:hideMark/>
          </w:tcPr>
          <w:p w14:paraId="43F066D7"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МВт</w:t>
            </w:r>
            <w:r w:rsidRPr="00563CAB">
              <w:rPr>
                <w:rFonts w:ascii="Cambria Math" w:eastAsia="Times New Roman" w:hAnsi="Cambria Math" w:cs="Cambria Math"/>
                <w:sz w:val="18"/>
                <w:szCs w:val="18"/>
              </w:rPr>
              <w:t>⋅</w:t>
            </w:r>
            <w:r w:rsidRPr="00563CAB">
              <w:rPr>
                <w:rFonts w:ascii="Times New Roman" w:eastAsia="Times New Roman" w:hAnsi="Times New Roman" w:cs="Times New Roman"/>
                <w:sz w:val="18"/>
                <w:szCs w:val="18"/>
              </w:rPr>
              <w:t>год/рік</w:t>
            </w:r>
          </w:p>
        </w:tc>
        <w:tc>
          <w:tcPr>
            <w:tcW w:w="805" w:type="dxa"/>
            <w:hideMark/>
          </w:tcPr>
          <w:p w14:paraId="78A6129B" w14:textId="6B13D9E3"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9 456</w:t>
            </w:r>
          </w:p>
        </w:tc>
        <w:tc>
          <w:tcPr>
            <w:tcW w:w="813" w:type="dxa"/>
            <w:hideMark/>
          </w:tcPr>
          <w:p w14:paraId="1624AF9C" w14:textId="1591F2F9"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18 414</w:t>
            </w:r>
          </w:p>
        </w:tc>
        <w:tc>
          <w:tcPr>
            <w:tcW w:w="805" w:type="dxa"/>
            <w:hideMark/>
          </w:tcPr>
          <w:p w14:paraId="1871AB59" w14:textId="2808A4BD"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34 340</w:t>
            </w:r>
          </w:p>
        </w:tc>
        <w:tc>
          <w:tcPr>
            <w:tcW w:w="0" w:type="auto"/>
            <w:hideMark/>
          </w:tcPr>
          <w:p w14:paraId="5BC7273C" w14:textId="3C32BCF5"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50 266</w:t>
            </w:r>
          </w:p>
        </w:tc>
        <w:tc>
          <w:tcPr>
            <w:tcW w:w="0" w:type="auto"/>
            <w:hideMark/>
          </w:tcPr>
          <w:p w14:paraId="02390197" w14:textId="512DBECD"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62 708</w:t>
            </w:r>
          </w:p>
        </w:tc>
        <w:tc>
          <w:tcPr>
            <w:tcW w:w="0" w:type="auto"/>
            <w:hideMark/>
          </w:tcPr>
          <w:p w14:paraId="5FFEBAB2" w14:textId="348160F1"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76 643</w:t>
            </w:r>
          </w:p>
        </w:tc>
        <w:tc>
          <w:tcPr>
            <w:tcW w:w="0" w:type="auto"/>
            <w:hideMark/>
          </w:tcPr>
          <w:p w14:paraId="4A4D2B63" w14:textId="1E294752"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82 142</w:t>
            </w:r>
          </w:p>
        </w:tc>
      </w:tr>
      <w:tr w:rsidR="00D8268A" w:rsidRPr="008A6D4E" w14:paraId="6A906509" w14:textId="77777777" w:rsidTr="00D8268A">
        <w:trPr>
          <w:trHeight w:val="20"/>
        </w:trPr>
        <w:tc>
          <w:tcPr>
            <w:tcW w:w="2828" w:type="dxa"/>
            <w:vMerge/>
            <w:vAlign w:val="center"/>
            <w:hideMark/>
          </w:tcPr>
          <w:p w14:paraId="7575BBE6" w14:textId="77777777" w:rsidR="00DD63D0" w:rsidRPr="00563CAB" w:rsidRDefault="00DD63D0" w:rsidP="00DD63D0">
            <w:pPr>
              <w:rPr>
                <w:rFonts w:ascii="Times New Roman" w:eastAsia="Times New Roman" w:hAnsi="Times New Roman" w:cs="Times New Roman"/>
                <w:sz w:val="18"/>
                <w:szCs w:val="18"/>
              </w:rPr>
            </w:pPr>
          </w:p>
        </w:tc>
        <w:tc>
          <w:tcPr>
            <w:tcW w:w="1158" w:type="dxa"/>
            <w:vAlign w:val="center"/>
            <w:hideMark/>
          </w:tcPr>
          <w:p w14:paraId="40B66DA7"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w:t>
            </w:r>
          </w:p>
        </w:tc>
        <w:tc>
          <w:tcPr>
            <w:tcW w:w="805" w:type="dxa"/>
            <w:hideMark/>
          </w:tcPr>
          <w:p w14:paraId="31996654" w14:textId="4CF3A330"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1,90%</w:t>
            </w:r>
          </w:p>
        </w:tc>
        <w:tc>
          <w:tcPr>
            <w:tcW w:w="813" w:type="dxa"/>
            <w:hideMark/>
          </w:tcPr>
          <w:p w14:paraId="64F76301" w14:textId="552A325E"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3,70%</w:t>
            </w:r>
          </w:p>
        </w:tc>
        <w:tc>
          <w:tcPr>
            <w:tcW w:w="805" w:type="dxa"/>
            <w:hideMark/>
          </w:tcPr>
          <w:p w14:paraId="019E09F0" w14:textId="45757C9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6,90%</w:t>
            </w:r>
          </w:p>
        </w:tc>
        <w:tc>
          <w:tcPr>
            <w:tcW w:w="0" w:type="auto"/>
            <w:hideMark/>
          </w:tcPr>
          <w:p w14:paraId="26EFF73C" w14:textId="219042B0"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10,10%</w:t>
            </w:r>
          </w:p>
        </w:tc>
        <w:tc>
          <w:tcPr>
            <w:tcW w:w="0" w:type="auto"/>
            <w:hideMark/>
          </w:tcPr>
          <w:p w14:paraId="5EEC715E" w14:textId="5F1881ED"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12,60%</w:t>
            </w:r>
          </w:p>
        </w:tc>
        <w:tc>
          <w:tcPr>
            <w:tcW w:w="0" w:type="auto"/>
            <w:hideMark/>
          </w:tcPr>
          <w:p w14:paraId="2FC60DCF" w14:textId="2DBC9050"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15,40%</w:t>
            </w:r>
          </w:p>
        </w:tc>
        <w:tc>
          <w:tcPr>
            <w:tcW w:w="0" w:type="auto"/>
            <w:hideMark/>
          </w:tcPr>
          <w:p w14:paraId="5C0C9A82" w14:textId="304DF500"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16,51%</w:t>
            </w:r>
          </w:p>
        </w:tc>
      </w:tr>
      <w:tr w:rsidR="00D8268A" w:rsidRPr="008A6D4E" w14:paraId="1E98A645" w14:textId="77777777" w:rsidTr="00D8268A">
        <w:trPr>
          <w:trHeight w:val="20"/>
        </w:trPr>
        <w:tc>
          <w:tcPr>
            <w:tcW w:w="2828" w:type="dxa"/>
            <w:vMerge w:val="restart"/>
            <w:vAlign w:val="center"/>
            <w:hideMark/>
          </w:tcPr>
          <w:p w14:paraId="4080F51E" w14:textId="77777777" w:rsidR="00DD63D0" w:rsidRPr="00563CAB" w:rsidRDefault="00DD63D0" w:rsidP="00DD63D0">
            <w:pP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Багатоквартирні будинки</w:t>
            </w:r>
          </w:p>
        </w:tc>
        <w:tc>
          <w:tcPr>
            <w:tcW w:w="1158" w:type="dxa"/>
            <w:vAlign w:val="center"/>
            <w:hideMark/>
          </w:tcPr>
          <w:p w14:paraId="2E485A7D"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МВт</w:t>
            </w:r>
            <w:r w:rsidRPr="00563CAB">
              <w:rPr>
                <w:rFonts w:ascii="Cambria Math" w:eastAsia="Times New Roman" w:hAnsi="Cambria Math" w:cs="Cambria Math"/>
                <w:sz w:val="18"/>
                <w:szCs w:val="18"/>
              </w:rPr>
              <w:t>⋅</w:t>
            </w:r>
            <w:r w:rsidRPr="00563CAB">
              <w:rPr>
                <w:rFonts w:ascii="Times New Roman" w:eastAsia="Times New Roman" w:hAnsi="Times New Roman" w:cs="Times New Roman"/>
                <w:sz w:val="18"/>
                <w:szCs w:val="18"/>
              </w:rPr>
              <w:t>год/рік</w:t>
            </w:r>
          </w:p>
        </w:tc>
        <w:tc>
          <w:tcPr>
            <w:tcW w:w="805" w:type="dxa"/>
            <w:hideMark/>
          </w:tcPr>
          <w:p w14:paraId="28C4380A" w14:textId="19DFC16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7 653</w:t>
            </w:r>
          </w:p>
        </w:tc>
        <w:tc>
          <w:tcPr>
            <w:tcW w:w="813" w:type="dxa"/>
            <w:hideMark/>
          </w:tcPr>
          <w:p w14:paraId="0AA6AE2E" w14:textId="354B4EC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13 568</w:t>
            </w:r>
          </w:p>
        </w:tc>
        <w:tc>
          <w:tcPr>
            <w:tcW w:w="805" w:type="dxa"/>
            <w:hideMark/>
          </w:tcPr>
          <w:p w14:paraId="3774C652" w14:textId="0ACC644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23 308</w:t>
            </w:r>
          </w:p>
        </w:tc>
        <w:tc>
          <w:tcPr>
            <w:tcW w:w="0" w:type="auto"/>
            <w:hideMark/>
          </w:tcPr>
          <w:p w14:paraId="15E906B1" w14:textId="65A4E96B"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28 179</w:t>
            </w:r>
          </w:p>
        </w:tc>
        <w:tc>
          <w:tcPr>
            <w:tcW w:w="0" w:type="auto"/>
            <w:hideMark/>
          </w:tcPr>
          <w:p w14:paraId="27B2720B" w14:textId="25E86950"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34 441</w:t>
            </w:r>
          </w:p>
        </w:tc>
        <w:tc>
          <w:tcPr>
            <w:tcW w:w="0" w:type="auto"/>
            <w:hideMark/>
          </w:tcPr>
          <w:p w14:paraId="03CDDD40" w14:textId="51F8E11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44 182</w:t>
            </w:r>
          </w:p>
        </w:tc>
        <w:tc>
          <w:tcPr>
            <w:tcW w:w="0" w:type="auto"/>
            <w:hideMark/>
          </w:tcPr>
          <w:p w14:paraId="0BAD9E25" w14:textId="67D8B97F"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61 250</w:t>
            </w:r>
          </w:p>
        </w:tc>
      </w:tr>
      <w:tr w:rsidR="00D8268A" w:rsidRPr="008A6D4E" w14:paraId="6E17C2A4" w14:textId="77777777" w:rsidTr="00D8268A">
        <w:trPr>
          <w:trHeight w:val="20"/>
        </w:trPr>
        <w:tc>
          <w:tcPr>
            <w:tcW w:w="2828" w:type="dxa"/>
            <w:vMerge/>
            <w:vAlign w:val="center"/>
            <w:hideMark/>
          </w:tcPr>
          <w:p w14:paraId="612F5AB7" w14:textId="77777777" w:rsidR="00DD63D0" w:rsidRPr="00563CAB" w:rsidRDefault="00DD63D0" w:rsidP="00DD63D0">
            <w:pPr>
              <w:rPr>
                <w:rFonts w:ascii="Times New Roman" w:eastAsia="Times New Roman" w:hAnsi="Times New Roman" w:cs="Times New Roman"/>
                <w:sz w:val="18"/>
                <w:szCs w:val="18"/>
              </w:rPr>
            </w:pPr>
          </w:p>
        </w:tc>
        <w:tc>
          <w:tcPr>
            <w:tcW w:w="1158" w:type="dxa"/>
            <w:vAlign w:val="center"/>
            <w:hideMark/>
          </w:tcPr>
          <w:p w14:paraId="70B7FA6A"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w:t>
            </w:r>
          </w:p>
        </w:tc>
        <w:tc>
          <w:tcPr>
            <w:tcW w:w="805" w:type="dxa"/>
            <w:hideMark/>
          </w:tcPr>
          <w:p w14:paraId="5D0EAFD7" w14:textId="4685D178"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2,20%</w:t>
            </w:r>
          </w:p>
        </w:tc>
        <w:tc>
          <w:tcPr>
            <w:tcW w:w="813" w:type="dxa"/>
            <w:hideMark/>
          </w:tcPr>
          <w:p w14:paraId="177CA459" w14:textId="21FC8001"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3,90%</w:t>
            </w:r>
          </w:p>
        </w:tc>
        <w:tc>
          <w:tcPr>
            <w:tcW w:w="805" w:type="dxa"/>
            <w:hideMark/>
          </w:tcPr>
          <w:p w14:paraId="23B9AA9F" w14:textId="75D06518"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6,70%</w:t>
            </w:r>
          </w:p>
        </w:tc>
        <w:tc>
          <w:tcPr>
            <w:tcW w:w="0" w:type="auto"/>
            <w:hideMark/>
          </w:tcPr>
          <w:p w14:paraId="24D369C2" w14:textId="1D6AAF4F"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8,10%</w:t>
            </w:r>
          </w:p>
        </w:tc>
        <w:tc>
          <w:tcPr>
            <w:tcW w:w="0" w:type="auto"/>
            <w:hideMark/>
          </w:tcPr>
          <w:p w14:paraId="5D8D02B4" w14:textId="0974FF3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9,90%</w:t>
            </w:r>
          </w:p>
        </w:tc>
        <w:tc>
          <w:tcPr>
            <w:tcW w:w="0" w:type="auto"/>
            <w:hideMark/>
          </w:tcPr>
          <w:p w14:paraId="05AD9B52" w14:textId="1B74001E"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12,70%</w:t>
            </w:r>
          </w:p>
        </w:tc>
        <w:tc>
          <w:tcPr>
            <w:tcW w:w="0" w:type="auto"/>
            <w:hideMark/>
          </w:tcPr>
          <w:p w14:paraId="702C49CA" w14:textId="334CD6D8"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17,61%</w:t>
            </w:r>
          </w:p>
        </w:tc>
      </w:tr>
      <w:tr w:rsidR="00D8268A" w:rsidRPr="008A6D4E" w14:paraId="2AF94AB9" w14:textId="77777777" w:rsidTr="00D8268A">
        <w:trPr>
          <w:trHeight w:val="20"/>
        </w:trPr>
        <w:tc>
          <w:tcPr>
            <w:tcW w:w="2828" w:type="dxa"/>
            <w:vMerge w:val="restart"/>
            <w:vAlign w:val="center"/>
            <w:hideMark/>
          </w:tcPr>
          <w:p w14:paraId="2092FBF3" w14:textId="77777777" w:rsidR="00DD63D0" w:rsidRPr="00563CAB" w:rsidRDefault="00DD63D0" w:rsidP="00DD63D0">
            <w:pP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Одно- та двоквартирні будинки</w:t>
            </w:r>
          </w:p>
        </w:tc>
        <w:tc>
          <w:tcPr>
            <w:tcW w:w="1158" w:type="dxa"/>
            <w:vAlign w:val="center"/>
            <w:hideMark/>
          </w:tcPr>
          <w:p w14:paraId="41D8622F"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МВт</w:t>
            </w:r>
            <w:r w:rsidRPr="00563CAB">
              <w:rPr>
                <w:rFonts w:ascii="Cambria Math" w:eastAsia="Times New Roman" w:hAnsi="Cambria Math" w:cs="Cambria Math"/>
                <w:sz w:val="18"/>
                <w:szCs w:val="18"/>
              </w:rPr>
              <w:t>⋅</w:t>
            </w:r>
            <w:r w:rsidRPr="00563CAB">
              <w:rPr>
                <w:rFonts w:ascii="Times New Roman" w:eastAsia="Times New Roman" w:hAnsi="Times New Roman" w:cs="Times New Roman"/>
                <w:sz w:val="18"/>
                <w:szCs w:val="18"/>
              </w:rPr>
              <w:t>год/рік</w:t>
            </w:r>
          </w:p>
        </w:tc>
        <w:tc>
          <w:tcPr>
            <w:tcW w:w="805" w:type="dxa"/>
            <w:hideMark/>
          </w:tcPr>
          <w:p w14:paraId="253B74CD" w14:textId="5C3665B9"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4 044</w:t>
            </w:r>
          </w:p>
        </w:tc>
        <w:tc>
          <w:tcPr>
            <w:tcW w:w="813" w:type="dxa"/>
            <w:hideMark/>
          </w:tcPr>
          <w:p w14:paraId="74FC9A23" w14:textId="6B7C5428"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7 040</w:t>
            </w:r>
          </w:p>
        </w:tc>
        <w:tc>
          <w:tcPr>
            <w:tcW w:w="805" w:type="dxa"/>
            <w:hideMark/>
          </w:tcPr>
          <w:p w14:paraId="19B21D5D" w14:textId="18A54EAD"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10 036</w:t>
            </w:r>
          </w:p>
        </w:tc>
        <w:tc>
          <w:tcPr>
            <w:tcW w:w="0" w:type="auto"/>
            <w:hideMark/>
          </w:tcPr>
          <w:p w14:paraId="611D3AF2" w14:textId="4CB72380"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14 081</w:t>
            </w:r>
          </w:p>
        </w:tc>
        <w:tc>
          <w:tcPr>
            <w:tcW w:w="0" w:type="auto"/>
            <w:hideMark/>
          </w:tcPr>
          <w:p w14:paraId="396B3EAA" w14:textId="47377FA1"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18 874</w:t>
            </w:r>
          </w:p>
        </w:tc>
        <w:tc>
          <w:tcPr>
            <w:tcW w:w="0" w:type="auto"/>
            <w:hideMark/>
          </w:tcPr>
          <w:p w14:paraId="624FD70C" w14:textId="1645305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25 015</w:t>
            </w:r>
          </w:p>
        </w:tc>
        <w:tc>
          <w:tcPr>
            <w:tcW w:w="0" w:type="auto"/>
            <w:hideMark/>
          </w:tcPr>
          <w:p w14:paraId="2BF9D8A7" w14:textId="4243ED60"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20 892</w:t>
            </w:r>
          </w:p>
        </w:tc>
      </w:tr>
      <w:tr w:rsidR="00D8268A" w:rsidRPr="008A6D4E" w14:paraId="7A36E4E5" w14:textId="77777777" w:rsidTr="00D8268A">
        <w:trPr>
          <w:trHeight w:val="20"/>
        </w:trPr>
        <w:tc>
          <w:tcPr>
            <w:tcW w:w="2828" w:type="dxa"/>
            <w:vMerge/>
            <w:vAlign w:val="center"/>
            <w:hideMark/>
          </w:tcPr>
          <w:p w14:paraId="38B45CB2" w14:textId="77777777" w:rsidR="00DD63D0" w:rsidRPr="00563CAB" w:rsidRDefault="00DD63D0" w:rsidP="00DD63D0">
            <w:pPr>
              <w:rPr>
                <w:rFonts w:ascii="Times New Roman" w:eastAsia="Times New Roman" w:hAnsi="Times New Roman" w:cs="Times New Roman"/>
                <w:sz w:val="18"/>
                <w:szCs w:val="18"/>
              </w:rPr>
            </w:pPr>
          </w:p>
        </w:tc>
        <w:tc>
          <w:tcPr>
            <w:tcW w:w="1158" w:type="dxa"/>
            <w:vAlign w:val="center"/>
            <w:hideMark/>
          </w:tcPr>
          <w:p w14:paraId="7A54E90F"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w:t>
            </w:r>
          </w:p>
        </w:tc>
        <w:tc>
          <w:tcPr>
            <w:tcW w:w="805" w:type="dxa"/>
            <w:hideMark/>
          </w:tcPr>
          <w:p w14:paraId="267DE0D5" w14:textId="7DDEAF2F"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2,70%</w:t>
            </w:r>
          </w:p>
        </w:tc>
        <w:tc>
          <w:tcPr>
            <w:tcW w:w="813" w:type="dxa"/>
            <w:hideMark/>
          </w:tcPr>
          <w:p w14:paraId="462712EF" w14:textId="38D2071B"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4,70%</w:t>
            </w:r>
          </w:p>
        </w:tc>
        <w:tc>
          <w:tcPr>
            <w:tcW w:w="805" w:type="dxa"/>
            <w:hideMark/>
          </w:tcPr>
          <w:p w14:paraId="640E4692" w14:textId="587BB4E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6,70%</w:t>
            </w:r>
          </w:p>
        </w:tc>
        <w:tc>
          <w:tcPr>
            <w:tcW w:w="0" w:type="auto"/>
            <w:hideMark/>
          </w:tcPr>
          <w:p w14:paraId="12B63086" w14:textId="3224A332"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9,40%</w:t>
            </w:r>
          </w:p>
        </w:tc>
        <w:tc>
          <w:tcPr>
            <w:tcW w:w="0" w:type="auto"/>
            <w:hideMark/>
          </w:tcPr>
          <w:p w14:paraId="72704437" w14:textId="7A51DC6F"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12,60%</w:t>
            </w:r>
          </w:p>
        </w:tc>
        <w:tc>
          <w:tcPr>
            <w:tcW w:w="0" w:type="auto"/>
            <w:hideMark/>
          </w:tcPr>
          <w:p w14:paraId="57F5F361" w14:textId="78C5213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16,70%</w:t>
            </w:r>
          </w:p>
        </w:tc>
        <w:tc>
          <w:tcPr>
            <w:tcW w:w="0" w:type="auto"/>
            <w:hideMark/>
          </w:tcPr>
          <w:p w14:paraId="1186C4C1" w14:textId="3032A8B6"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13,95%</w:t>
            </w:r>
          </w:p>
        </w:tc>
      </w:tr>
      <w:tr w:rsidR="00D8268A" w:rsidRPr="008A6D4E" w14:paraId="737B4F28" w14:textId="77777777" w:rsidTr="00D8268A">
        <w:trPr>
          <w:trHeight w:val="20"/>
        </w:trPr>
        <w:tc>
          <w:tcPr>
            <w:tcW w:w="2828" w:type="dxa"/>
            <w:vMerge w:val="restart"/>
            <w:vAlign w:val="center"/>
          </w:tcPr>
          <w:p w14:paraId="26F81BA8" w14:textId="77777777" w:rsidR="00DD63D0" w:rsidRPr="00563CAB" w:rsidRDefault="00DD63D0" w:rsidP="00DD63D0">
            <w:pP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Об’єкти теплопостачання</w:t>
            </w:r>
          </w:p>
        </w:tc>
        <w:tc>
          <w:tcPr>
            <w:tcW w:w="1158" w:type="dxa"/>
            <w:vAlign w:val="center"/>
          </w:tcPr>
          <w:p w14:paraId="1749B641"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МВт</w:t>
            </w:r>
            <w:r w:rsidRPr="00563CAB">
              <w:rPr>
                <w:rFonts w:ascii="Cambria Math" w:eastAsia="Times New Roman" w:hAnsi="Cambria Math" w:cs="Cambria Math"/>
                <w:sz w:val="18"/>
                <w:szCs w:val="18"/>
              </w:rPr>
              <w:t>⋅</w:t>
            </w:r>
            <w:r w:rsidRPr="00563CAB">
              <w:rPr>
                <w:rFonts w:ascii="Times New Roman" w:eastAsia="Times New Roman" w:hAnsi="Times New Roman" w:cs="Times New Roman"/>
                <w:sz w:val="18"/>
                <w:szCs w:val="18"/>
              </w:rPr>
              <w:t>год/рік</w:t>
            </w:r>
          </w:p>
        </w:tc>
        <w:tc>
          <w:tcPr>
            <w:tcW w:w="805" w:type="dxa"/>
          </w:tcPr>
          <w:p w14:paraId="01E19443" w14:textId="029FDA04"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167</w:t>
            </w:r>
          </w:p>
        </w:tc>
        <w:tc>
          <w:tcPr>
            <w:tcW w:w="813" w:type="dxa"/>
          </w:tcPr>
          <w:p w14:paraId="46018E1B" w14:textId="23341174"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310</w:t>
            </w:r>
          </w:p>
        </w:tc>
        <w:tc>
          <w:tcPr>
            <w:tcW w:w="805" w:type="dxa"/>
          </w:tcPr>
          <w:p w14:paraId="44B56B64" w14:textId="33D188B4"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397</w:t>
            </w:r>
          </w:p>
        </w:tc>
        <w:tc>
          <w:tcPr>
            <w:tcW w:w="0" w:type="auto"/>
          </w:tcPr>
          <w:p w14:paraId="7EE5B40A" w14:textId="39B72485"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540</w:t>
            </w:r>
          </w:p>
        </w:tc>
        <w:tc>
          <w:tcPr>
            <w:tcW w:w="0" w:type="auto"/>
          </w:tcPr>
          <w:p w14:paraId="4D38E63B" w14:textId="37C5684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713</w:t>
            </w:r>
          </w:p>
        </w:tc>
        <w:tc>
          <w:tcPr>
            <w:tcW w:w="0" w:type="auto"/>
          </w:tcPr>
          <w:p w14:paraId="1AE5565A" w14:textId="1D11079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960</w:t>
            </w:r>
          </w:p>
        </w:tc>
        <w:tc>
          <w:tcPr>
            <w:tcW w:w="0" w:type="auto"/>
          </w:tcPr>
          <w:p w14:paraId="6B2E8A44" w14:textId="728965A0"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1 150</w:t>
            </w:r>
          </w:p>
        </w:tc>
      </w:tr>
      <w:tr w:rsidR="00D8268A" w:rsidRPr="008A6D4E" w14:paraId="3EDAB745" w14:textId="77777777" w:rsidTr="00D8268A">
        <w:trPr>
          <w:trHeight w:val="20"/>
        </w:trPr>
        <w:tc>
          <w:tcPr>
            <w:tcW w:w="2828" w:type="dxa"/>
            <w:vMerge/>
            <w:vAlign w:val="center"/>
          </w:tcPr>
          <w:p w14:paraId="5C98A67E" w14:textId="77777777" w:rsidR="00DD63D0" w:rsidRPr="00563CAB" w:rsidRDefault="00DD63D0" w:rsidP="00DD63D0">
            <w:pPr>
              <w:rPr>
                <w:rFonts w:ascii="Times New Roman" w:eastAsia="Times New Roman" w:hAnsi="Times New Roman" w:cs="Times New Roman"/>
                <w:sz w:val="18"/>
                <w:szCs w:val="18"/>
              </w:rPr>
            </w:pPr>
          </w:p>
        </w:tc>
        <w:tc>
          <w:tcPr>
            <w:tcW w:w="1158" w:type="dxa"/>
            <w:vAlign w:val="center"/>
          </w:tcPr>
          <w:p w14:paraId="67381E71"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w:t>
            </w:r>
          </w:p>
        </w:tc>
        <w:tc>
          <w:tcPr>
            <w:tcW w:w="805" w:type="dxa"/>
          </w:tcPr>
          <w:p w14:paraId="6EF4B9C0" w14:textId="2B609AE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2,90%</w:t>
            </w:r>
          </w:p>
        </w:tc>
        <w:tc>
          <w:tcPr>
            <w:tcW w:w="813" w:type="dxa"/>
          </w:tcPr>
          <w:p w14:paraId="3D86FFC0" w14:textId="6778FF4F"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5,40%</w:t>
            </w:r>
          </w:p>
        </w:tc>
        <w:tc>
          <w:tcPr>
            <w:tcW w:w="805" w:type="dxa"/>
          </w:tcPr>
          <w:p w14:paraId="7F0E2C1B" w14:textId="73E95F5B"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6,90%</w:t>
            </w:r>
          </w:p>
        </w:tc>
        <w:tc>
          <w:tcPr>
            <w:tcW w:w="0" w:type="auto"/>
          </w:tcPr>
          <w:p w14:paraId="5DBF1353" w14:textId="179F3B4B"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9,40%</w:t>
            </w:r>
          </w:p>
        </w:tc>
        <w:tc>
          <w:tcPr>
            <w:tcW w:w="0" w:type="auto"/>
          </w:tcPr>
          <w:p w14:paraId="06553963" w14:textId="200C2E03"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12,40%</w:t>
            </w:r>
          </w:p>
        </w:tc>
        <w:tc>
          <w:tcPr>
            <w:tcW w:w="0" w:type="auto"/>
          </w:tcPr>
          <w:p w14:paraId="0E874377" w14:textId="5CA05202"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16,70%</w:t>
            </w:r>
          </w:p>
        </w:tc>
        <w:tc>
          <w:tcPr>
            <w:tcW w:w="0" w:type="auto"/>
          </w:tcPr>
          <w:p w14:paraId="7633DE0E" w14:textId="2B222C5F"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20,00%</w:t>
            </w:r>
          </w:p>
        </w:tc>
      </w:tr>
      <w:tr w:rsidR="00D8268A" w:rsidRPr="008A6D4E" w14:paraId="4DAF346C" w14:textId="77777777" w:rsidTr="00D8268A">
        <w:trPr>
          <w:trHeight w:val="20"/>
        </w:trPr>
        <w:tc>
          <w:tcPr>
            <w:tcW w:w="2828" w:type="dxa"/>
            <w:vMerge w:val="restart"/>
            <w:vAlign w:val="center"/>
            <w:hideMark/>
          </w:tcPr>
          <w:p w14:paraId="67B5B964" w14:textId="77777777" w:rsidR="00DD63D0" w:rsidRPr="00563CAB" w:rsidRDefault="00DD63D0" w:rsidP="00DD63D0">
            <w:pP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Сфера водопостачання і водовідведення</w:t>
            </w:r>
          </w:p>
        </w:tc>
        <w:tc>
          <w:tcPr>
            <w:tcW w:w="1158" w:type="dxa"/>
            <w:vAlign w:val="center"/>
            <w:hideMark/>
          </w:tcPr>
          <w:p w14:paraId="41961DAD"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МВт</w:t>
            </w:r>
            <w:r w:rsidRPr="00563CAB">
              <w:rPr>
                <w:rFonts w:ascii="Cambria Math" w:eastAsia="Times New Roman" w:hAnsi="Cambria Math" w:cs="Cambria Math"/>
                <w:sz w:val="18"/>
                <w:szCs w:val="18"/>
              </w:rPr>
              <w:t>⋅</w:t>
            </w:r>
            <w:r w:rsidRPr="00563CAB">
              <w:rPr>
                <w:rFonts w:ascii="Times New Roman" w:eastAsia="Times New Roman" w:hAnsi="Times New Roman" w:cs="Times New Roman"/>
                <w:sz w:val="18"/>
                <w:szCs w:val="18"/>
              </w:rPr>
              <w:t>год/рік</w:t>
            </w:r>
          </w:p>
        </w:tc>
        <w:tc>
          <w:tcPr>
            <w:tcW w:w="805" w:type="dxa"/>
            <w:hideMark/>
          </w:tcPr>
          <w:p w14:paraId="36FD425A" w14:textId="608C71A8"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1 944</w:t>
            </w:r>
          </w:p>
        </w:tc>
        <w:tc>
          <w:tcPr>
            <w:tcW w:w="813" w:type="dxa"/>
            <w:hideMark/>
          </w:tcPr>
          <w:p w14:paraId="2CE73BA1" w14:textId="6CE41D88"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2 908</w:t>
            </w:r>
          </w:p>
        </w:tc>
        <w:tc>
          <w:tcPr>
            <w:tcW w:w="805" w:type="dxa"/>
            <w:hideMark/>
          </w:tcPr>
          <w:p w14:paraId="3DE76D86" w14:textId="722642C5"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3 456</w:t>
            </w:r>
          </w:p>
        </w:tc>
        <w:tc>
          <w:tcPr>
            <w:tcW w:w="0" w:type="auto"/>
            <w:hideMark/>
          </w:tcPr>
          <w:p w14:paraId="726185F1" w14:textId="638C3800"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3 971</w:t>
            </w:r>
          </w:p>
        </w:tc>
        <w:tc>
          <w:tcPr>
            <w:tcW w:w="0" w:type="auto"/>
            <w:hideMark/>
          </w:tcPr>
          <w:p w14:paraId="225C6DB5" w14:textId="52F5B7CB"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4 702</w:t>
            </w:r>
          </w:p>
        </w:tc>
        <w:tc>
          <w:tcPr>
            <w:tcW w:w="0" w:type="auto"/>
            <w:hideMark/>
          </w:tcPr>
          <w:p w14:paraId="4EE975AC" w14:textId="7E00BF8B"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5 051</w:t>
            </w:r>
          </w:p>
        </w:tc>
        <w:tc>
          <w:tcPr>
            <w:tcW w:w="0" w:type="auto"/>
            <w:hideMark/>
          </w:tcPr>
          <w:p w14:paraId="6D5414CF" w14:textId="781844A2"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5 400</w:t>
            </w:r>
          </w:p>
        </w:tc>
      </w:tr>
      <w:tr w:rsidR="00D8268A" w:rsidRPr="008A6D4E" w14:paraId="160F9DD7" w14:textId="77777777" w:rsidTr="00D8268A">
        <w:trPr>
          <w:trHeight w:val="20"/>
        </w:trPr>
        <w:tc>
          <w:tcPr>
            <w:tcW w:w="2828" w:type="dxa"/>
            <w:vMerge/>
            <w:vAlign w:val="center"/>
            <w:hideMark/>
          </w:tcPr>
          <w:p w14:paraId="557AEA60" w14:textId="77777777" w:rsidR="00DD63D0" w:rsidRPr="00563CAB" w:rsidRDefault="00DD63D0" w:rsidP="00DD63D0">
            <w:pPr>
              <w:rPr>
                <w:rFonts w:ascii="Times New Roman" w:eastAsia="Times New Roman" w:hAnsi="Times New Roman" w:cs="Times New Roman"/>
                <w:sz w:val="18"/>
                <w:szCs w:val="18"/>
              </w:rPr>
            </w:pPr>
          </w:p>
        </w:tc>
        <w:tc>
          <w:tcPr>
            <w:tcW w:w="1158" w:type="dxa"/>
            <w:vAlign w:val="center"/>
            <w:hideMark/>
          </w:tcPr>
          <w:p w14:paraId="677E483A"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w:t>
            </w:r>
          </w:p>
        </w:tc>
        <w:tc>
          <w:tcPr>
            <w:tcW w:w="805" w:type="dxa"/>
            <w:hideMark/>
          </w:tcPr>
          <w:p w14:paraId="72A5D3BA" w14:textId="6D884651"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11,70%</w:t>
            </w:r>
          </w:p>
        </w:tc>
        <w:tc>
          <w:tcPr>
            <w:tcW w:w="813" w:type="dxa"/>
            <w:hideMark/>
          </w:tcPr>
          <w:p w14:paraId="5EB86DAC" w14:textId="04DAB72B"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17,50%</w:t>
            </w:r>
          </w:p>
        </w:tc>
        <w:tc>
          <w:tcPr>
            <w:tcW w:w="805" w:type="dxa"/>
            <w:hideMark/>
          </w:tcPr>
          <w:p w14:paraId="645436EC" w14:textId="17F36C4E"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20,80%</w:t>
            </w:r>
          </w:p>
        </w:tc>
        <w:tc>
          <w:tcPr>
            <w:tcW w:w="0" w:type="auto"/>
            <w:hideMark/>
          </w:tcPr>
          <w:p w14:paraId="0DCBFAF7" w14:textId="29D528E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23,90%</w:t>
            </w:r>
          </w:p>
        </w:tc>
        <w:tc>
          <w:tcPr>
            <w:tcW w:w="0" w:type="auto"/>
            <w:hideMark/>
          </w:tcPr>
          <w:p w14:paraId="6567998A" w14:textId="114ABCF3"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28,30%</w:t>
            </w:r>
          </w:p>
        </w:tc>
        <w:tc>
          <w:tcPr>
            <w:tcW w:w="0" w:type="auto"/>
            <w:hideMark/>
          </w:tcPr>
          <w:p w14:paraId="527A2BBB" w14:textId="4EB135C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30,40%</w:t>
            </w:r>
          </w:p>
        </w:tc>
        <w:tc>
          <w:tcPr>
            <w:tcW w:w="0" w:type="auto"/>
            <w:hideMark/>
          </w:tcPr>
          <w:p w14:paraId="33EC94A7" w14:textId="7ADEDAA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32,50%</w:t>
            </w:r>
          </w:p>
        </w:tc>
      </w:tr>
      <w:tr w:rsidR="00D8268A" w:rsidRPr="008A6D4E" w14:paraId="3C90F86D" w14:textId="77777777" w:rsidTr="00D8268A">
        <w:trPr>
          <w:trHeight w:val="20"/>
        </w:trPr>
        <w:tc>
          <w:tcPr>
            <w:tcW w:w="2828" w:type="dxa"/>
            <w:vMerge w:val="restart"/>
            <w:vAlign w:val="center"/>
            <w:hideMark/>
          </w:tcPr>
          <w:p w14:paraId="70270C68" w14:textId="77777777" w:rsidR="00DD63D0" w:rsidRPr="00563CAB" w:rsidRDefault="00DD63D0" w:rsidP="00DD63D0">
            <w:pP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Об’єкти зовнішнього освітлення</w:t>
            </w:r>
          </w:p>
        </w:tc>
        <w:tc>
          <w:tcPr>
            <w:tcW w:w="1158" w:type="dxa"/>
            <w:vAlign w:val="center"/>
            <w:hideMark/>
          </w:tcPr>
          <w:p w14:paraId="2513E0AD"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МВт</w:t>
            </w:r>
            <w:r w:rsidRPr="00563CAB">
              <w:rPr>
                <w:rFonts w:ascii="Cambria Math" w:eastAsia="Times New Roman" w:hAnsi="Cambria Math" w:cs="Cambria Math"/>
                <w:sz w:val="18"/>
                <w:szCs w:val="18"/>
              </w:rPr>
              <w:t>⋅</w:t>
            </w:r>
            <w:r w:rsidRPr="00563CAB">
              <w:rPr>
                <w:rFonts w:ascii="Times New Roman" w:eastAsia="Times New Roman" w:hAnsi="Times New Roman" w:cs="Times New Roman"/>
                <w:sz w:val="18"/>
                <w:szCs w:val="18"/>
              </w:rPr>
              <w:t>год/рік</w:t>
            </w:r>
          </w:p>
        </w:tc>
        <w:tc>
          <w:tcPr>
            <w:tcW w:w="805" w:type="dxa"/>
            <w:hideMark/>
          </w:tcPr>
          <w:p w14:paraId="069F2019" w14:textId="5C89EC58"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15</w:t>
            </w:r>
          </w:p>
        </w:tc>
        <w:tc>
          <w:tcPr>
            <w:tcW w:w="813" w:type="dxa"/>
            <w:hideMark/>
          </w:tcPr>
          <w:p w14:paraId="219F0AFE" w14:textId="60410A96"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30</w:t>
            </w:r>
          </w:p>
        </w:tc>
        <w:tc>
          <w:tcPr>
            <w:tcW w:w="805" w:type="dxa"/>
            <w:hideMark/>
          </w:tcPr>
          <w:p w14:paraId="6D7576AE" w14:textId="44413C63"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65</w:t>
            </w:r>
          </w:p>
        </w:tc>
        <w:tc>
          <w:tcPr>
            <w:tcW w:w="0" w:type="auto"/>
            <w:hideMark/>
          </w:tcPr>
          <w:p w14:paraId="4E56EB32" w14:textId="12319C9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88</w:t>
            </w:r>
          </w:p>
        </w:tc>
        <w:tc>
          <w:tcPr>
            <w:tcW w:w="0" w:type="auto"/>
            <w:hideMark/>
          </w:tcPr>
          <w:p w14:paraId="7789ABE9" w14:textId="202E1901"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111</w:t>
            </w:r>
          </w:p>
        </w:tc>
        <w:tc>
          <w:tcPr>
            <w:tcW w:w="0" w:type="auto"/>
            <w:hideMark/>
          </w:tcPr>
          <w:p w14:paraId="7795062C" w14:textId="4C5B0CC4"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122</w:t>
            </w:r>
          </w:p>
        </w:tc>
        <w:tc>
          <w:tcPr>
            <w:tcW w:w="0" w:type="auto"/>
            <w:hideMark/>
          </w:tcPr>
          <w:p w14:paraId="2B1AC1FE" w14:textId="5E55EB9B"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144</w:t>
            </w:r>
          </w:p>
        </w:tc>
      </w:tr>
      <w:tr w:rsidR="00D8268A" w:rsidRPr="008A6D4E" w14:paraId="4EC79787" w14:textId="77777777" w:rsidTr="00D8268A">
        <w:trPr>
          <w:trHeight w:val="20"/>
        </w:trPr>
        <w:tc>
          <w:tcPr>
            <w:tcW w:w="2828" w:type="dxa"/>
            <w:vMerge/>
            <w:vAlign w:val="center"/>
            <w:hideMark/>
          </w:tcPr>
          <w:p w14:paraId="20974E8F" w14:textId="77777777" w:rsidR="00DD63D0" w:rsidRPr="00563CAB" w:rsidRDefault="00DD63D0" w:rsidP="00DD63D0">
            <w:pPr>
              <w:rPr>
                <w:rFonts w:ascii="Times New Roman" w:eastAsia="Times New Roman" w:hAnsi="Times New Roman" w:cs="Times New Roman"/>
                <w:sz w:val="18"/>
                <w:szCs w:val="18"/>
              </w:rPr>
            </w:pPr>
          </w:p>
        </w:tc>
        <w:tc>
          <w:tcPr>
            <w:tcW w:w="1158" w:type="dxa"/>
            <w:vAlign w:val="center"/>
            <w:hideMark/>
          </w:tcPr>
          <w:p w14:paraId="67AD7912"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w:t>
            </w:r>
          </w:p>
        </w:tc>
        <w:tc>
          <w:tcPr>
            <w:tcW w:w="805" w:type="dxa"/>
            <w:hideMark/>
          </w:tcPr>
          <w:p w14:paraId="050A9F6E" w14:textId="27E6614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1,60%</w:t>
            </w:r>
          </w:p>
        </w:tc>
        <w:tc>
          <w:tcPr>
            <w:tcW w:w="813" w:type="dxa"/>
            <w:hideMark/>
          </w:tcPr>
          <w:p w14:paraId="0392E40E" w14:textId="50CD69BD"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3,10%</w:t>
            </w:r>
          </w:p>
        </w:tc>
        <w:tc>
          <w:tcPr>
            <w:tcW w:w="805" w:type="dxa"/>
            <w:hideMark/>
          </w:tcPr>
          <w:p w14:paraId="35439D31" w14:textId="0513058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6,80%</w:t>
            </w:r>
          </w:p>
        </w:tc>
        <w:tc>
          <w:tcPr>
            <w:tcW w:w="0" w:type="auto"/>
            <w:hideMark/>
          </w:tcPr>
          <w:p w14:paraId="7DF22BCD" w14:textId="35CA2EEF"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9,20%</w:t>
            </w:r>
          </w:p>
        </w:tc>
        <w:tc>
          <w:tcPr>
            <w:tcW w:w="0" w:type="auto"/>
            <w:hideMark/>
          </w:tcPr>
          <w:p w14:paraId="4E8750DB" w14:textId="07652431"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11,60%</w:t>
            </w:r>
          </w:p>
        </w:tc>
        <w:tc>
          <w:tcPr>
            <w:tcW w:w="0" w:type="auto"/>
            <w:hideMark/>
          </w:tcPr>
          <w:p w14:paraId="3835C54A" w14:textId="40D67A4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12,70%</w:t>
            </w:r>
          </w:p>
        </w:tc>
        <w:tc>
          <w:tcPr>
            <w:tcW w:w="0" w:type="auto"/>
            <w:hideMark/>
          </w:tcPr>
          <w:p w14:paraId="01DE78A9" w14:textId="32C7ED26"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15,00%</w:t>
            </w:r>
          </w:p>
        </w:tc>
      </w:tr>
      <w:tr w:rsidR="00D8268A" w:rsidRPr="008A6D4E" w14:paraId="1B78A2A3" w14:textId="77777777" w:rsidTr="00D8268A">
        <w:trPr>
          <w:trHeight w:val="20"/>
        </w:trPr>
        <w:tc>
          <w:tcPr>
            <w:tcW w:w="2828" w:type="dxa"/>
            <w:vMerge w:val="restart"/>
            <w:vAlign w:val="center"/>
            <w:hideMark/>
          </w:tcPr>
          <w:p w14:paraId="5A0CEF5C" w14:textId="77777777" w:rsidR="00DD63D0" w:rsidRPr="00563CAB" w:rsidRDefault="00DD63D0" w:rsidP="00DD63D0">
            <w:pP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Об'єкти з управління побутовими відходами</w:t>
            </w:r>
          </w:p>
        </w:tc>
        <w:tc>
          <w:tcPr>
            <w:tcW w:w="1158" w:type="dxa"/>
            <w:vAlign w:val="center"/>
            <w:hideMark/>
          </w:tcPr>
          <w:p w14:paraId="3D477AAF"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МВт</w:t>
            </w:r>
            <w:r w:rsidRPr="00563CAB">
              <w:rPr>
                <w:rFonts w:ascii="Cambria Math" w:eastAsia="Times New Roman" w:hAnsi="Cambria Math" w:cs="Cambria Math"/>
                <w:sz w:val="18"/>
                <w:szCs w:val="18"/>
              </w:rPr>
              <w:t>⋅</w:t>
            </w:r>
            <w:r w:rsidRPr="00563CAB">
              <w:rPr>
                <w:rFonts w:ascii="Times New Roman" w:eastAsia="Times New Roman" w:hAnsi="Times New Roman" w:cs="Times New Roman"/>
                <w:sz w:val="18"/>
                <w:szCs w:val="18"/>
              </w:rPr>
              <w:t>год/рік</w:t>
            </w:r>
          </w:p>
        </w:tc>
        <w:tc>
          <w:tcPr>
            <w:tcW w:w="805" w:type="dxa"/>
            <w:hideMark/>
          </w:tcPr>
          <w:p w14:paraId="7A3A5261" w14:textId="7D0324C8"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w:t>
            </w:r>
          </w:p>
        </w:tc>
        <w:tc>
          <w:tcPr>
            <w:tcW w:w="813" w:type="dxa"/>
            <w:hideMark/>
          </w:tcPr>
          <w:p w14:paraId="2A774608" w14:textId="3148D2C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7</w:t>
            </w:r>
          </w:p>
        </w:tc>
        <w:tc>
          <w:tcPr>
            <w:tcW w:w="805" w:type="dxa"/>
            <w:hideMark/>
          </w:tcPr>
          <w:p w14:paraId="3CC65EDF" w14:textId="009F6344"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8</w:t>
            </w:r>
          </w:p>
        </w:tc>
        <w:tc>
          <w:tcPr>
            <w:tcW w:w="0" w:type="auto"/>
            <w:hideMark/>
          </w:tcPr>
          <w:p w14:paraId="2132732C" w14:textId="5F3BBC9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13</w:t>
            </w:r>
          </w:p>
        </w:tc>
        <w:tc>
          <w:tcPr>
            <w:tcW w:w="0" w:type="auto"/>
            <w:hideMark/>
          </w:tcPr>
          <w:p w14:paraId="27791084" w14:textId="5EC26D5E"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21</w:t>
            </w:r>
          </w:p>
        </w:tc>
        <w:tc>
          <w:tcPr>
            <w:tcW w:w="0" w:type="auto"/>
            <w:hideMark/>
          </w:tcPr>
          <w:p w14:paraId="6A7B4DE6" w14:textId="3C75AB75"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25</w:t>
            </w:r>
          </w:p>
        </w:tc>
        <w:tc>
          <w:tcPr>
            <w:tcW w:w="0" w:type="auto"/>
            <w:hideMark/>
          </w:tcPr>
          <w:p w14:paraId="1768685E" w14:textId="60AE888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30</w:t>
            </w:r>
          </w:p>
        </w:tc>
      </w:tr>
      <w:tr w:rsidR="00D8268A" w:rsidRPr="008A6D4E" w14:paraId="353040C0" w14:textId="77777777" w:rsidTr="00D8268A">
        <w:trPr>
          <w:trHeight w:val="20"/>
        </w:trPr>
        <w:tc>
          <w:tcPr>
            <w:tcW w:w="2828" w:type="dxa"/>
            <w:vMerge/>
            <w:vAlign w:val="center"/>
            <w:hideMark/>
          </w:tcPr>
          <w:p w14:paraId="7E03FB70" w14:textId="77777777" w:rsidR="00DD63D0" w:rsidRPr="00563CAB" w:rsidRDefault="00DD63D0" w:rsidP="00DD63D0">
            <w:pPr>
              <w:rPr>
                <w:rFonts w:ascii="Times New Roman" w:eastAsia="Times New Roman" w:hAnsi="Times New Roman" w:cs="Times New Roman"/>
                <w:sz w:val="18"/>
                <w:szCs w:val="18"/>
              </w:rPr>
            </w:pPr>
          </w:p>
        </w:tc>
        <w:tc>
          <w:tcPr>
            <w:tcW w:w="1158" w:type="dxa"/>
            <w:vAlign w:val="center"/>
            <w:hideMark/>
          </w:tcPr>
          <w:p w14:paraId="79D1E8AD"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w:t>
            </w:r>
          </w:p>
        </w:tc>
        <w:tc>
          <w:tcPr>
            <w:tcW w:w="805" w:type="dxa"/>
            <w:hideMark/>
          </w:tcPr>
          <w:p w14:paraId="04D831C2" w14:textId="306A00A0"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0,20%</w:t>
            </w:r>
          </w:p>
        </w:tc>
        <w:tc>
          <w:tcPr>
            <w:tcW w:w="813" w:type="dxa"/>
            <w:hideMark/>
          </w:tcPr>
          <w:p w14:paraId="74F98B28" w14:textId="3086A5C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1,50%</w:t>
            </w:r>
          </w:p>
        </w:tc>
        <w:tc>
          <w:tcPr>
            <w:tcW w:w="805" w:type="dxa"/>
            <w:hideMark/>
          </w:tcPr>
          <w:p w14:paraId="245C79C4" w14:textId="793ED64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1,90%</w:t>
            </w:r>
          </w:p>
        </w:tc>
        <w:tc>
          <w:tcPr>
            <w:tcW w:w="0" w:type="auto"/>
            <w:hideMark/>
          </w:tcPr>
          <w:p w14:paraId="0AB80DFA" w14:textId="341E9318"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3,10%</w:t>
            </w:r>
          </w:p>
        </w:tc>
        <w:tc>
          <w:tcPr>
            <w:tcW w:w="0" w:type="auto"/>
            <w:hideMark/>
          </w:tcPr>
          <w:p w14:paraId="51FCE505" w14:textId="0A0671D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4,80%</w:t>
            </w:r>
          </w:p>
        </w:tc>
        <w:tc>
          <w:tcPr>
            <w:tcW w:w="0" w:type="auto"/>
            <w:hideMark/>
          </w:tcPr>
          <w:p w14:paraId="6DEAC94E" w14:textId="27986592"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5,80%</w:t>
            </w:r>
          </w:p>
        </w:tc>
        <w:tc>
          <w:tcPr>
            <w:tcW w:w="0" w:type="auto"/>
            <w:hideMark/>
          </w:tcPr>
          <w:p w14:paraId="6339A307" w14:textId="0F0E518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7,00%</w:t>
            </w:r>
          </w:p>
        </w:tc>
      </w:tr>
      <w:tr w:rsidR="00D8268A" w:rsidRPr="008A6D4E" w14:paraId="201F7915" w14:textId="77777777" w:rsidTr="00D8268A">
        <w:trPr>
          <w:trHeight w:val="20"/>
        </w:trPr>
        <w:tc>
          <w:tcPr>
            <w:tcW w:w="2828" w:type="dxa"/>
            <w:vMerge w:val="restart"/>
            <w:vAlign w:val="center"/>
            <w:hideMark/>
          </w:tcPr>
          <w:p w14:paraId="1730CD3C" w14:textId="77777777" w:rsidR="00DD63D0" w:rsidRPr="00563CAB" w:rsidRDefault="00DD63D0" w:rsidP="00DD63D0">
            <w:pP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Громадський транспорт</w:t>
            </w:r>
          </w:p>
        </w:tc>
        <w:tc>
          <w:tcPr>
            <w:tcW w:w="1158" w:type="dxa"/>
            <w:vAlign w:val="center"/>
            <w:hideMark/>
          </w:tcPr>
          <w:p w14:paraId="463E3536"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МВт</w:t>
            </w:r>
            <w:r w:rsidRPr="00563CAB">
              <w:rPr>
                <w:rFonts w:ascii="Cambria Math" w:eastAsia="Times New Roman" w:hAnsi="Cambria Math" w:cs="Cambria Math"/>
                <w:sz w:val="18"/>
                <w:szCs w:val="18"/>
              </w:rPr>
              <w:t>⋅</w:t>
            </w:r>
            <w:r w:rsidRPr="00563CAB">
              <w:rPr>
                <w:rFonts w:ascii="Times New Roman" w:eastAsia="Times New Roman" w:hAnsi="Times New Roman" w:cs="Times New Roman"/>
                <w:sz w:val="18"/>
                <w:szCs w:val="18"/>
              </w:rPr>
              <w:t>год/рік</w:t>
            </w:r>
          </w:p>
        </w:tc>
        <w:tc>
          <w:tcPr>
            <w:tcW w:w="805" w:type="dxa"/>
            <w:hideMark/>
          </w:tcPr>
          <w:p w14:paraId="5B8C3E38" w14:textId="3E8F7E84"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14</w:t>
            </w:r>
          </w:p>
        </w:tc>
        <w:tc>
          <w:tcPr>
            <w:tcW w:w="813" w:type="dxa"/>
            <w:hideMark/>
          </w:tcPr>
          <w:p w14:paraId="2E3BCFDF" w14:textId="5D98F40E"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15</w:t>
            </w:r>
          </w:p>
        </w:tc>
        <w:tc>
          <w:tcPr>
            <w:tcW w:w="805" w:type="dxa"/>
            <w:hideMark/>
          </w:tcPr>
          <w:p w14:paraId="47A27C92" w14:textId="208BA851"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22</w:t>
            </w:r>
          </w:p>
        </w:tc>
        <w:tc>
          <w:tcPr>
            <w:tcW w:w="0" w:type="auto"/>
            <w:hideMark/>
          </w:tcPr>
          <w:p w14:paraId="3F91CFB8" w14:textId="28CC9A5C"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35</w:t>
            </w:r>
          </w:p>
        </w:tc>
        <w:tc>
          <w:tcPr>
            <w:tcW w:w="0" w:type="auto"/>
            <w:hideMark/>
          </w:tcPr>
          <w:p w14:paraId="57DAA826" w14:textId="63168AFA"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47</w:t>
            </w:r>
          </w:p>
        </w:tc>
        <w:tc>
          <w:tcPr>
            <w:tcW w:w="0" w:type="auto"/>
            <w:hideMark/>
          </w:tcPr>
          <w:p w14:paraId="7A719FA1" w14:textId="5E45A802"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59</w:t>
            </w:r>
          </w:p>
        </w:tc>
        <w:tc>
          <w:tcPr>
            <w:tcW w:w="0" w:type="auto"/>
            <w:hideMark/>
          </w:tcPr>
          <w:p w14:paraId="7405DDEB" w14:textId="2F6B1E23"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69</w:t>
            </w:r>
          </w:p>
        </w:tc>
      </w:tr>
      <w:tr w:rsidR="00D8268A" w:rsidRPr="008A6D4E" w14:paraId="46CEF1D6" w14:textId="77777777" w:rsidTr="00D8268A">
        <w:trPr>
          <w:trHeight w:val="20"/>
        </w:trPr>
        <w:tc>
          <w:tcPr>
            <w:tcW w:w="2828" w:type="dxa"/>
            <w:vMerge/>
            <w:vAlign w:val="center"/>
            <w:hideMark/>
          </w:tcPr>
          <w:p w14:paraId="7274E614" w14:textId="77777777" w:rsidR="00DD63D0" w:rsidRPr="00563CAB" w:rsidRDefault="00DD63D0" w:rsidP="00DD63D0">
            <w:pPr>
              <w:rPr>
                <w:rFonts w:ascii="Times New Roman" w:eastAsia="Times New Roman" w:hAnsi="Times New Roman" w:cs="Times New Roman"/>
                <w:sz w:val="18"/>
                <w:szCs w:val="18"/>
              </w:rPr>
            </w:pPr>
          </w:p>
        </w:tc>
        <w:tc>
          <w:tcPr>
            <w:tcW w:w="1158" w:type="dxa"/>
            <w:vAlign w:val="center"/>
            <w:hideMark/>
          </w:tcPr>
          <w:p w14:paraId="09AB8A1A"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w:t>
            </w:r>
          </w:p>
        </w:tc>
        <w:tc>
          <w:tcPr>
            <w:tcW w:w="805" w:type="dxa"/>
            <w:hideMark/>
          </w:tcPr>
          <w:p w14:paraId="14DDAC3D" w14:textId="52012535"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1,40%</w:t>
            </w:r>
          </w:p>
        </w:tc>
        <w:tc>
          <w:tcPr>
            <w:tcW w:w="813" w:type="dxa"/>
            <w:hideMark/>
          </w:tcPr>
          <w:p w14:paraId="17255AC2" w14:textId="5D8FBB0B"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2,60%</w:t>
            </w:r>
          </w:p>
        </w:tc>
        <w:tc>
          <w:tcPr>
            <w:tcW w:w="805" w:type="dxa"/>
            <w:hideMark/>
          </w:tcPr>
          <w:p w14:paraId="0F17799B" w14:textId="331EE0C5"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3,90%</w:t>
            </w:r>
          </w:p>
        </w:tc>
        <w:tc>
          <w:tcPr>
            <w:tcW w:w="0" w:type="auto"/>
            <w:hideMark/>
          </w:tcPr>
          <w:p w14:paraId="12A0DA78" w14:textId="51DCCE9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6,10%</w:t>
            </w:r>
          </w:p>
        </w:tc>
        <w:tc>
          <w:tcPr>
            <w:tcW w:w="0" w:type="auto"/>
            <w:hideMark/>
          </w:tcPr>
          <w:p w14:paraId="3FE9F90C" w14:textId="3A0D3225"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8,20%</w:t>
            </w:r>
          </w:p>
        </w:tc>
        <w:tc>
          <w:tcPr>
            <w:tcW w:w="0" w:type="auto"/>
            <w:hideMark/>
          </w:tcPr>
          <w:p w14:paraId="0E0417D4" w14:textId="49922B48"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10,30%</w:t>
            </w:r>
          </w:p>
        </w:tc>
        <w:tc>
          <w:tcPr>
            <w:tcW w:w="0" w:type="auto"/>
            <w:hideMark/>
          </w:tcPr>
          <w:p w14:paraId="4E12EB05" w14:textId="35505B66"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hAnsi="Times New Roman" w:cs="Times New Roman"/>
                <w:sz w:val="18"/>
                <w:szCs w:val="18"/>
              </w:rPr>
              <w:t>12,00%</w:t>
            </w:r>
          </w:p>
        </w:tc>
      </w:tr>
      <w:tr w:rsidR="00D8268A" w:rsidRPr="008A6D4E" w14:paraId="1E924A70" w14:textId="77777777" w:rsidTr="00D8268A">
        <w:trPr>
          <w:trHeight w:val="20"/>
        </w:trPr>
        <w:tc>
          <w:tcPr>
            <w:tcW w:w="2828" w:type="dxa"/>
            <w:vMerge w:val="restart"/>
            <w:vAlign w:val="center"/>
            <w:hideMark/>
          </w:tcPr>
          <w:p w14:paraId="0C20827A" w14:textId="77777777" w:rsidR="00DD63D0" w:rsidRPr="00563CAB" w:rsidRDefault="00DD63D0" w:rsidP="00DD63D0">
            <w:pPr>
              <w:rPr>
                <w:rFonts w:ascii="Times New Roman" w:eastAsia="Times New Roman" w:hAnsi="Times New Roman" w:cs="Times New Roman"/>
                <w:b/>
                <w:bCs/>
                <w:sz w:val="18"/>
                <w:szCs w:val="18"/>
              </w:rPr>
            </w:pPr>
            <w:r w:rsidRPr="00563CAB">
              <w:rPr>
                <w:rFonts w:ascii="Times New Roman" w:eastAsia="Times New Roman" w:hAnsi="Times New Roman" w:cs="Times New Roman"/>
                <w:b/>
                <w:bCs/>
                <w:sz w:val="18"/>
                <w:szCs w:val="18"/>
              </w:rPr>
              <w:t>Всього (обов'язкові сектори)</w:t>
            </w:r>
          </w:p>
        </w:tc>
        <w:tc>
          <w:tcPr>
            <w:tcW w:w="1158" w:type="dxa"/>
            <w:vAlign w:val="center"/>
            <w:hideMark/>
          </w:tcPr>
          <w:p w14:paraId="563A2CBB" w14:textId="77777777" w:rsidR="00DD63D0" w:rsidRPr="00563CAB" w:rsidRDefault="00DD63D0" w:rsidP="00DD63D0">
            <w:pPr>
              <w:jc w:val="center"/>
              <w:rPr>
                <w:rFonts w:ascii="Times New Roman" w:eastAsia="Times New Roman" w:hAnsi="Times New Roman" w:cs="Times New Roman"/>
                <w:sz w:val="18"/>
                <w:szCs w:val="18"/>
              </w:rPr>
            </w:pPr>
            <w:r w:rsidRPr="00563CAB">
              <w:rPr>
                <w:rFonts w:ascii="Times New Roman" w:eastAsia="Times New Roman" w:hAnsi="Times New Roman" w:cs="Times New Roman"/>
                <w:sz w:val="18"/>
                <w:szCs w:val="18"/>
              </w:rPr>
              <w:t>МВт</w:t>
            </w:r>
            <w:r w:rsidRPr="00563CAB">
              <w:rPr>
                <w:rFonts w:ascii="Cambria Math" w:eastAsia="Times New Roman" w:hAnsi="Cambria Math" w:cs="Cambria Math"/>
                <w:sz w:val="18"/>
                <w:szCs w:val="18"/>
              </w:rPr>
              <w:t>⋅</w:t>
            </w:r>
            <w:r w:rsidRPr="00563CAB">
              <w:rPr>
                <w:rFonts w:ascii="Times New Roman" w:eastAsia="Times New Roman" w:hAnsi="Times New Roman" w:cs="Times New Roman"/>
                <w:sz w:val="18"/>
                <w:szCs w:val="18"/>
              </w:rPr>
              <w:t>год/рік</w:t>
            </w:r>
          </w:p>
        </w:tc>
        <w:tc>
          <w:tcPr>
            <w:tcW w:w="805" w:type="dxa"/>
            <w:hideMark/>
          </w:tcPr>
          <w:p w14:paraId="10D2D46F" w14:textId="34BCFB3F"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14 189</w:t>
            </w:r>
          </w:p>
        </w:tc>
        <w:tc>
          <w:tcPr>
            <w:tcW w:w="813" w:type="dxa"/>
            <w:hideMark/>
          </w:tcPr>
          <w:p w14:paraId="032C5948" w14:textId="70B78B3A"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24 888</w:t>
            </w:r>
          </w:p>
        </w:tc>
        <w:tc>
          <w:tcPr>
            <w:tcW w:w="805" w:type="dxa"/>
            <w:hideMark/>
          </w:tcPr>
          <w:p w14:paraId="5769C00C" w14:textId="5F505251"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38 922</w:t>
            </w:r>
          </w:p>
        </w:tc>
        <w:tc>
          <w:tcPr>
            <w:tcW w:w="0" w:type="auto"/>
            <w:hideMark/>
          </w:tcPr>
          <w:p w14:paraId="0EF9829A" w14:textId="79B7E8D8"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49 073</w:t>
            </w:r>
          </w:p>
        </w:tc>
        <w:tc>
          <w:tcPr>
            <w:tcW w:w="0" w:type="auto"/>
            <w:hideMark/>
          </w:tcPr>
          <w:p w14:paraId="15140A31" w14:textId="27933707"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61 734</w:t>
            </w:r>
          </w:p>
        </w:tc>
        <w:tc>
          <w:tcPr>
            <w:tcW w:w="0" w:type="auto"/>
            <w:hideMark/>
          </w:tcPr>
          <w:p w14:paraId="3CD7AEC7" w14:textId="472784AF"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79 044</w:t>
            </w:r>
          </w:p>
        </w:tc>
        <w:tc>
          <w:tcPr>
            <w:tcW w:w="0" w:type="auto"/>
            <w:hideMark/>
          </w:tcPr>
          <w:p w14:paraId="3958CBE1" w14:textId="4AFD264B"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93 060</w:t>
            </w:r>
          </w:p>
        </w:tc>
      </w:tr>
      <w:tr w:rsidR="00D8268A" w:rsidRPr="008A6D4E" w14:paraId="17E947B9" w14:textId="77777777" w:rsidTr="00D8268A">
        <w:trPr>
          <w:trHeight w:val="20"/>
        </w:trPr>
        <w:tc>
          <w:tcPr>
            <w:tcW w:w="2828" w:type="dxa"/>
            <w:vMerge/>
            <w:vAlign w:val="center"/>
            <w:hideMark/>
          </w:tcPr>
          <w:p w14:paraId="6D3E5A0A" w14:textId="77777777" w:rsidR="00DD63D0" w:rsidRPr="00563CAB" w:rsidRDefault="00DD63D0" w:rsidP="00DD63D0">
            <w:pPr>
              <w:rPr>
                <w:rFonts w:ascii="Times New Roman" w:eastAsia="Times New Roman" w:hAnsi="Times New Roman" w:cs="Times New Roman"/>
                <w:b/>
                <w:bCs/>
                <w:sz w:val="18"/>
                <w:szCs w:val="18"/>
              </w:rPr>
            </w:pPr>
          </w:p>
        </w:tc>
        <w:tc>
          <w:tcPr>
            <w:tcW w:w="1158" w:type="dxa"/>
            <w:vAlign w:val="center"/>
            <w:hideMark/>
          </w:tcPr>
          <w:p w14:paraId="0C112A0C" w14:textId="77777777"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eastAsia="Times New Roman" w:hAnsi="Times New Roman" w:cs="Times New Roman"/>
                <w:b/>
                <w:bCs/>
                <w:sz w:val="18"/>
                <w:szCs w:val="18"/>
              </w:rPr>
              <w:t>%</w:t>
            </w:r>
          </w:p>
        </w:tc>
        <w:tc>
          <w:tcPr>
            <w:tcW w:w="805" w:type="dxa"/>
            <w:hideMark/>
          </w:tcPr>
          <w:p w14:paraId="0986BDF1" w14:textId="2572F585"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2,61%</w:t>
            </w:r>
          </w:p>
        </w:tc>
        <w:tc>
          <w:tcPr>
            <w:tcW w:w="813" w:type="dxa"/>
            <w:hideMark/>
          </w:tcPr>
          <w:p w14:paraId="11318724" w14:textId="62FD2A27"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4,59%</w:t>
            </w:r>
          </w:p>
        </w:tc>
        <w:tc>
          <w:tcPr>
            <w:tcW w:w="805" w:type="dxa"/>
            <w:hideMark/>
          </w:tcPr>
          <w:p w14:paraId="341A3995" w14:textId="304AA889"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7,17%</w:t>
            </w:r>
          </w:p>
        </w:tc>
        <w:tc>
          <w:tcPr>
            <w:tcW w:w="0" w:type="auto"/>
            <w:hideMark/>
          </w:tcPr>
          <w:p w14:paraId="6D1FEA3C" w14:textId="48763831"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9,04%</w:t>
            </w:r>
          </w:p>
        </w:tc>
        <w:tc>
          <w:tcPr>
            <w:tcW w:w="0" w:type="auto"/>
            <w:hideMark/>
          </w:tcPr>
          <w:p w14:paraId="7C69E938" w14:textId="667D9824"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11,38%</w:t>
            </w:r>
          </w:p>
        </w:tc>
        <w:tc>
          <w:tcPr>
            <w:tcW w:w="0" w:type="auto"/>
            <w:hideMark/>
          </w:tcPr>
          <w:p w14:paraId="0624F911" w14:textId="4553A7EF"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14,57%</w:t>
            </w:r>
          </w:p>
        </w:tc>
        <w:tc>
          <w:tcPr>
            <w:tcW w:w="0" w:type="auto"/>
            <w:hideMark/>
          </w:tcPr>
          <w:p w14:paraId="5373AE0F" w14:textId="7C90C8E1" w:rsidR="00DD63D0" w:rsidRPr="00563CAB" w:rsidRDefault="00DD63D0" w:rsidP="00DD63D0">
            <w:pPr>
              <w:jc w:val="center"/>
              <w:rPr>
                <w:rFonts w:ascii="Times New Roman" w:eastAsia="Times New Roman" w:hAnsi="Times New Roman" w:cs="Times New Roman"/>
                <w:b/>
                <w:bCs/>
                <w:sz w:val="18"/>
                <w:szCs w:val="18"/>
              </w:rPr>
            </w:pPr>
            <w:r w:rsidRPr="00563CAB">
              <w:rPr>
                <w:rFonts w:ascii="Times New Roman" w:hAnsi="Times New Roman" w:cs="Times New Roman"/>
                <w:b/>
                <w:bCs/>
                <w:sz w:val="18"/>
                <w:szCs w:val="18"/>
              </w:rPr>
              <w:t>17,15%</w:t>
            </w:r>
          </w:p>
        </w:tc>
      </w:tr>
      <w:tr w:rsidR="00D8268A" w:rsidRPr="008A6D4E" w14:paraId="125F11BE" w14:textId="77777777" w:rsidTr="00D8268A">
        <w:trPr>
          <w:trHeight w:val="20"/>
        </w:trPr>
        <w:tc>
          <w:tcPr>
            <w:tcW w:w="2828" w:type="dxa"/>
            <w:vMerge w:val="restart"/>
            <w:shd w:val="clear" w:color="auto" w:fill="052F61" w:themeFill="accent1"/>
            <w:vAlign w:val="center"/>
            <w:hideMark/>
          </w:tcPr>
          <w:p w14:paraId="7BDB564A" w14:textId="77777777"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eastAsia="Times New Roman" w:hAnsi="Times New Roman" w:cs="Times New Roman"/>
                <w:b/>
                <w:bCs/>
                <w:sz w:val="18"/>
                <w:szCs w:val="18"/>
              </w:rPr>
              <w:t>ЗАГАЛОМ</w:t>
            </w:r>
          </w:p>
        </w:tc>
        <w:tc>
          <w:tcPr>
            <w:tcW w:w="1158" w:type="dxa"/>
            <w:shd w:val="clear" w:color="auto" w:fill="052F61" w:themeFill="accent1"/>
            <w:vAlign w:val="center"/>
            <w:hideMark/>
          </w:tcPr>
          <w:p w14:paraId="288A5F0D" w14:textId="77777777"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eastAsia="Times New Roman" w:hAnsi="Times New Roman" w:cs="Times New Roman"/>
                <w:b/>
                <w:bCs/>
                <w:sz w:val="18"/>
                <w:szCs w:val="18"/>
              </w:rPr>
              <w:t>МВт</w:t>
            </w:r>
            <w:r w:rsidRPr="00563CAB">
              <w:rPr>
                <w:rFonts w:ascii="Cambria Math" w:eastAsia="Times New Roman" w:hAnsi="Cambria Math" w:cs="Cambria Math"/>
                <w:b/>
                <w:bCs/>
                <w:sz w:val="18"/>
                <w:szCs w:val="18"/>
              </w:rPr>
              <w:t>⋅</w:t>
            </w:r>
            <w:r w:rsidRPr="00563CAB">
              <w:rPr>
                <w:rFonts w:ascii="Times New Roman" w:eastAsia="Times New Roman" w:hAnsi="Times New Roman" w:cs="Times New Roman"/>
                <w:b/>
                <w:bCs/>
                <w:sz w:val="18"/>
                <w:szCs w:val="18"/>
              </w:rPr>
              <w:t>год/рік</w:t>
            </w:r>
          </w:p>
        </w:tc>
        <w:tc>
          <w:tcPr>
            <w:tcW w:w="805" w:type="dxa"/>
            <w:shd w:val="clear" w:color="auto" w:fill="052F61" w:themeFill="accent1"/>
            <w:hideMark/>
          </w:tcPr>
          <w:p w14:paraId="5F6D4D76" w14:textId="75A77923"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14 189</w:t>
            </w:r>
          </w:p>
        </w:tc>
        <w:tc>
          <w:tcPr>
            <w:tcW w:w="813" w:type="dxa"/>
            <w:shd w:val="clear" w:color="auto" w:fill="052F61" w:themeFill="accent1"/>
            <w:hideMark/>
          </w:tcPr>
          <w:p w14:paraId="7F419C9A" w14:textId="721C8D03"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24 888</w:t>
            </w:r>
          </w:p>
        </w:tc>
        <w:tc>
          <w:tcPr>
            <w:tcW w:w="805" w:type="dxa"/>
            <w:shd w:val="clear" w:color="auto" w:fill="052F61" w:themeFill="accent1"/>
            <w:hideMark/>
          </w:tcPr>
          <w:p w14:paraId="1321C000" w14:textId="4B37C619"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38 922</w:t>
            </w:r>
          </w:p>
        </w:tc>
        <w:tc>
          <w:tcPr>
            <w:tcW w:w="0" w:type="auto"/>
            <w:shd w:val="clear" w:color="auto" w:fill="052F61" w:themeFill="accent1"/>
            <w:hideMark/>
          </w:tcPr>
          <w:p w14:paraId="10CF83D0" w14:textId="5B9D8A77"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49 073</w:t>
            </w:r>
          </w:p>
        </w:tc>
        <w:tc>
          <w:tcPr>
            <w:tcW w:w="0" w:type="auto"/>
            <w:shd w:val="clear" w:color="auto" w:fill="052F61" w:themeFill="accent1"/>
            <w:hideMark/>
          </w:tcPr>
          <w:p w14:paraId="040084CE" w14:textId="3B9399BB"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61 734</w:t>
            </w:r>
          </w:p>
        </w:tc>
        <w:tc>
          <w:tcPr>
            <w:tcW w:w="0" w:type="auto"/>
            <w:shd w:val="clear" w:color="auto" w:fill="052F61" w:themeFill="accent1"/>
            <w:hideMark/>
          </w:tcPr>
          <w:p w14:paraId="22F375D4" w14:textId="6F68C7F0"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79 044</w:t>
            </w:r>
          </w:p>
        </w:tc>
        <w:tc>
          <w:tcPr>
            <w:tcW w:w="0" w:type="auto"/>
            <w:shd w:val="clear" w:color="auto" w:fill="052F61" w:themeFill="accent1"/>
            <w:hideMark/>
          </w:tcPr>
          <w:p w14:paraId="70FC192F" w14:textId="0971D989"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93 060</w:t>
            </w:r>
          </w:p>
        </w:tc>
      </w:tr>
      <w:tr w:rsidR="00D8268A" w:rsidRPr="008A6D4E" w14:paraId="0B65463F" w14:textId="77777777" w:rsidTr="00D8268A">
        <w:trPr>
          <w:trHeight w:val="20"/>
        </w:trPr>
        <w:tc>
          <w:tcPr>
            <w:tcW w:w="2828" w:type="dxa"/>
            <w:vMerge/>
            <w:shd w:val="clear" w:color="auto" w:fill="052F61" w:themeFill="accent1"/>
            <w:vAlign w:val="center"/>
            <w:hideMark/>
          </w:tcPr>
          <w:p w14:paraId="64386EA1" w14:textId="77777777" w:rsidR="00D8268A" w:rsidRPr="00563CAB" w:rsidRDefault="00D8268A" w:rsidP="00D8268A">
            <w:pPr>
              <w:jc w:val="center"/>
              <w:rPr>
                <w:rFonts w:ascii="Times New Roman" w:eastAsia="Times New Roman" w:hAnsi="Times New Roman" w:cs="Times New Roman"/>
                <w:b/>
                <w:bCs/>
                <w:sz w:val="18"/>
                <w:szCs w:val="18"/>
              </w:rPr>
            </w:pPr>
          </w:p>
        </w:tc>
        <w:tc>
          <w:tcPr>
            <w:tcW w:w="1158" w:type="dxa"/>
            <w:shd w:val="clear" w:color="auto" w:fill="052F61" w:themeFill="accent1"/>
            <w:vAlign w:val="center"/>
            <w:hideMark/>
          </w:tcPr>
          <w:p w14:paraId="63F8F0B3" w14:textId="77777777"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eastAsia="Times New Roman" w:hAnsi="Times New Roman" w:cs="Times New Roman"/>
                <w:b/>
                <w:bCs/>
                <w:sz w:val="18"/>
                <w:szCs w:val="18"/>
              </w:rPr>
              <w:t>%</w:t>
            </w:r>
          </w:p>
        </w:tc>
        <w:tc>
          <w:tcPr>
            <w:tcW w:w="805" w:type="dxa"/>
            <w:shd w:val="clear" w:color="auto" w:fill="052F61" w:themeFill="accent1"/>
            <w:hideMark/>
          </w:tcPr>
          <w:p w14:paraId="6036F78A" w14:textId="4443A9E5"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2,61%</w:t>
            </w:r>
          </w:p>
        </w:tc>
        <w:tc>
          <w:tcPr>
            <w:tcW w:w="813" w:type="dxa"/>
            <w:shd w:val="clear" w:color="auto" w:fill="052F61" w:themeFill="accent1"/>
            <w:hideMark/>
          </w:tcPr>
          <w:p w14:paraId="37C35448" w14:textId="1E46A24A"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4,59%</w:t>
            </w:r>
          </w:p>
        </w:tc>
        <w:tc>
          <w:tcPr>
            <w:tcW w:w="805" w:type="dxa"/>
            <w:shd w:val="clear" w:color="auto" w:fill="052F61" w:themeFill="accent1"/>
            <w:hideMark/>
          </w:tcPr>
          <w:p w14:paraId="5B851E41" w14:textId="45F21643"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7,17%</w:t>
            </w:r>
          </w:p>
        </w:tc>
        <w:tc>
          <w:tcPr>
            <w:tcW w:w="0" w:type="auto"/>
            <w:shd w:val="clear" w:color="auto" w:fill="052F61" w:themeFill="accent1"/>
            <w:hideMark/>
          </w:tcPr>
          <w:p w14:paraId="1CE68420" w14:textId="69A47853"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9,04%</w:t>
            </w:r>
          </w:p>
        </w:tc>
        <w:tc>
          <w:tcPr>
            <w:tcW w:w="0" w:type="auto"/>
            <w:shd w:val="clear" w:color="auto" w:fill="052F61" w:themeFill="accent1"/>
            <w:hideMark/>
          </w:tcPr>
          <w:p w14:paraId="5267714D" w14:textId="20BDDC37"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11,38%</w:t>
            </w:r>
          </w:p>
        </w:tc>
        <w:tc>
          <w:tcPr>
            <w:tcW w:w="0" w:type="auto"/>
            <w:shd w:val="clear" w:color="auto" w:fill="052F61" w:themeFill="accent1"/>
            <w:hideMark/>
          </w:tcPr>
          <w:p w14:paraId="65728138" w14:textId="1533BE31"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14,57%</w:t>
            </w:r>
          </w:p>
        </w:tc>
        <w:tc>
          <w:tcPr>
            <w:tcW w:w="0" w:type="auto"/>
            <w:shd w:val="clear" w:color="auto" w:fill="052F61" w:themeFill="accent1"/>
            <w:hideMark/>
          </w:tcPr>
          <w:p w14:paraId="74D430E9" w14:textId="076E90E1" w:rsidR="00D8268A" w:rsidRPr="00563CAB" w:rsidRDefault="00D8268A" w:rsidP="00D8268A">
            <w:pPr>
              <w:jc w:val="center"/>
              <w:rPr>
                <w:rFonts w:ascii="Times New Roman" w:eastAsia="Times New Roman" w:hAnsi="Times New Roman" w:cs="Times New Roman"/>
                <w:b/>
                <w:bCs/>
                <w:sz w:val="18"/>
                <w:szCs w:val="18"/>
              </w:rPr>
            </w:pPr>
            <w:r w:rsidRPr="00563CAB">
              <w:rPr>
                <w:rFonts w:ascii="Times New Roman" w:hAnsi="Times New Roman" w:cs="Times New Roman"/>
                <w:sz w:val="18"/>
                <w:szCs w:val="18"/>
              </w:rPr>
              <w:t>17,15%</w:t>
            </w:r>
          </w:p>
        </w:tc>
      </w:tr>
    </w:tbl>
    <w:p w14:paraId="3159F0DD" w14:textId="77777777" w:rsidR="008E67A4" w:rsidRDefault="008E67A4" w:rsidP="008E67A4">
      <w:pPr>
        <w:spacing w:after="60"/>
        <w:ind w:left="170" w:firstLine="539"/>
        <w:jc w:val="right"/>
        <w:rPr>
          <w:rFonts w:ascii="Times New Roman" w:hAnsi="Times New Roman" w:cs="Times New Roman"/>
          <w:sz w:val="24"/>
          <w:szCs w:val="24"/>
        </w:rPr>
      </w:pPr>
    </w:p>
    <w:p w14:paraId="17E96928" w14:textId="52340969" w:rsidR="00015EE6" w:rsidRPr="00015EE6" w:rsidRDefault="00015EE6" w:rsidP="008E67A4">
      <w:pPr>
        <w:spacing w:after="60"/>
        <w:ind w:left="170" w:firstLine="539"/>
        <w:jc w:val="right"/>
        <w:rPr>
          <w:rFonts w:ascii="Times New Roman" w:hAnsi="Times New Roman" w:cs="Times New Roman"/>
          <w:sz w:val="24"/>
          <w:szCs w:val="24"/>
        </w:rPr>
      </w:pPr>
      <w:r w:rsidRPr="00015EE6">
        <w:rPr>
          <w:rFonts w:ascii="Times New Roman" w:hAnsi="Times New Roman" w:cs="Times New Roman"/>
          <w:sz w:val="24"/>
          <w:szCs w:val="24"/>
        </w:rPr>
        <w:t>Таблиця 3.23</w:t>
      </w:r>
    </w:p>
    <w:p w14:paraId="13088313" w14:textId="7073DFFF" w:rsidR="00015EE6" w:rsidRDefault="00015EE6" w:rsidP="008E67A4">
      <w:pPr>
        <w:spacing w:after="60"/>
        <w:ind w:left="170" w:firstLine="539"/>
        <w:jc w:val="center"/>
        <w:rPr>
          <w:rFonts w:ascii="Times New Roman" w:hAnsi="Times New Roman" w:cs="Times New Roman"/>
          <w:sz w:val="24"/>
          <w:szCs w:val="24"/>
        </w:rPr>
      </w:pPr>
      <w:r w:rsidRPr="00015EE6">
        <w:rPr>
          <w:rFonts w:ascii="Times New Roman" w:hAnsi="Times New Roman" w:cs="Times New Roman"/>
          <w:sz w:val="24"/>
          <w:szCs w:val="24"/>
        </w:rPr>
        <w:t>Щорічні індикативні показники розвитку частки відновлюваних джерел енергії в кінцевому споживанні енергії</w:t>
      </w:r>
    </w:p>
    <w:tbl>
      <w:tblPr>
        <w:tblStyle w:val="-513"/>
        <w:tblW w:w="9776" w:type="dxa"/>
        <w:tblLook w:val="0620" w:firstRow="1" w:lastRow="0" w:firstColumn="0" w:lastColumn="0" w:noHBand="1" w:noVBand="1"/>
      </w:tblPr>
      <w:tblGrid>
        <w:gridCol w:w="2828"/>
        <w:gridCol w:w="1212"/>
        <w:gridCol w:w="801"/>
        <w:gridCol w:w="801"/>
        <w:gridCol w:w="801"/>
        <w:gridCol w:w="801"/>
        <w:gridCol w:w="801"/>
        <w:gridCol w:w="801"/>
        <w:gridCol w:w="930"/>
      </w:tblGrid>
      <w:tr w:rsidR="00015EE6" w:rsidRPr="008A6D4E" w14:paraId="79FEE7EB" w14:textId="77777777" w:rsidTr="00015EE6">
        <w:trPr>
          <w:cnfStyle w:val="100000000000" w:firstRow="1" w:lastRow="0" w:firstColumn="0" w:lastColumn="0" w:oddVBand="0" w:evenVBand="0" w:oddHBand="0" w:evenHBand="0" w:firstRowFirstColumn="0" w:firstRowLastColumn="0" w:lastRowFirstColumn="0" w:lastRowLastColumn="0"/>
          <w:trHeight w:val="20"/>
        </w:trPr>
        <w:tc>
          <w:tcPr>
            <w:tcW w:w="0" w:type="auto"/>
            <w:vAlign w:val="center"/>
            <w:hideMark/>
          </w:tcPr>
          <w:p w14:paraId="7E4A1091" w14:textId="77777777" w:rsidR="00015EE6" w:rsidRPr="003B5FB7" w:rsidRDefault="00015EE6" w:rsidP="00B56093">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Назва пріоритетного сектора</w:t>
            </w:r>
          </w:p>
        </w:tc>
        <w:tc>
          <w:tcPr>
            <w:tcW w:w="0" w:type="auto"/>
            <w:vAlign w:val="center"/>
            <w:hideMark/>
          </w:tcPr>
          <w:p w14:paraId="7A6A86D4" w14:textId="77777777" w:rsidR="00015EE6" w:rsidRPr="003B5FB7" w:rsidRDefault="00015EE6" w:rsidP="00B56093">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Од. вим.</w:t>
            </w:r>
          </w:p>
        </w:tc>
        <w:tc>
          <w:tcPr>
            <w:tcW w:w="0" w:type="auto"/>
            <w:vAlign w:val="center"/>
            <w:hideMark/>
          </w:tcPr>
          <w:p w14:paraId="63C37277" w14:textId="77777777" w:rsidR="00015EE6" w:rsidRPr="003B5FB7" w:rsidRDefault="00015EE6" w:rsidP="00B56093">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2024</w:t>
            </w:r>
          </w:p>
        </w:tc>
        <w:tc>
          <w:tcPr>
            <w:tcW w:w="0" w:type="auto"/>
            <w:vAlign w:val="center"/>
            <w:hideMark/>
          </w:tcPr>
          <w:p w14:paraId="5C0B3E62" w14:textId="77777777" w:rsidR="00015EE6" w:rsidRPr="003B5FB7" w:rsidRDefault="00015EE6" w:rsidP="00B56093">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2025</w:t>
            </w:r>
          </w:p>
        </w:tc>
        <w:tc>
          <w:tcPr>
            <w:tcW w:w="0" w:type="auto"/>
            <w:vAlign w:val="center"/>
            <w:hideMark/>
          </w:tcPr>
          <w:p w14:paraId="366518CF" w14:textId="77777777" w:rsidR="00015EE6" w:rsidRPr="003B5FB7" w:rsidRDefault="00015EE6" w:rsidP="00B56093">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2026</w:t>
            </w:r>
          </w:p>
        </w:tc>
        <w:tc>
          <w:tcPr>
            <w:tcW w:w="0" w:type="auto"/>
            <w:vAlign w:val="center"/>
            <w:hideMark/>
          </w:tcPr>
          <w:p w14:paraId="5F75838E" w14:textId="77777777" w:rsidR="00015EE6" w:rsidRPr="003B5FB7" w:rsidRDefault="00015EE6" w:rsidP="00B56093">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2027</w:t>
            </w:r>
          </w:p>
        </w:tc>
        <w:tc>
          <w:tcPr>
            <w:tcW w:w="0" w:type="auto"/>
            <w:vAlign w:val="center"/>
            <w:hideMark/>
          </w:tcPr>
          <w:p w14:paraId="3A44CDEE" w14:textId="77777777" w:rsidR="00015EE6" w:rsidRPr="003B5FB7" w:rsidRDefault="00015EE6" w:rsidP="00B56093">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2028</w:t>
            </w:r>
          </w:p>
        </w:tc>
        <w:tc>
          <w:tcPr>
            <w:tcW w:w="0" w:type="auto"/>
            <w:vAlign w:val="center"/>
            <w:hideMark/>
          </w:tcPr>
          <w:p w14:paraId="7C9CFA26" w14:textId="77777777" w:rsidR="00015EE6" w:rsidRPr="003B5FB7" w:rsidRDefault="00015EE6" w:rsidP="00B56093">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2029</w:t>
            </w:r>
          </w:p>
        </w:tc>
        <w:tc>
          <w:tcPr>
            <w:tcW w:w="930" w:type="dxa"/>
            <w:vAlign w:val="center"/>
            <w:hideMark/>
          </w:tcPr>
          <w:p w14:paraId="2D358A14" w14:textId="77777777" w:rsidR="00015EE6" w:rsidRPr="003B5FB7" w:rsidRDefault="00015EE6" w:rsidP="00B56093">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2030</w:t>
            </w:r>
          </w:p>
        </w:tc>
      </w:tr>
      <w:tr w:rsidR="00015EE6" w:rsidRPr="008A6D4E" w14:paraId="4728141E" w14:textId="77777777" w:rsidTr="00015EE6">
        <w:trPr>
          <w:trHeight w:val="20"/>
        </w:trPr>
        <w:tc>
          <w:tcPr>
            <w:tcW w:w="0" w:type="auto"/>
            <w:vAlign w:val="center"/>
            <w:hideMark/>
          </w:tcPr>
          <w:p w14:paraId="43142D97" w14:textId="77777777" w:rsidR="00015EE6" w:rsidRPr="003B5FB7" w:rsidRDefault="00015EE6" w:rsidP="00B56093">
            <w:pP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Обов'язкові сектори</w:t>
            </w:r>
          </w:p>
        </w:tc>
        <w:tc>
          <w:tcPr>
            <w:tcW w:w="0" w:type="auto"/>
            <w:vAlign w:val="center"/>
            <w:hideMark/>
          </w:tcPr>
          <w:p w14:paraId="7825C036" w14:textId="77777777" w:rsidR="00015EE6" w:rsidRPr="003B5FB7" w:rsidRDefault="00015EE6" w:rsidP="00B56093">
            <w:pPr>
              <w:jc w:val="center"/>
              <w:rPr>
                <w:rFonts w:ascii="Times New Roman" w:eastAsia="Times New Roman" w:hAnsi="Times New Roman" w:cs="Times New Roman"/>
                <w:sz w:val="18"/>
                <w:szCs w:val="18"/>
              </w:rPr>
            </w:pPr>
          </w:p>
        </w:tc>
        <w:tc>
          <w:tcPr>
            <w:tcW w:w="0" w:type="auto"/>
            <w:vAlign w:val="center"/>
            <w:hideMark/>
          </w:tcPr>
          <w:p w14:paraId="5B4BC6F6" w14:textId="77777777" w:rsidR="00015EE6" w:rsidRPr="003B5FB7" w:rsidRDefault="00015EE6" w:rsidP="00B56093">
            <w:pPr>
              <w:jc w:val="center"/>
              <w:rPr>
                <w:rFonts w:ascii="Times New Roman" w:eastAsia="Times New Roman" w:hAnsi="Times New Roman" w:cs="Times New Roman"/>
                <w:sz w:val="18"/>
                <w:szCs w:val="18"/>
              </w:rPr>
            </w:pPr>
          </w:p>
        </w:tc>
        <w:tc>
          <w:tcPr>
            <w:tcW w:w="0" w:type="auto"/>
            <w:vAlign w:val="center"/>
            <w:hideMark/>
          </w:tcPr>
          <w:p w14:paraId="051CA237" w14:textId="77777777" w:rsidR="00015EE6" w:rsidRPr="003B5FB7" w:rsidRDefault="00015EE6" w:rsidP="00B56093">
            <w:pPr>
              <w:jc w:val="center"/>
              <w:rPr>
                <w:rFonts w:ascii="Times New Roman" w:eastAsia="Times New Roman" w:hAnsi="Times New Roman" w:cs="Times New Roman"/>
                <w:sz w:val="18"/>
                <w:szCs w:val="18"/>
              </w:rPr>
            </w:pPr>
          </w:p>
        </w:tc>
        <w:tc>
          <w:tcPr>
            <w:tcW w:w="0" w:type="auto"/>
            <w:vAlign w:val="center"/>
            <w:hideMark/>
          </w:tcPr>
          <w:p w14:paraId="3687B91A" w14:textId="77777777" w:rsidR="00015EE6" w:rsidRPr="003B5FB7" w:rsidRDefault="00015EE6" w:rsidP="00B56093">
            <w:pPr>
              <w:jc w:val="center"/>
              <w:rPr>
                <w:rFonts w:ascii="Times New Roman" w:eastAsia="Times New Roman" w:hAnsi="Times New Roman" w:cs="Times New Roman"/>
                <w:sz w:val="18"/>
                <w:szCs w:val="18"/>
              </w:rPr>
            </w:pPr>
          </w:p>
        </w:tc>
        <w:tc>
          <w:tcPr>
            <w:tcW w:w="0" w:type="auto"/>
            <w:vAlign w:val="center"/>
            <w:hideMark/>
          </w:tcPr>
          <w:p w14:paraId="0FD4D8DD" w14:textId="77777777" w:rsidR="00015EE6" w:rsidRPr="003B5FB7" w:rsidRDefault="00015EE6" w:rsidP="00B56093">
            <w:pPr>
              <w:jc w:val="center"/>
              <w:rPr>
                <w:rFonts w:ascii="Times New Roman" w:eastAsia="Times New Roman" w:hAnsi="Times New Roman" w:cs="Times New Roman"/>
                <w:sz w:val="18"/>
                <w:szCs w:val="18"/>
              </w:rPr>
            </w:pPr>
          </w:p>
        </w:tc>
        <w:tc>
          <w:tcPr>
            <w:tcW w:w="0" w:type="auto"/>
            <w:vAlign w:val="center"/>
            <w:hideMark/>
          </w:tcPr>
          <w:p w14:paraId="73905586" w14:textId="77777777" w:rsidR="00015EE6" w:rsidRPr="003B5FB7" w:rsidRDefault="00015EE6" w:rsidP="00B56093">
            <w:pPr>
              <w:jc w:val="center"/>
              <w:rPr>
                <w:rFonts w:ascii="Times New Roman" w:eastAsia="Times New Roman" w:hAnsi="Times New Roman" w:cs="Times New Roman"/>
                <w:sz w:val="18"/>
                <w:szCs w:val="18"/>
              </w:rPr>
            </w:pPr>
          </w:p>
        </w:tc>
        <w:tc>
          <w:tcPr>
            <w:tcW w:w="0" w:type="auto"/>
            <w:vAlign w:val="center"/>
            <w:hideMark/>
          </w:tcPr>
          <w:p w14:paraId="032DDB36" w14:textId="77777777" w:rsidR="00015EE6" w:rsidRPr="003B5FB7" w:rsidRDefault="00015EE6" w:rsidP="00B56093">
            <w:pPr>
              <w:jc w:val="center"/>
              <w:rPr>
                <w:rFonts w:ascii="Times New Roman" w:eastAsia="Times New Roman" w:hAnsi="Times New Roman" w:cs="Times New Roman"/>
                <w:sz w:val="18"/>
                <w:szCs w:val="18"/>
              </w:rPr>
            </w:pPr>
          </w:p>
        </w:tc>
        <w:tc>
          <w:tcPr>
            <w:tcW w:w="930" w:type="dxa"/>
            <w:vAlign w:val="center"/>
            <w:hideMark/>
          </w:tcPr>
          <w:p w14:paraId="113F5EE4" w14:textId="77777777" w:rsidR="00015EE6" w:rsidRPr="003B5FB7" w:rsidRDefault="00015EE6" w:rsidP="00B56093">
            <w:pPr>
              <w:jc w:val="center"/>
              <w:rPr>
                <w:rFonts w:ascii="Times New Roman" w:eastAsia="Times New Roman" w:hAnsi="Times New Roman" w:cs="Times New Roman"/>
                <w:sz w:val="18"/>
                <w:szCs w:val="18"/>
              </w:rPr>
            </w:pPr>
          </w:p>
        </w:tc>
      </w:tr>
      <w:tr w:rsidR="00015EE6" w:rsidRPr="008A6D4E" w14:paraId="2BA7FB5B" w14:textId="77777777" w:rsidTr="00015EE6">
        <w:trPr>
          <w:trHeight w:val="20"/>
        </w:trPr>
        <w:tc>
          <w:tcPr>
            <w:tcW w:w="0" w:type="auto"/>
            <w:vMerge w:val="restart"/>
            <w:vAlign w:val="center"/>
            <w:hideMark/>
          </w:tcPr>
          <w:p w14:paraId="679891B9" w14:textId="77777777" w:rsidR="00015EE6" w:rsidRPr="003B5FB7" w:rsidRDefault="00015EE6" w:rsidP="00015EE6">
            <w:pP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Громадські будівлі</w:t>
            </w:r>
          </w:p>
        </w:tc>
        <w:tc>
          <w:tcPr>
            <w:tcW w:w="0" w:type="auto"/>
            <w:vAlign w:val="center"/>
            <w:hideMark/>
          </w:tcPr>
          <w:p w14:paraId="631B4357"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МВт</w:t>
            </w:r>
            <w:r w:rsidRPr="003B5FB7">
              <w:rPr>
                <w:rFonts w:ascii="Cambria Math" w:eastAsia="Times New Roman" w:hAnsi="Cambria Math" w:cs="Cambria Math"/>
                <w:sz w:val="18"/>
                <w:szCs w:val="18"/>
              </w:rPr>
              <w:t>⋅</w:t>
            </w:r>
            <w:r w:rsidRPr="003B5FB7">
              <w:rPr>
                <w:rFonts w:ascii="Times New Roman" w:eastAsia="Times New Roman" w:hAnsi="Times New Roman" w:cs="Times New Roman"/>
                <w:sz w:val="18"/>
                <w:szCs w:val="18"/>
              </w:rPr>
              <w:t>год/рік</w:t>
            </w:r>
          </w:p>
        </w:tc>
        <w:tc>
          <w:tcPr>
            <w:tcW w:w="0" w:type="auto"/>
            <w:hideMark/>
          </w:tcPr>
          <w:p w14:paraId="27F35858" w14:textId="0C1D02BF"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674</w:t>
            </w:r>
          </w:p>
        </w:tc>
        <w:tc>
          <w:tcPr>
            <w:tcW w:w="0" w:type="auto"/>
            <w:hideMark/>
          </w:tcPr>
          <w:p w14:paraId="3D90E57C" w14:textId="07F35C9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1 518</w:t>
            </w:r>
          </w:p>
        </w:tc>
        <w:tc>
          <w:tcPr>
            <w:tcW w:w="0" w:type="auto"/>
            <w:hideMark/>
          </w:tcPr>
          <w:p w14:paraId="7AC0A4C1" w14:textId="26D56C0C"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2 277</w:t>
            </w:r>
          </w:p>
        </w:tc>
        <w:tc>
          <w:tcPr>
            <w:tcW w:w="0" w:type="auto"/>
            <w:hideMark/>
          </w:tcPr>
          <w:p w14:paraId="4B7D70BB" w14:textId="3CAC4378"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3 053</w:t>
            </w:r>
          </w:p>
        </w:tc>
        <w:tc>
          <w:tcPr>
            <w:tcW w:w="0" w:type="auto"/>
            <w:hideMark/>
          </w:tcPr>
          <w:p w14:paraId="265A9013" w14:textId="569DD06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3 713</w:t>
            </w:r>
          </w:p>
        </w:tc>
        <w:tc>
          <w:tcPr>
            <w:tcW w:w="0" w:type="auto"/>
            <w:hideMark/>
          </w:tcPr>
          <w:p w14:paraId="7B55F015" w14:textId="40B5E129"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4 554</w:t>
            </w:r>
          </w:p>
        </w:tc>
        <w:tc>
          <w:tcPr>
            <w:tcW w:w="930" w:type="dxa"/>
            <w:hideMark/>
          </w:tcPr>
          <w:p w14:paraId="2AE844E6" w14:textId="3729B2EB"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5 045</w:t>
            </w:r>
          </w:p>
        </w:tc>
      </w:tr>
      <w:tr w:rsidR="00015EE6" w:rsidRPr="008A6D4E" w14:paraId="19ED49C0" w14:textId="77777777" w:rsidTr="00015EE6">
        <w:trPr>
          <w:trHeight w:val="20"/>
        </w:trPr>
        <w:tc>
          <w:tcPr>
            <w:tcW w:w="0" w:type="auto"/>
            <w:vMerge/>
            <w:vAlign w:val="center"/>
            <w:hideMark/>
          </w:tcPr>
          <w:p w14:paraId="666296B1" w14:textId="77777777" w:rsidR="00015EE6" w:rsidRPr="003B5FB7" w:rsidRDefault="00015EE6" w:rsidP="00015EE6">
            <w:pPr>
              <w:rPr>
                <w:rFonts w:ascii="Times New Roman" w:eastAsia="Times New Roman" w:hAnsi="Times New Roman" w:cs="Times New Roman"/>
                <w:sz w:val="18"/>
                <w:szCs w:val="18"/>
              </w:rPr>
            </w:pPr>
          </w:p>
        </w:tc>
        <w:tc>
          <w:tcPr>
            <w:tcW w:w="0" w:type="auto"/>
            <w:vAlign w:val="center"/>
            <w:hideMark/>
          </w:tcPr>
          <w:p w14:paraId="6F3BECD3"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w:t>
            </w:r>
          </w:p>
        </w:tc>
        <w:tc>
          <w:tcPr>
            <w:tcW w:w="0" w:type="auto"/>
            <w:hideMark/>
          </w:tcPr>
          <w:p w14:paraId="68F94366" w14:textId="03D05CF3"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4,09%</w:t>
            </w:r>
          </w:p>
        </w:tc>
        <w:tc>
          <w:tcPr>
            <w:tcW w:w="0" w:type="auto"/>
            <w:hideMark/>
          </w:tcPr>
          <w:p w14:paraId="3D9B9DDC" w14:textId="3BFECC5B"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9,20%</w:t>
            </w:r>
          </w:p>
        </w:tc>
        <w:tc>
          <w:tcPr>
            <w:tcW w:w="0" w:type="auto"/>
            <w:hideMark/>
          </w:tcPr>
          <w:p w14:paraId="1603D9CA" w14:textId="4D84855D"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13,80%</w:t>
            </w:r>
          </w:p>
        </w:tc>
        <w:tc>
          <w:tcPr>
            <w:tcW w:w="0" w:type="auto"/>
            <w:hideMark/>
          </w:tcPr>
          <w:p w14:paraId="2CC6DE32" w14:textId="5E65E19A"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18,50%</w:t>
            </w:r>
          </w:p>
        </w:tc>
        <w:tc>
          <w:tcPr>
            <w:tcW w:w="0" w:type="auto"/>
            <w:hideMark/>
          </w:tcPr>
          <w:p w14:paraId="6446E666" w14:textId="03C80CEF"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22,50%</w:t>
            </w:r>
          </w:p>
        </w:tc>
        <w:tc>
          <w:tcPr>
            <w:tcW w:w="0" w:type="auto"/>
            <w:hideMark/>
          </w:tcPr>
          <w:p w14:paraId="0F01C6C7" w14:textId="4A1014BC"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27,60%</w:t>
            </w:r>
          </w:p>
        </w:tc>
        <w:tc>
          <w:tcPr>
            <w:tcW w:w="930" w:type="dxa"/>
            <w:hideMark/>
          </w:tcPr>
          <w:p w14:paraId="52336D19" w14:textId="0043FDC6"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30,58%</w:t>
            </w:r>
          </w:p>
        </w:tc>
      </w:tr>
      <w:tr w:rsidR="00015EE6" w:rsidRPr="008A6D4E" w14:paraId="779E9B7D" w14:textId="77777777" w:rsidTr="00015EE6">
        <w:trPr>
          <w:trHeight w:val="20"/>
        </w:trPr>
        <w:tc>
          <w:tcPr>
            <w:tcW w:w="0" w:type="auto"/>
            <w:vMerge w:val="restart"/>
            <w:vAlign w:val="center"/>
            <w:hideMark/>
          </w:tcPr>
          <w:p w14:paraId="3F331348" w14:textId="77777777" w:rsidR="00015EE6" w:rsidRPr="003B5FB7" w:rsidRDefault="00015EE6" w:rsidP="00015EE6">
            <w:pP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Житлові будинки</w:t>
            </w:r>
          </w:p>
        </w:tc>
        <w:tc>
          <w:tcPr>
            <w:tcW w:w="0" w:type="auto"/>
            <w:vAlign w:val="center"/>
            <w:hideMark/>
          </w:tcPr>
          <w:p w14:paraId="25778467"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МВт</w:t>
            </w:r>
            <w:r w:rsidRPr="003B5FB7">
              <w:rPr>
                <w:rFonts w:ascii="Cambria Math" w:eastAsia="Times New Roman" w:hAnsi="Cambria Math" w:cs="Cambria Math"/>
                <w:sz w:val="18"/>
                <w:szCs w:val="18"/>
              </w:rPr>
              <w:t>⋅</w:t>
            </w:r>
            <w:r w:rsidRPr="003B5FB7">
              <w:rPr>
                <w:rFonts w:ascii="Times New Roman" w:eastAsia="Times New Roman" w:hAnsi="Times New Roman" w:cs="Times New Roman"/>
                <w:sz w:val="18"/>
                <w:szCs w:val="18"/>
              </w:rPr>
              <w:t>год/рік</w:t>
            </w:r>
          </w:p>
        </w:tc>
        <w:tc>
          <w:tcPr>
            <w:tcW w:w="0" w:type="auto"/>
            <w:hideMark/>
          </w:tcPr>
          <w:p w14:paraId="751F35B0" w14:textId="6A8F7471"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49 449</w:t>
            </w:r>
          </w:p>
        </w:tc>
        <w:tc>
          <w:tcPr>
            <w:tcW w:w="0" w:type="auto"/>
            <w:hideMark/>
          </w:tcPr>
          <w:p w14:paraId="495B8BB6" w14:textId="007532D0"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54 020</w:t>
            </w:r>
          </w:p>
        </w:tc>
        <w:tc>
          <w:tcPr>
            <w:tcW w:w="0" w:type="auto"/>
            <w:hideMark/>
          </w:tcPr>
          <w:p w14:paraId="580B98D0" w14:textId="2E87C4FA"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58 175</w:t>
            </w:r>
          </w:p>
        </w:tc>
        <w:tc>
          <w:tcPr>
            <w:tcW w:w="0" w:type="auto"/>
            <w:hideMark/>
          </w:tcPr>
          <w:p w14:paraId="4FF23948" w14:textId="73FD701D"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66 486</w:t>
            </w:r>
          </w:p>
        </w:tc>
        <w:tc>
          <w:tcPr>
            <w:tcW w:w="0" w:type="auto"/>
            <w:hideMark/>
          </w:tcPr>
          <w:p w14:paraId="1A8C5135" w14:textId="3D6BC7F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74 797</w:t>
            </w:r>
          </w:p>
        </w:tc>
        <w:tc>
          <w:tcPr>
            <w:tcW w:w="0" w:type="auto"/>
            <w:hideMark/>
          </w:tcPr>
          <w:p w14:paraId="14140DC3" w14:textId="243141E6"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78 952</w:t>
            </w:r>
          </w:p>
        </w:tc>
        <w:tc>
          <w:tcPr>
            <w:tcW w:w="930" w:type="dxa"/>
            <w:hideMark/>
          </w:tcPr>
          <w:p w14:paraId="6060AB75" w14:textId="455508E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114 617</w:t>
            </w:r>
          </w:p>
        </w:tc>
      </w:tr>
      <w:tr w:rsidR="00015EE6" w:rsidRPr="008A6D4E" w14:paraId="225C2CD1" w14:textId="77777777" w:rsidTr="00015EE6">
        <w:trPr>
          <w:trHeight w:val="20"/>
        </w:trPr>
        <w:tc>
          <w:tcPr>
            <w:tcW w:w="0" w:type="auto"/>
            <w:vMerge/>
            <w:vAlign w:val="center"/>
            <w:hideMark/>
          </w:tcPr>
          <w:p w14:paraId="1AC01182" w14:textId="77777777" w:rsidR="00015EE6" w:rsidRPr="003B5FB7" w:rsidRDefault="00015EE6" w:rsidP="00015EE6">
            <w:pPr>
              <w:rPr>
                <w:rFonts w:ascii="Times New Roman" w:eastAsia="Times New Roman" w:hAnsi="Times New Roman" w:cs="Times New Roman"/>
                <w:sz w:val="18"/>
                <w:szCs w:val="18"/>
              </w:rPr>
            </w:pPr>
          </w:p>
        </w:tc>
        <w:tc>
          <w:tcPr>
            <w:tcW w:w="0" w:type="auto"/>
            <w:vAlign w:val="center"/>
            <w:hideMark/>
          </w:tcPr>
          <w:p w14:paraId="556C6EE2"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w:t>
            </w:r>
          </w:p>
        </w:tc>
        <w:tc>
          <w:tcPr>
            <w:tcW w:w="0" w:type="auto"/>
            <w:hideMark/>
          </w:tcPr>
          <w:p w14:paraId="3BE6B8F5" w14:textId="1AF2DBB9"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11,90%</w:t>
            </w:r>
          </w:p>
        </w:tc>
        <w:tc>
          <w:tcPr>
            <w:tcW w:w="0" w:type="auto"/>
            <w:hideMark/>
          </w:tcPr>
          <w:p w14:paraId="1D525537" w14:textId="53F02696"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13,00%</w:t>
            </w:r>
          </w:p>
        </w:tc>
        <w:tc>
          <w:tcPr>
            <w:tcW w:w="0" w:type="auto"/>
            <w:hideMark/>
          </w:tcPr>
          <w:p w14:paraId="7A9BDA05" w14:textId="46D43C94"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14,00%</w:t>
            </w:r>
          </w:p>
        </w:tc>
        <w:tc>
          <w:tcPr>
            <w:tcW w:w="0" w:type="auto"/>
            <w:hideMark/>
          </w:tcPr>
          <w:p w14:paraId="4807F71D" w14:textId="3D82D434"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16,00%</w:t>
            </w:r>
          </w:p>
        </w:tc>
        <w:tc>
          <w:tcPr>
            <w:tcW w:w="0" w:type="auto"/>
            <w:hideMark/>
          </w:tcPr>
          <w:p w14:paraId="749FF2C4" w14:textId="0CEA05E4"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18,00%</w:t>
            </w:r>
          </w:p>
        </w:tc>
        <w:tc>
          <w:tcPr>
            <w:tcW w:w="0" w:type="auto"/>
            <w:hideMark/>
          </w:tcPr>
          <w:p w14:paraId="3731443C" w14:textId="1345E33D"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19,00%</w:t>
            </w:r>
          </w:p>
        </w:tc>
        <w:tc>
          <w:tcPr>
            <w:tcW w:w="930" w:type="dxa"/>
            <w:hideMark/>
          </w:tcPr>
          <w:p w14:paraId="78139586" w14:textId="465521D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27,58%</w:t>
            </w:r>
          </w:p>
        </w:tc>
      </w:tr>
      <w:tr w:rsidR="00015EE6" w:rsidRPr="008A6D4E" w14:paraId="3683DBA2" w14:textId="77777777" w:rsidTr="00015EE6">
        <w:trPr>
          <w:trHeight w:val="20"/>
        </w:trPr>
        <w:tc>
          <w:tcPr>
            <w:tcW w:w="0" w:type="auto"/>
            <w:vMerge w:val="restart"/>
            <w:vAlign w:val="center"/>
            <w:hideMark/>
          </w:tcPr>
          <w:p w14:paraId="45302092" w14:textId="77777777" w:rsidR="00015EE6" w:rsidRPr="003B5FB7" w:rsidRDefault="00015EE6" w:rsidP="00015EE6">
            <w:pP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Багатоквартирні будинки</w:t>
            </w:r>
          </w:p>
        </w:tc>
        <w:tc>
          <w:tcPr>
            <w:tcW w:w="0" w:type="auto"/>
            <w:vAlign w:val="center"/>
            <w:hideMark/>
          </w:tcPr>
          <w:p w14:paraId="625E684A"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МВт</w:t>
            </w:r>
            <w:r w:rsidRPr="003B5FB7">
              <w:rPr>
                <w:rFonts w:ascii="Cambria Math" w:eastAsia="Times New Roman" w:hAnsi="Cambria Math" w:cs="Cambria Math"/>
                <w:sz w:val="18"/>
                <w:szCs w:val="18"/>
              </w:rPr>
              <w:t>⋅</w:t>
            </w:r>
            <w:r w:rsidRPr="003B5FB7">
              <w:rPr>
                <w:rFonts w:ascii="Times New Roman" w:eastAsia="Times New Roman" w:hAnsi="Times New Roman" w:cs="Times New Roman"/>
                <w:sz w:val="18"/>
                <w:szCs w:val="18"/>
              </w:rPr>
              <w:t>год/рік</w:t>
            </w:r>
          </w:p>
        </w:tc>
        <w:tc>
          <w:tcPr>
            <w:tcW w:w="0" w:type="auto"/>
            <w:hideMark/>
          </w:tcPr>
          <w:p w14:paraId="5AD3C442" w14:textId="3E048840"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6 449</w:t>
            </w:r>
          </w:p>
        </w:tc>
        <w:tc>
          <w:tcPr>
            <w:tcW w:w="0" w:type="auto"/>
            <w:hideMark/>
          </w:tcPr>
          <w:p w14:paraId="091D0EF7" w14:textId="46A3F3AB"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7 166</w:t>
            </w:r>
          </w:p>
        </w:tc>
        <w:tc>
          <w:tcPr>
            <w:tcW w:w="0" w:type="auto"/>
            <w:hideMark/>
          </w:tcPr>
          <w:p w14:paraId="3AD3DE4A" w14:textId="7CEEE74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8 169</w:t>
            </w:r>
          </w:p>
        </w:tc>
        <w:tc>
          <w:tcPr>
            <w:tcW w:w="0" w:type="auto"/>
            <w:hideMark/>
          </w:tcPr>
          <w:p w14:paraId="6D039E70" w14:textId="4378FCA5"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10 032</w:t>
            </w:r>
          </w:p>
        </w:tc>
        <w:tc>
          <w:tcPr>
            <w:tcW w:w="0" w:type="auto"/>
            <w:hideMark/>
          </w:tcPr>
          <w:p w14:paraId="3EE21B8F" w14:textId="5D7338E5"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11 465</w:t>
            </w:r>
          </w:p>
        </w:tc>
        <w:tc>
          <w:tcPr>
            <w:tcW w:w="0" w:type="auto"/>
            <w:hideMark/>
          </w:tcPr>
          <w:p w14:paraId="034813F2" w14:textId="33789A8B"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12 899</w:t>
            </w:r>
          </w:p>
        </w:tc>
        <w:tc>
          <w:tcPr>
            <w:tcW w:w="930" w:type="dxa"/>
            <w:hideMark/>
          </w:tcPr>
          <w:p w14:paraId="7F31D9F7" w14:textId="504A8C61"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15 132</w:t>
            </w:r>
          </w:p>
        </w:tc>
      </w:tr>
      <w:tr w:rsidR="00015EE6" w:rsidRPr="008A6D4E" w14:paraId="0A58DC0A" w14:textId="77777777" w:rsidTr="00015EE6">
        <w:trPr>
          <w:trHeight w:val="20"/>
        </w:trPr>
        <w:tc>
          <w:tcPr>
            <w:tcW w:w="0" w:type="auto"/>
            <w:vMerge/>
            <w:vAlign w:val="center"/>
            <w:hideMark/>
          </w:tcPr>
          <w:p w14:paraId="7B8DACD7" w14:textId="77777777" w:rsidR="00015EE6" w:rsidRPr="003B5FB7" w:rsidRDefault="00015EE6" w:rsidP="00015EE6">
            <w:pPr>
              <w:rPr>
                <w:rFonts w:ascii="Times New Roman" w:eastAsia="Times New Roman" w:hAnsi="Times New Roman" w:cs="Times New Roman"/>
                <w:sz w:val="18"/>
                <w:szCs w:val="18"/>
              </w:rPr>
            </w:pPr>
          </w:p>
        </w:tc>
        <w:tc>
          <w:tcPr>
            <w:tcW w:w="0" w:type="auto"/>
            <w:vAlign w:val="center"/>
            <w:hideMark/>
          </w:tcPr>
          <w:p w14:paraId="052CAFE4"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w:t>
            </w:r>
          </w:p>
        </w:tc>
        <w:tc>
          <w:tcPr>
            <w:tcW w:w="0" w:type="auto"/>
            <w:hideMark/>
          </w:tcPr>
          <w:p w14:paraId="1E647401" w14:textId="0C033AAA"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2,25%</w:t>
            </w:r>
          </w:p>
        </w:tc>
        <w:tc>
          <w:tcPr>
            <w:tcW w:w="0" w:type="auto"/>
            <w:hideMark/>
          </w:tcPr>
          <w:p w14:paraId="0EC30A5B" w14:textId="3C49CC73"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2,50%</w:t>
            </w:r>
          </w:p>
        </w:tc>
        <w:tc>
          <w:tcPr>
            <w:tcW w:w="0" w:type="auto"/>
            <w:hideMark/>
          </w:tcPr>
          <w:p w14:paraId="6B70FD2D" w14:textId="6E53736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2,85%</w:t>
            </w:r>
          </w:p>
        </w:tc>
        <w:tc>
          <w:tcPr>
            <w:tcW w:w="0" w:type="auto"/>
            <w:hideMark/>
          </w:tcPr>
          <w:p w14:paraId="68ADA96C" w14:textId="169B25DD"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3,50%</w:t>
            </w:r>
          </w:p>
        </w:tc>
        <w:tc>
          <w:tcPr>
            <w:tcW w:w="0" w:type="auto"/>
            <w:hideMark/>
          </w:tcPr>
          <w:p w14:paraId="69497AA9" w14:textId="2FDE8305"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4,00%</w:t>
            </w:r>
          </w:p>
        </w:tc>
        <w:tc>
          <w:tcPr>
            <w:tcW w:w="0" w:type="auto"/>
            <w:hideMark/>
          </w:tcPr>
          <w:p w14:paraId="42F38AD9" w14:textId="086D05EE"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4,50%</w:t>
            </w:r>
          </w:p>
        </w:tc>
        <w:tc>
          <w:tcPr>
            <w:tcW w:w="930" w:type="dxa"/>
            <w:hideMark/>
          </w:tcPr>
          <w:p w14:paraId="14227E6D" w14:textId="7E08A84C"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5,28%</w:t>
            </w:r>
          </w:p>
        </w:tc>
      </w:tr>
      <w:tr w:rsidR="00015EE6" w:rsidRPr="008A6D4E" w14:paraId="743B400F" w14:textId="77777777" w:rsidTr="00015EE6">
        <w:trPr>
          <w:trHeight w:val="20"/>
        </w:trPr>
        <w:tc>
          <w:tcPr>
            <w:tcW w:w="0" w:type="auto"/>
            <w:vMerge w:val="restart"/>
            <w:vAlign w:val="center"/>
            <w:hideMark/>
          </w:tcPr>
          <w:p w14:paraId="0DFE2734" w14:textId="77777777" w:rsidR="00015EE6" w:rsidRPr="003B5FB7" w:rsidRDefault="00015EE6" w:rsidP="00015EE6">
            <w:pP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Одно- та двоквартирні будинки</w:t>
            </w:r>
          </w:p>
        </w:tc>
        <w:tc>
          <w:tcPr>
            <w:tcW w:w="0" w:type="auto"/>
            <w:vAlign w:val="center"/>
            <w:hideMark/>
          </w:tcPr>
          <w:p w14:paraId="6A32B8E0"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МВт</w:t>
            </w:r>
            <w:r w:rsidRPr="003B5FB7">
              <w:rPr>
                <w:rFonts w:ascii="Cambria Math" w:eastAsia="Times New Roman" w:hAnsi="Cambria Math" w:cs="Cambria Math"/>
                <w:sz w:val="18"/>
                <w:szCs w:val="18"/>
              </w:rPr>
              <w:t>⋅</w:t>
            </w:r>
            <w:r w:rsidRPr="003B5FB7">
              <w:rPr>
                <w:rFonts w:ascii="Times New Roman" w:eastAsia="Times New Roman" w:hAnsi="Times New Roman" w:cs="Times New Roman"/>
                <w:sz w:val="18"/>
                <w:szCs w:val="18"/>
              </w:rPr>
              <w:t>год/рік</w:t>
            </w:r>
          </w:p>
        </w:tc>
        <w:tc>
          <w:tcPr>
            <w:tcW w:w="0" w:type="auto"/>
            <w:hideMark/>
          </w:tcPr>
          <w:p w14:paraId="36EB520D" w14:textId="4193C77C"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40 604</w:t>
            </w:r>
          </w:p>
        </w:tc>
        <w:tc>
          <w:tcPr>
            <w:tcW w:w="0" w:type="auto"/>
            <w:hideMark/>
          </w:tcPr>
          <w:p w14:paraId="7CB78D0B" w14:textId="31CB9506"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49 627</w:t>
            </w:r>
          </w:p>
        </w:tc>
        <w:tc>
          <w:tcPr>
            <w:tcW w:w="0" w:type="auto"/>
            <w:hideMark/>
          </w:tcPr>
          <w:p w14:paraId="28AAD469" w14:textId="0834C7B6"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68 640</w:t>
            </w:r>
          </w:p>
        </w:tc>
        <w:tc>
          <w:tcPr>
            <w:tcW w:w="0" w:type="auto"/>
            <w:hideMark/>
          </w:tcPr>
          <w:p w14:paraId="3CA38BE6" w14:textId="489B7128"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84 430</w:t>
            </w:r>
          </w:p>
        </w:tc>
        <w:tc>
          <w:tcPr>
            <w:tcW w:w="0" w:type="auto"/>
            <w:hideMark/>
          </w:tcPr>
          <w:p w14:paraId="693AC288" w14:textId="538FDBBF"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89 586</w:t>
            </w:r>
          </w:p>
        </w:tc>
        <w:tc>
          <w:tcPr>
            <w:tcW w:w="0" w:type="auto"/>
            <w:hideMark/>
          </w:tcPr>
          <w:p w14:paraId="0E45BC4B" w14:textId="59EEC603"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95 709</w:t>
            </w:r>
          </w:p>
        </w:tc>
        <w:tc>
          <w:tcPr>
            <w:tcW w:w="930" w:type="dxa"/>
            <w:hideMark/>
          </w:tcPr>
          <w:p w14:paraId="24553767" w14:textId="09B7AE5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99 485</w:t>
            </w:r>
          </w:p>
        </w:tc>
      </w:tr>
      <w:tr w:rsidR="00015EE6" w:rsidRPr="008A6D4E" w14:paraId="1394C39F" w14:textId="77777777" w:rsidTr="00015EE6">
        <w:trPr>
          <w:trHeight w:val="20"/>
        </w:trPr>
        <w:tc>
          <w:tcPr>
            <w:tcW w:w="0" w:type="auto"/>
            <w:vMerge/>
            <w:vAlign w:val="center"/>
            <w:hideMark/>
          </w:tcPr>
          <w:p w14:paraId="201570E5" w14:textId="77777777" w:rsidR="00015EE6" w:rsidRPr="003B5FB7" w:rsidRDefault="00015EE6" w:rsidP="00015EE6">
            <w:pPr>
              <w:rPr>
                <w:rFonts w:ascii="Times New Roman" w:eastAsia="Times New Roman" w:hAnsi="Times New Roman" w:cs="Times New Roman"/>
                <w:sz w:val="18"/>
                <w:szCs w:val="18"/>
              </w:rPr>
            </w:pPr>
          </w:p>
        </w:tc>
        <w:tc>
          <w:tcPr>
            <w:tcW w:w="0" w:type="auto"/>
            <w:vAlign w:val="center"/>
            <w:hideMark/>
          </w:tcPr>
          <w:p w14:paraId="7198B4F7"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w:t>
            </w:r>
          </w:p>
        </w:tc>
        <w:tc>
          <w:tcPr>
            <w:tcW w:w="0" w:type="auto"/>
            <w:hideMark/>
          </w:tcPr>
          <w:p w14:paraId="0A635547" w14:textId="3AA26421"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31,50%</w:t>
            </w:r>
          </w:p>
        </w:tc>
        <w:tc>
          <w:tcPr>
            <w:tcW w:w="0" w:type="auto"/>
            <w:hideMark/>
          </w:tcPr>
          <w:p w14:paraId="1FCB4DDA" w14:textId="1E649654"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38,50%</w:t>
            </w:r>
          </w:p>
        </w:tc>
        <w:tc>
          <w:tcPr>
            <w:tcW w:w="0" w:type="auto"/>
            <w:hideMark/>
          </w:tcPr>
          <w:p w14:paraId="55765B7E" w14:textId="3F0FB704"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53,25%</w:t>
            </w:r>
          </w:p>
        </w:tc>
        <w:tc>
          <w:tcPr>
            <w:tcW w:w="0" w:type="auto"/>
            <w:hideMark/>
          </w:tcPr>
          <w:p w14:paraId="38A0CC90" w14:textId="148CE446"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65,50%</w:t>
            </w:r>
          </w:p>
        </w:tc>
        <w:tc>
          <w:tcPr>
            <w:tcW w:w="0" w:type="auto"/>
            <w:hideMark/>
          </w:tcPr>
          <w:p w14:paraId="0BD47759" w14:textId="29470C15"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69,50%</w:t>
            </w:r>
          </w:p>
        </w:tc>
        <w:tc>
          <w:tcPr>
            <w:tcW w:w="0" w:type="auto"/>
            <w:hideMark/>
          </w:tcPr>
          <w:p w14:paraId="70F34C4C" w14:textId="1BAFD2D8"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74,25%</w:t>
            </w:r>
          </w:p>
        </w:tc>
        <w:tc>
          <w:tcPr>
            <w:tcW w:w="930" w:type="dxa"/>
            <w:hideMark/>
          </w:tcPr>
          <w:p w14:paraId="40C2FDF0" w14:textId="66038F60"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77,18%</w:t>
            </w:r>
          </w:p>
        </w:tc>
      </w:tr>
      <w:tr w:rsidR="00015EE6" w:rsidRPr="008A6D4E" w14:paraId="200CBDA5" w14:textId="77777777" w:rsidTr="00015EE6">
        <w:trPr>
          <w:trHeight w:val="20"/>
        </w:trPr>
        <w:tc>
          <w:tcPr>
            <w:tcW w:w="0" w:type="auto"/>
            <w:vMerge w:val="restart"/>
            <w:vAlign w:val="center"/>
          </w:tcPr>
          <w:p w14:paraId="4D215FA9" w14:textId="77777777" w:rsidR="00015EE6" w:rsidRPr="003B5FB7" w:rsidRDefault="00015EE6" w:rsidP="00015EE6">
            <w:pP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Об’єкти теплопостачання</w:t>
            </w:r>
          </w:p>
        </w:tc>
        <w:tc>
          <w:tcPr>
            <w:tcW w:w="0" w:type="auto"/>
            <w:vAlign w:val="center"/>
          </w:tcPr>
          <w:p w14:paraId="145FB961"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МВт</w:t>
            </w:r>
            <w:r w:rsidRPr="003B5FB7">
              <w:rPr>
                <w:rFonts w:ascii="Cambria Math" w:eastAsia="Times New Roman" w:hAnsi="Cambria Math" w:cs="Cambria Math"/>
                <w:sz w:val="18"/>
                <w:szCs w:val="18"/>
              </w:rPr>
              <w:t>⋅</w:t>
            </w:r>
            <w:r w:rsidRPr="003B5FB7">
              <w:rPr>
                <w:rFonts w:ascii="Times New Roman" w:eastAsia="Times New Roman" w:hAnsi="Times New Roman" w:cs="Times New Roman"/>
                <w:sz w:val="18"/>
                <w:szCs w:val="18"/>
              </w:rPr>
              <w:t>год/рік</w:t>
            </w:r>
          </w:p>
        </w:tc>
        <w:tc>
          <w:tcPr>
            <w:tcW w:w="0" w:type="auto"/>
          </w:tcPr>
          <w:p w14:paraId="37576FB1" w14:textId="6B757894"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48</w:t>
            </w:r>
          </w:p>
        </w:tc>
        <w:tc>
          <w:tcPr>
            <w:tcW w:w="0" w:type="auto"/>
          </w:tcPr>
          <w:p w14:paraId="3064AEA5" w14:textId="4E0DA8C6"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187</w:t>
            </w:r>
          </w:p>
        </w:tc>
        <w:tc>
          <w:tcPr>
            <w:tcW w:w="0" w:type="auto"/>
          </w:tcPr>
          <w:p w14:paraId="218CC583" w14:textId="0140978B"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367</w:t>
            </w:r>
          </w:p>
        </w:tc>
        <w:tc>
          <w:tcPr>
            <w:tcW w:w="0" w:type="auto"/>
          </w:tcPr>
          <w:p w14:paraId="3081F6B3" w14:textId="41939F0C"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573</w:t>
            </w:r>
          </w:p>
        </w:tc>
        <w:tc>
          <w:tcPr>
            <w:tcW w:w="0" w:type="auto"/>
          </w:tcPr>
          <w:p w14:paraId="04E20F24" w14:textId="380357E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854</w:t>
            </w:r>
          </w:p>
        </w:tc>
        <w:tc>
          <w:tcPr>
            <w:tcW w:w="0" w:type="auto"/>
          </w:tcPr>
          <w:p w14:paraId="6F6B90F2" w14:textId="62092CDA"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1 044</w:t>
            </w:r>
          </w:p>
        </w:tc>
        <w:tc>
          <w:tcPr>
            <w:tcW w:w="930" w:type="dxa"/>
          </w:tcPr>
          <w:p w14:paraId="0CA48EF3" w14:textId="54464B6A"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1 343</w:t>
            </w:r>
          </w:p>
        </w:tc>
      </w:tr>
      <w:tr w:rsidR="00015EE6" w:rsidRPr="008A6D4E" w14:paraId="788B1CCE" w14:textId="77777777" w:rsidTr="00015EE6">
        <w:trPr>
          <w:trHeight w:val="20"/>
        </w:trPr>
        <w:tc>
          <w:tcPr>
            <w:tcW w:w="0" w:type="auto"/>
            <w:vMerge/>
            <w:vAlign w:val="center"/>
          </w:tcPr>
          <w:p w14:paraId="23D433B7" w14:textId="77777777" w:rsidR="00015EE6" w:rsidRPr="003B5FB7" w:rsidRDefault="00015EE6" w:rsidP="00015EE6">
            <w:pPr>
              <w:rPr>
                <w:rFonts w:ascii="Times New Roman" w:eastAsia="Times New Roman" w:hAnsi="Times New Roman" w:cs="Times New Roman"/>
                <w:sz w:val="18"/>
                <w:szCs w:val="18"/>
              </w:rPr>
            </w:pPr>
          </w:p>
        </w:tc>
        <w:tc>
          <w:tcPr>
            <w:tcW w:w="0" w:type="auto"/>
            <w:vAlign w:val="center"/>
          </w:tcPr>
          <w:p w14:paraId="1ED0C5FB"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w:t>
            </w:r>
          </w:p>
        </w:tc>
        <w:tc>
          <w:tcPr>
            <w:tcW w:w="0" w:type="auto"/>
          </w:tcPr>
          <w:p w14:paraId="4A47E122" w14:textId="421E67AC"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1,05%</w:t>
            </w:r>
          </w:p>
        </w:tc>
        <w:tc>
          <w:tcPr>
            <w:tcW w:w="0" w:type="auto"/>
          </w:tcPr>
          <w:p w14:paraId="4294C2F9" w14:textId="66E8568D"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4,07%</w:t>
            </w:r>
          </w:p>
        </w:tc>
        <w:tc>
          <w:tcPr>
            <w:tcW w:w="0" w:type="auto"/>
          </w:tcPr>
          <w:p w14:paraId="60089A54" w14:textId="7FC6AA2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7,98%</w:t>
            </w:r>
          </w:p>
        </w:tc>
        <w:tc>
          <w:tcPr>
            <w:tcW w:w="0" w:type="auto"/>
          </w:tcPr>
          <w:p w14:paraId="45157A7B" w14:textId="11D17CA4"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12,45%</w:t>
            </w:r>
          </w:p>
        </w:tc>
        <w:tc>
          <w:tcPr>
            <w:tcW w:w="0" w:type="auto"/>
          </w:tcPr>
          <w:p w14:paraId="6408A516" w14:textId="2B18A706"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18,57%</w:t>
            </w:r>
          </w:p>
        </w:tc>
        <w:tc>
          <w:tcPr>
            <w:tcW w:w="0" w:type="auto"/>
          </w:tcPr>
          <w:p w14:paraId="3AB2261E" w14:textId="1C9CCBB5"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22,70%</w:t>
            </w:r>
          </w:p>
        </w:tc>
        <w:tc>
          <w:tcPr>
            <w:tcW w:w="930" w:type="dxa"/>
          </w:tcPr>
          <w:p w14:paraId="5F6D20AB" w14:textId="0FF0B213"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29,20%</w:t>
            </w:r>
          </w:p>
        </w:tc>
      </w:tr>
      <w:tr w:rsidR="00015EE6" w:rsidRPr="008A6D4E" w14:paraId="7050F92B" w14:textId="77777777" w:rsidTr="00015EE6">
        <w:trPr>
          <w:trHeight w:val="20"/>
        </w:trPr>
        <w:tc>
          <w:tcPr>
            <w:tcW w:w="0" w:type="auto"/>
            <w:vMerge w:val="restart"/>
            <w:vAlign w:val="center"/>
            <w:hideMark/>
          </w:tcPr>
          <w:p w14:paraId="0BDCFF21" w14:textId="77777777" w:rsidR="00015EE6" w:rsidRPr="003B5FB7" w:rsidRDefault="00015EE6" w:rsidP="00015EE6">
            <w:pP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Сфера водопостачання і водовідведення</w:t>
            </w:r>
          </w:p>
        </w:tc>
        <w:tc>
          <w:tcPr>
            <w:tcW w:w="0" w:type="auto"/>
            <w:vAlign w:val="center"/>
            <w:hideMark/>
          </w:tcPr>
          <w:p w14:paraId="383444DE"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МВт</w:t>
            </w:r>
            <w:r w:rsidRPr="003B5FB7">
              <w:rPr>
                <w:rFonts w:ascii="Cambria Math" w:eastAsia="Times New Roman" w:hAnsi="Cambria Math" w:cs="Cambria Math"/>
                <w:sz w:val="18"/>
                <w:szCs w:val="18"/>
              </w:rPr>
              <w:t>⋅</w:t>
            </w:r>
            <w:r w:rsidRPr="003B5FB7">
              <w:rPr>
                <w:rFonts w:ascii="Times New Roman" w:eastAsia="Times New Roman" w:hAnsi="Times New Roman" w:cs="Times New Roman"/>
                <w:sz w:val="18"/>
                <w:szCs w:val="18"/>
              </w:rPr>
              <w:t>год/рік</w:t>
            </w:r>
          </w:p>
        </w:tc>
        <w:tc>
          <w:tcPr>
            <w:tcW w:w="0" w:type="auto"/>
            <w:hideMark/>
          </w:tcPr>
          <w:p w14:paraId="4842D51C" w14:textId="44ACB060"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1 346</w:t>
            </w:r>
          </w:p>
        </w:tc>
        <w:tc>
          <w:tcPr>
            <w:tcW w:w="0" w:type="auto"/>
            <w:hideMark/>
          </w:tcPr>
          <w:p w14:paraId="46F6728E" w14:textId="37E5C0E1"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1 626</w:t>
            </w:r>
          </w:p>
        </w:tc>
        <w:tc>
          <w:tcPr>
            <w:tcW w:w="0" w:type="auto"/>
            <w:hideMark/>
          </w:tcPr>
          <w:p w14:paraId="77959430" w14:textId="2444C8A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1 850</w:t>
            </w:r>
          </w:p>
        </w:tc>
        <w:tc>
          <w:tcPr>
            <w:tcW w:w="0" w:type="auto"/>
            <w:hideMark/>
          </w:tcPr>
          <w:p w14:paraId="4062F724" w14:textId="70A32749"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2 019</w:t>
            </w:r>
          </w:p>
        </w:tc>
        <w:tc>
          <w:tcPr>
            <w:tcW w:w="0" w:type="auto"/>
            <w:hideMark/>
          </w:tcPr>
          <w:p w14:paraId="2FAFE3BD" w14:textId="7B59F13B"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2 142</w:t>
            </w:r>
          </w:p>
        </w:tc>
        <w:tc>
          <w:tcPr>
            <w:tcW w:w="0" w:type="auto"/>
            <w:hideMark/>
          </w:tcPr>
          <w:p w14:paraId="09C0A454" w14:textId="3CB253C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2 249</w:t>
            </w:r>
          </w:p>
        </w:tc>
        <w:tc>
          <w:tcPr>
            <w:tcW w:w="930" w:type="dxa"/>
            <w:hideMark/>
          </w:tcPr>
          <w:p w14:paraId="3E6CD5C0" w14:textId="6BF11B43"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2 385</w:t>
            </w:r>
          </w:p>
        </w:tc>
      </w:tr>
      <w:tr w:rsidR="00015EE6" w:rsidRPr="008A6D4E" w14:paraId="56A504E2" w14:textId="77777777" w:rsidTr="00015EE6">
        <w:trPr>
          <w:trHeight w:val="20"/>
        </w:trPr>
        <w:tc>
          <w:tcPr>
            <w:tcW w:w="0" w:type="auto"/>
            <w:vMerge/>
            <w:vAlign w:val="center"/>
            <w:hideMark/>
          </w:tcPr>
          <w:p w14:paraId="6D73DF54" w14:textId="77777777" w:rsidR="00015EE6" w:rsidRPr="003B5FB7" w:rsidRDefault="00015EE6" w:rsidP="00015EE6">
            <w:pPr>
              <w:rPr>
                <w:rFonts w:ascii="Times New Roman" w:eastAsia="Times New Roman" w:hAnsi="Times New Roman" w:cs="Times New Roman"/>
                <w:sz w:val="18"/>
                <w:szCs w:val="18"/>
              </w:rPr>
            </w:pPr>
          </w:p>
        </w:tc>
        <w:tc>
          <w:tcPr>
            <w:tcW w:w="0" w:type="auto"/>
            <w:vAlign w:val="center"/>
            <w:hideMark/>
          </w:tcPr>
          <w:p w14:paraId="114B8B56"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w:t>
            </w:r>
          </w:p>
        </w:tc>
        <w:tc>
          <w:tcPr>
            <w:tcW w:w="0" w:type="auto"/>
            <w:hideMark/>
          </w:tcPr>
          <w:p w14:paraId="1A2D126C" w14:textId="43846351"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12,00%</w:t>
            </w:r>
          </w:p>
        </w:tc>
        <w:tc>
          <w:tcPr>
            <w:tcW w:w="0" w:type="auto"/>
            <w:hideMark/>
          </w:tcPr>
          <w:p w14:paraId="4E288B35" w14:textId="445A568A"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14,50%</w:t>
            </w:r>
          </w:p>
        </w:tc>
        <w:tc>
          <w:tcPr>
            <w:tcW w:w="0" w:type="auto"/>
            <w:hideMark/>
          </w:tcPr>
          <w:p w14:paraId="04713F28" w14:textId="7939F794"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16,50%</w:t>
            </w:r>
          </w:p>
        </w:tc>
        <w:tc>
          <w:tcPr>
            <w:tcW w:w="0" w:type="auto"/>
            <w:hideMark/>
          </w:tcPr>
          <w:p w14:paraId="07909F47" w14:textId="73235CCD"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18,00%</w:t>
            </w:r>
          </w:p>
        </w:tc>
        <w:tc>
          <w:tcPr>
            <w:tcW w:w="0" w:type="auto"/>
            <w:hideMark/>
          </w:tcPr>
          <w:p w14:paraId="523B0DAE" w14:textId="19D49788"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19,10%</w:t>
            </w:r>
          </w:p>
        </w:tc>
        <w:tc>
          <w:tcPr>
            <w:tcW w:w="0" w:type="auto"/>
            <w:hideMark/>
          </w:tcPr>
          <w:p w14:paraId="3E88B077" w14:textId="435FA4F9"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20,05%</w:t>
            </w:r>
          </w:p>
        </w:tc>
        <w:tc>
          <w:tcPr>
            <w:tcW w:w="930" w:type="dxa"/>
            <w:hideMark/>
          </w:tcPr>
          <w:p w14:paraId="1CE6A06C" w14:textId="4BA82791"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21,26%</w:t>
            </w:r>
          </w:p>
        </w:tc>
      </w:tr>
      <w:tr w:rsidR="00015EE6" w:rsidRPr="008A6D4E" w14:paraId="2EC53EAA" w14:textId="77777777" w:rsidTr="00015EE6">
        <w:trPr>
          <w:trHeight w:val="20"/>
        </w:trPr>
        <w:tc>
          <w:tcPr>
            <w:tcW w:w="0" w:type="auto"/>
            <w:vMerge w:val="restart"/>
            <w:vAlign w:val="center"/>
            <w:hideMark/>
          </w:tcPr>
          <w:p w14:paraId="13B92E0B" w14:textId="77777777" w:rsidR="00015EE6" w:rsidRPr="003B5FB7" w:rsidRDefault="00015EE6" w:rsidP="00015EE6">
            <w:pP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Об’єкти зовнішнього освітлення</w:t>
            </w:r>
          </w:p>
        </w:tc>
        <w:tc>
          <w:tcPr>
            <w:tcW w:w="0" w:type="auto"/>
            <w:vAlign w:val="center"/>
            <w:hideMark/>
          </w:tcPr>
          <w:p w14:paraId="42280A9A"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МВт</w:t>
            </w:r>
            <w:r w:rsidRPr="003B5FB7">
              <w:rPr>
                <w:rFonts w:ascii="Cambria Math" w:eastAsia="Times New Roman" w:hAnsi="Cambria Math" w:cs="Cambria Math"/>
                <w:sz w:val="18"/>
                <w:szCs w:val="18"/>
              </w:rPr>
              <w:t>⋅</w:t>
            </w:r>
            <w:r w:rsidRPr="003B5FB7">
              <w:rPr>
                <w:rFonts w:ascii="Times New Roman" w:eastAsia="Times New Roman" w:hAnsi="Times New Roman" w:cs="Times New Roman"/>
                <w:sz w:val="18"/>
                <w:szCs w:val="18"/>
              </w:rPr>
              <w:t>год/рік</w:t>
            </w:r>
          </w:p>
        </w:tc>
        <w:tc>
          <w:tcPr>
            <w:tcW w:w="0" w:type="auto"/>
            <w:hideMark/>
          </w:tcPr>
          <w:p w14:paraId="152B8F0A" w14:textId="3E968FD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82</w:t>
            </w:r>
          </w:p>
        </w:tc>
        <w:tc>
          <w:tcPr>
            <w:tcW w:w="0" w:type="auto"/>
            <w:hideMark/>
          </w:tcPr>
          <w:p w14:paraId="431B24FC" w14:textId="0D291D41"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86</w:t>
            </w:r>
          </w:p>
        </w:tc>
        <w:tc>
          <w:tcPr>
            <w:tcW w:w="0" w:type="auto"/>
            <w:hideMark/>
          </w:tcPr>
          <w:p w14:paraId="0366B3CA" w14:textId="1CD011F3"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89</w:t>
            </w:r>
          </w:p>
        </w:tc>
        <w:tc>
          <w:tcPr>
            <w:tcW w:w="0" w:type="auto"/>
            <w:hideMark/>
          </w:tcPr>
          <w:p w14:paraId="160BF080" w14:textId="31565E7E"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94</w:t>
            </w:r>
          </w:p>
        </w:tc>
        <w:tc>
          <w:tcPr>
            <w:tcW w:w="0" w:type="auto"/>
            <w:hideMark/>
          </w:tcPr>
          <w:p w14:paraId="6316271B" w14:textId="4D249B66"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99</w:t>
            </w:r>
          </w:p>
        </w:tc>
        <w:tc>
          <w:tcPr>
            <w:tcW w:w="0" w:type="auto"/>
            <w:hideMark/>
          </w:tcPr>
          <w:p w14:paraId="63E71105" w14:textId="5CFC82BE"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103</w:t>
            </w:r>
          </w:p>
        </w:tc>
        <w:tc>
          <w:tcPr>
            <w:tcW w:w="930" w:type="dxa"/>
            <w:hideMark/>
          </w:tcPr>
          <w:p w14:paraId="3284E155" w14:textId="0B759F79"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106</w:t>
            </w:r>
          </w:p>
        </w:tc>
      </w:tr>
      <w:tr w:rsidR="00015EE6" w:rsidRPr="008A6D4E" w14:paraId="19560B6B" w14:textId="77777777" w:rsidTr="00015EE6">
        <w:trPr>
          <w:trHeight w:val="20"/>
        </w:trPr>
        <w:tc>
          <w:tcPr>
            <w:tcW w:w="0" w:type="auto"/>
            <w:vMerge/>
            <w:vAlign w:val="center"/>
            <w:hideMark/>
          </w:tcPr>
          <w:p w14:paraId="6001CFDB" w14:textId="77777777" w:rsidR="00015EE6" w:rsidRPr="003B5FB7" w:rsidRDefault="00015EE6" w:rsidP="00015EE6">
            <w:pPr>
              <w:rPr>
                <w:rFonts w:ascii="Times New Roman" w:eastAsia="Times New Roman" w:hAnsi="Times New Roman" w:cs="Times New Roman"/>
                <w:sz w:val="18"/>
                <w:szCs w:val="18"/>
              </w:rPr>
            </w:pPr>
          </w:p>
        </w:tc>
        <w:tc>
          <w:tcPr>
            <w:tcW w:w="0" w:type="auto"/>
            <w:vAlign w:val="center"/>
            <w:hideMark/>
          </w:tcPr>
          <w:p w14:paraId="408FE511"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w:t>
            </w:r>
          </w:p>
        </w:tc>
        <w:tc>
          <w:tcPr>
            <w:tcW w:w="0" w:type="auto"/>
            <w:hideMark/>
          </w:tcPr>
          <w:p w14:paraId="6B539537" w14:textId="7FDF69AA"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10,10%</w:t>
            </w:r>
          </w:p>
        </w:tc>
        <w:tc>
          <w:tcPr>
            <w:tcW w:w="0" w:type="auto"/>
            <w:hideMark/>
          </w:tcPr>
          <w:p w14:paraId="0090493C" w14:textId="5C60917E"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10,50%</w:t>
            </w:r>
          </w:p>
        </w:tc>
        <w:tc>
          <w:tcPr>
            <w:tcW w:w="0" w:type="auto"/>
            <w:hideMark/>
          </w:tcPr>
          <w:p w14:paraId="3A5625CA" w14:textId="2E3AB5F9"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10,90%</w:t>
            </w:r>
          </w:p>
        </w:tc>
        <w:tc>
          <w:tcPr>
            <w:tcW w:w="0" w:type="auto"/>
            <w:hideMark/>
          </w:tcPr>
          <w:p w14:paraId="15F4898F" w14:textId="1DB3CF5F"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11,50%</w:t>
            </w:r>
          </w:p>
        </w:tc>
        <w:tc>
          <w:tcPr>
            <w:tcW w:w="0" w:type="auto"/>
            <w:hideMark/>
          </w:tcPr>
          <w:p w14:paraId="614DE35A" w14:textId="75EC1BC9"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12,20%</w:t>
            </w:r>
          </w:p>
        </w:tc>
        <w:tc>
          <w:tcPr>
            <w:tcW w:w="0" w:type="auto"/>
            <w:hideMark/>
          </w:tcPr>
          <w:p w14:paraId="0417DA93" w14:textId="6C7E88E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12,70%</w:t>
            </w:r>
          </w:p>
        </w:tc>
        <w:tc>
          <w:tcPr>
            <w:tcW w:w="930" w:type="dxa"/>
            <w:hideMark/>
          </w:tcPr>
          <w:p w14:paraId="2228FBF1" w14:textId="7D5BE38D"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13,04%</w:t>
            </w:r>
          </w:p>
        </w:tc>
      </w:tr>
      <w:tr w:rsidR="00015EE6" w:rsidRPr="008A6D4E" w14:paraId="2E94CBA4" w14:textId="77777777" w:rsidTr="00015EE6">
        <w:trPr>
          <w:trHeight w:val="20"/>
        </w:trPr>
        <w:tc>
          <w:tcPr>
            <w:tcW w:w="0" w:type="auto"/>
            <w:vMerge w:val="restart"/>
            <w:vAlign w:val="center"/>
            <w:hideMark/>
          </w:tcPr>
          <w:p w14:paraId="1500CA8F" w14:textId="77777777" w:rsidR="00015EE6" w:rsidRPr="003B5FB7" w:rsidRDefault="00015EE6" w:rsidP="00015EE6">
            <w:pP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Об'єкти з управління побутовими відходами</w:t>
            </w:r>
          </w:p>
        </w:tc>
        <w:tc>
          <w:tcPr>
            <w:tcW w:w="0" w:type="auto"/>
            <w:vAlign w:val="center"/>
            <w:hideMark/>
          </w:tcPr>
          <w:p w14:paraId="5A679CC0"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МВт</w:t>
            </w:r>
            <w:r w:rsidRPr="003B5FB7">
              <w:rPr>
                <w:rFonts w:ascii="Cambria Math" w:eastAsia="Times New Roman" w:hAnsi="Cambria Math" w:cs="Cambria Math"/>
                <w:sz w:val="18"/>
                <w:szCs w:val="18"/>
              </w:rPr>
              <w:t>⋅</w:t>
            </w:r>
            <w:r w:rsidRPr="003B5FB7">
              <w:rPr>
                <w:rFonts w:ascii="Times New Roman" w:eastAsia="Times New Roman" w:hAnsi="Times New Roman" w:cs="Times New Roman"/>
                <w:sz w:val="18"/>
                <w:szCs w:val="18"/>
              </w:rPr>
              <w:t>год/рік</w:t>
            </w:r>
          </w:p>
        </w:tc>
        <w:tc>
          <w:tcPr>
            <w:tcW w:w="0" w:type="auto"/>
            <w:hideMark/>
          </w:tcPr>
          <w:p w14:paraId="53F5528E" w14:textId="27B54451"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40</w:t>
            </w:r>
          </w:p>
        </w:tc>
        <w:tc>
          <w:tcPr>
            <w:tcW w:w="0" w:type="auto"/>
            <w:hideMark/>
          </w:tcPr>
          <w:p w14:paraId="056D0581" w14:textId="608525D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86</w:t>
            </w:r>
          </w:p>
        </w:tc>
        <w:tc>
          <w:tcPr>
            <w:tcW w:w="0" w:type="auto"/>
            <w:hideMark/>
          </w:tcPr>
          <w:p w14:paraId="4278D944" w14:textId="3F6ECC6F"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146</w:t>
            </w:r>
          </w:p>
        </w:tc>
        <w:tc>
          <w:tcPr>
            <w:tcW w:w="0" w:type="auto"/>
            <w:hideMark/>
          </w:tcPr>
          <w:p w14:paraId="3133D068" w14:textId="24C8498D"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197</w:t>
            </w:r>
          </w:p>
        </w:tc>
        <w:tc>
          <w:tcPr>
            <w:tcW w:w="0" w:type="auto"/>
            <w:hideMark/>
          </w:tcPr>
          <w:p w14:paraId="2BCF034B" w14:textId="35239644"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252</w:t>
            </w:r>
          </w:p>
        </w:tc>
        <w:tc>
          <w:tcPr>
            <w:tcW w:w="0" w:type="auto"/>
            <w:hideMark/>
          </w:tcPr>
          <w:p w14:paraId="3FBE2219" w14:textId="441BABA8"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344</w:t>
            </w:r>
          </w:p>
        </w:tc>
        <w:tc>
          <w:tcPr>
            <w:tcW w:w="930" w:type="dxa"/>
            <w:hideMark/>
          </w:tcPr>
          <w:p w14:paraId="7C2EE85A" w14:textId="15DE1016"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355</w:t>
            </w:r>
          </w:p>
        </w:tc>
      </w:tr>
      <w:tr w:rsidR="00015EE6" w:rsidRPr="008A6D4E" w14:paraId="76F49DC5" w14:textId="77777777" w:rsidTr="00015EE6">
        <w:trPr>
          <w:trHeight w:val="20"/>
        </w:trPr>
        <w:tc>
          <w:tcPr>
            <w:tcW w:w="0" w:type="auto"/>
            <w:vMerge/>
            <w:vAlign w:val="center"/>
            <w:hideMark/>
          </w:tcPr>
          <w:p w14:paraId="1D5531AA" w14:textId="77777777" w:rsidR="00015EE6" w:rsidRPr="003B5FB7" w:rsidRDefault="00015EE6" w:rsidP="00015EE6">
            <w:pPr>
              <w:rPr>
                <w:rFonts w:ascii="Times New Roman" w:eastAsia="Times New Roman" w:hAnsi="Times New Roman" w:cs="Times New Roman"/>
                <w:sz w:val="18"/>
                <w:szCs w:val="18"/>
              </w:rPr>
            </w:pPr>
          </w:p>
        </w:tc>
        <w:tc>
          <w:tcPr>
            <w:tcW w:w="0" w:type="auto"/>
            <w:vAlign w:val="center"/>
            <w:hideMark/>
          </w:tcPr>
          <w:p w14:paraId="685F0D7D"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w:t>
            </w:r>
          </w:p>
        </w:tc>
        <w:tc>
          <w:tcPr>
            <w:tcW w:w="0" w:type="auto"/>
            <w:hideMark/>
          </w:tcPr>
          <w:p w14:paraId="2195603C" w14:textId="602EDB05"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7,87%</w:t>
            </w:r>
          </w:p>
        </w:tc>
        <w:tc>
          <w:tcPr>
            <w:tcW w:w="0" w:type="auto"/>
            <w:hideMark/>
          </w:tcPr>
          <w:p w14:paraId="7A999FE1" w14:textId="75905A5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16,87%</w:t>
            </w:r>
          </w:p>
        </w:tc>
        <w:tc>
          <w:tcPr>
            <w:tcW w:w="0" w:type="auto"/>
            <w:hideMark/>
          </w:tcPr>
          <w:p w14:paraId="729782E1" w14:textId="57837420"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28,67%</w:t>
            </w:r>
          </w:p>
        </w:tc>
        <w:tc>
          <w:tcPr>
            <w:tcW w:w="0" w:type="auto"/>
            <w:hideMark/>
          </w:tcPr>
          <w:p w14:paraId="3984F397" w14:textId="5F1EBD8C"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38,76%</w:t>
            </w:r>
          </w:p>
        </w:tc>
        <w:tc>
          <w:tcPr>
            <w:tcW w:w="0" w:type="auto"/>
            <w:hideMark/>
          </w:tcPr>
          <w:p w14:paraId="3C81B974" w14:textId="5FF3E96E"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49,70%</w:t>
            </w:r>
          </w:p>
        </w:tc>
        <w:tc>
          <w:tcPr>
            <w:tcW w:w="0" w:type="auto"/>
            <w:hideMark/>
          </w:tcPr>
          <w:p w14:paraId="57B46990" w14:textId="1284DECA"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67,80%</w:t>
            </w:r>
          </w:p>
        </w:tc>
        <w:tc>
          <w:tcPr>
            <w:tcW w:w="930" w:type="dxa"/>
            <w:hideMark/>
          </w:tcPr>
          <w:p w14:paraId="3F428BA9" w14:textId="224A67A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87,75%</w:t>
            </w:r>
          </w:p>
        </w:tc>
      </w:tr>
      <w:tr w:rsidR="00015EE6" w:rsidRPr="008A6D4E" w14:paraId="18C1AF36" w14:textId="77777777" w:rsidTr="00015EE6">
        <w:trPr>
          <w:trHeight w:val="20"/>
        </w:trPr>
        <w:tc>
          <w:tcPr>
            <w:tcW w:w="0" w:type="auto"/>
            <w:vMerge w:val="restart"/>
            <w:vAlign w:val="center"/>
            <w:hideMark/>
          </w:tcPr>
          <w:p w14:paraId="2155846E" w14:textId="77777777" w:rsidR="00015EE6" w:rsidRPr="003B5FB7" w:rsidRDefault="00015EE6" w:rsidP="00015EE6">
            <w:pP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Громадський транспорт</w:t>
            </w:r>
          </w:p>
        </w:tc>
        <w:tc>
          <w:tcPr>
            <w:tcW w:w="0" w:type="auto"/>
            <w:vAlign w:val="center"/>
            <w:hideMark/>
          </w:tcPr>
          <w:p w14:paraId="68C63F28"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МВт</w:t>
            </w:r>
            <w:r w:rsidRPr="003B5FB7">
              <w:rPr>
                <w:rFonts w:ascii="Cambria Math" w:eastAsia="Times New Roman" w:hAnsi="Cambria Math" w:cs="Cambria Math"/>
                <w:sz w:val="18"/>
                <w:szCs w:val="18"/>
              </w:rPr>
              <w:t>⋅</w:t>
            </w:r>
            <w:r w:rsidRPr="003B5FB7">
              <w:rPr>
                <w:rFonts w:ascii="Times New Roman" w:eastAsia="Times New Roman" w:hAnsi="Times New Roman" w:cs="Times New Roman"/>
                <w:sz w:val="18"/>
                <w:szCs w:val="18"/>
              </w:rPr>
              <w:t>год/рік</w:t>
            </w:r>
          </w:p>
        </w:tc>
        <w:tc>
          <w:tcPr>
            <w:tcW w:w="0" w:type="auto"/>
            <w:hideMark/>
          </w:tcPr>
          <w:p w14:paraId="1871E183" w14:textId="2CAC048E"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5</w:t>
            </w:r>
          </w:p>
        </w:tc>
        <w:tc>
          <w:tcPr>
            <w:tcW w:w="0" w:type="auto"/>
            <w:hideMark/>
          </w:tcPr>
          <w:p w14:paraId="63E51B5B" w14:textId="113658C5"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18</w:t>
            </w:r>
          </w:p>
        </w:tc>
        <w:tc>
          <w:tcPr>
            <w:tcW w:w="0" w:type="auto"/>
            <w:hideMark/>
          </w:tcPr>
          <w:p w14:paraId="675757CF" w14:textId="0A0DD2B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26</w:t>
            </w:r>
          </w:p>
        </w:tc>
        <w:tc>
          <w:tcPr>
            <w:tcW w:w="0" w:type="auto"/>
            <w:hideMark/>
          </w:tcPr>
          <w:p w14:paraId="1CD093AB" w14:textId="17DA34DF"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40</w:t>
            </w:r>
          </w:p>
        </w:tc>
        <w:tc>
          <w:tcPr>
            <w:tcW w:w="0" w:type="auto"/>
            <w:hideMark/>
          </w:tcPr>
          <w:p w14:paraId="08BDB714" w14:textId="7672146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52</w:t>
            </w:r>
          </w:p>
        </w:tc>
        <w:tc>
          <w:tcPr>
            <w:tcW w:w="0" w:type="auto"/>
            <w:hideMark/>
          </w:tcPr>
          <w:p w14:paraId="71253754" w14:textId="33D7BF9A"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64</w:t>
            </w:r>
          </w:p>
        </w:tc>
        <w:tc>
          <w:tcPr>
            <w:tcW w:w="930" w:type="dxa"/>
            <w:hideMark/>
          </w:tcPr>
          <w:p w14:paraId="3BC89324" w14:textId="48D3EBF1"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78</w:t>
            </w:r>
          </w:p>
        </w:tc>
      </w:tr>
      <w:tr w:rsidR="00015EE6" w:rsidRPr="008A6D4E" w14:paraId="36222AC9" w14:textId="77777777" w:rsidTr="00015EE6">
        <w:trPr>
          <w:trHeight w:val="20"/>
        </w:trPr>
        <w:tc>
          <w:tcPr>
            <w:tcW w:w="0" w:type="auto"/>
            <w:vMerge/>
            <w:vAlign w:val="center"/>
            <w:hideMark/>
          </w:tcPr>
          <w:p w14:paraId="596B6A01" w14:textId="77777777" w:rsidR="00015EE6" w:rsidRPr="003B5FB7" w:rsidRDefault="00015EE6" w:rsidP="00015EE6">
            <w:pPr>
              <w:rPr>
                <w:rFonts w:ascii="Times New Roman" w:eastAsia="Times New Roman" w:hAnsi="Times New Roman" w:cs="Times New Roman"/>
                <w:sz w:val="18"/>
                <w:szCs w:val="18"/>
              </w:rPr>
            </w:pPr>
          </w:p>
        </w:tc>
        <w:tc>
          <w:tcPr>
            <w:tcW w:w="0" w:type="auto"/>
            <w:vAlign w:val="center"/>
            <w:hideMark/>
          </w:tcPr>
          <w:p w14:paraId="08CE9BD5"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w:t>
            </w:r>
          </w:p>
        </w:tc>
        <w:tc>
          <w:tcPr>
            <w:tcW w:w="0" w:type="auto"/>
            <w:hideMark/>
          </w:tcPr>
          <w:p w14:paraId="793CEA54" w14:textId="3A6075C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1,00%</w:t>
            </w:r>
          </w:p>
        </w:tc>
        <w:tc>
          <w:tcPr>
            <w:tcW w:w="0" w:type="auto"/>
            <w:hideMark/>
          </w:tcPr>
          <w:p w14:paraId="30F6A24F" w14:textId="06A9EE6F"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3,50%</w:t>
            </w:r>
          </w:p>
        </w:tc>
        <w:tc>
          <w:tcPr>
            <w:tcW w:w="0" w:type="auto"/>
            <w:hideMark/>
          </w:tcPr>
          <w:p w14:paraId="00BD8C0A" w14:textId="10AD537E"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5,10%</w:t>
            </w:r>
          </w:p>
        </w:tc>
        <w:tc>
          <w:tcPr>
            <w:tcW w:w="0" w:type="auto"/>
            <w:hideMark/>
          </w:tcPr>
          <w:p w14:paraId="02B21F39" w14:textId="24634E62"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7,80%</w:t>
            </w:r>
          </w:p>
        </w:tc>
        <w:tc>
          <w:tcPr>
            <w:tcW w:w="0" w:type="auto"/>
            <w:hideMark/>
          </w:tcPr>
          <w:p w14:paraId="06647B0B" w14:textId="1EE0454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10,20%</w:t>
            </w:r>
          </w:p>
        </w:tc>
        <w:tc>
          <w:tcPr>
            <w:tcW w:w="0" w:type="auto"/>
            <w:hideMark/>
          </w:tcPr>
          <w:p w14:paraId="57D10FD9" w14:textId="371B1E60"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12,70%</w:t>
            </w:r>
          </w:p>
        </w:tc>
        <w:tc>
          <w:tcPr>
            <w:tcW w:w="930" w:type="dxa"/>
            <w:hideMark/>
          </w:tcPr>
          <w:p w14:paraId="0A59E7E6" w14:textId="28DEA9BE"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hAnsi="Times New Roman" w:cs="Times New Roman"/>
                <w:sz w:val="18"/>
                <w:szCs w:val="18"/>
              </w:rPr>
              <w:t>15,42%</w:t>
            </w:r>
          </w:p>
        </w:tc>
      </w:tr>
      <w:tr w:rsidR="00015EE6" w:rsidRPr="008A6D4E" w14:paraId="1DEBFAFA" w14:textId="77777777" w:rsidTr="00015EE6">
        <w:trPr>
          <w:trHeight w:val="20"/>
        </w:trPr>
        <w:tc>
          <w:tcPr>
            <w:tcW w:w="0" w:type="auto"/>
            <w:vMerge w:val="restart"/>
            <w:vAlign w:val="center"/>
            <w:hideMark/>
          </w:tcPr>
          <w:p w14:paraId="57D03EC1" w14:textId="77777777" w:rsidR="00015EE6" w:rsidRPr="003B5FB7" w:rsidRDefault="00015EE6" w:rsidP="00015EE6">
            <w:pPr>
              <w:rPr>
                <w:rFonts w:ascii="Times New Roman" w:eastAsia="Times New Roman" w:hAnsi="Times New Roman" w:cs="Times New Roman"/>
                <w:b/>
                <w:bCs/>
                <w:sz w:val="18"/>
                <w:szCs w:val="18"/>
              </w:rPr>
            </w:pPr>
            <w:r w:rsidRPr="003B5FB7">
              <w:rPr>
                <w:rFonts w:ascii="Times New Roman" w:eastAsia="Times New Roman" w:hAnsi="Times New Roman" w:cs="Times New Roman"/>
                <w:b/>
                <w:bCs/>
                <w:sz w:val="18"/>
                <w:szCs w:val="18"/>
              </w:rPr>
              <w:t>Всього (обов'язкові сектори)</w:t>
            </w:r>
          </w:p>
        </w:tc>
        <w:tc>
          <w:tcPr>
            <w:tcW w:w="0" w:type="auto"/>
            <w:vAlign w:val="center"/>
            <w:hideMark/>
          </w:tcPr>
          <w:p w14:paraId="6B0454DE" w14:textId="77777777" w:rsidR="00015EE6" w:rsidRPr="003B5FB7" w:rsidRDefault="00015EE6" w:rsidP="00015EE6">
            <w:pPr>
              <w:jc w:val="center"/>
              <w:rPr>
                <w:rFonts w:ascii="Times New Roman" w:eastAsia="Times New Roman" w:hAnsi="Times New Roman" w:cs="Times New Roman"/>
                <w:sz w:val="18"/>
                <w:szCs w:val="18"/>
              </w:rPr>
            </w:pPr>
            <w:r w:rsidRPr="003B5FB7">
              <w:rPr>
                <w:rFonts w:ascii="Times New Roman" w:eastAsia="Times New Roman" w:hAnsi="Times New Roman" w:cs="Times New Roman"/>
                <w:sz w:val="18"/>
                <w:szCs w:val="18"/>
              </w:rPr>
              <w:t>МВт</w:t>
            </w:r>
            <w:r w:rsidRPr="003B5FB7">
              <w:rPr>
                <w:rFonts w:ascii="Cambria Math" w:eastAsia="Times New Roman" w:hAnsi="Cambria Math" w:cs="Cambria Math"/>
                <w:sz w:val="18"/>
                <w:szCs w:val="18"/>
              </w:rPr>
              <w:t>⋅</w:t>
            </w:r>
            <w:r w:rsidRPr="003B5FB7">
              <w:rPr>
                <w:rFonts w:ascii="Times New Roman" w:eastAsia="Times New Roman" w:hAnsi="Times New Roman" w:cs="Times New Roman"/>
                <w:sz w:val="18"/>
                <w:szCs w:val="18"/>
              </w:rPr>
              <w:t>год/рік</w:t>
            </w:r>
          </w:p>
        </w:tc>
        <w:tc>
          <w:tcPr>
            <w:tcW w:w="0" w:type="auto"/>
            <w:hideMark/>
          </w:tcPr>
          <w:p w14:paraId="2038B1ED" w14:textId="29A4459A"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51 597</w:t>
            </w:r>
          </w:p>
        </w:tc>
        <w:tc>
          <w:tcPr>
            <w:tcW w:w="0" w:type="auto"/>
            <w:hideMark/>
          </w:tcPr>
          <w:p w14:paraId="3A0E8C84" w14:textId="3B3DFCA6"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57 353</w:t>
            </w:r>
          </w:p>
        </w:tc>
        <w:tc>
          <w:tcPr>
            <w:tcW w:w="0" w:type="auto"/>
            <w:hideMark/>
          </w:tcPr>
          <w:p w14:paraId="5B317F5D" w14:textId="5BAB2021"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62 563</w:t>
            </w:r>
          </w:p>
        </w:tc>
        <w:tc>
          <w:tcPr>
            <w:tcW w:w="0" w:type="auto"/>
            <w:hideMark/>
          </w:tcPr>
          <w:p w14:paraId="14F003B4" w14:textId="45FDA776"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71 887</w:t>
            </w:r>
          </w:p>
        </w:tc>
        <w:tc>
          <w:tcPr>
            <w:tcW w:w="0" w:type="auto"/>
            <w:hideMark/>
          </w:tcPr>
          <w:p w14:paraId="56CADFF7" w14:textId="4FDF6D0B"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81 055</w:t>
            </w:r>
          </w:p>
        </w:tc>
        <w:tc>
          <w:tcPr>
            <w:tcW w:w="0" w:type="auto"/>
            <w:hideMark/>
          </w:tcPr>
          <w:p w14:paraId="3FFEDCD3" w14:textId="164437FB"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86 267</w:t>
            </w:r>
          </w:p>
        </w:tc>
        <w:tc>
          <w:tcPr>
            <w:tcW w:w="930" w:type="dxa"/>
            <w:hideMark/>
          </w:tcPr>
          <w:p w14:paraId="2F6A592E" w14:textId="58A7BF56"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123 929</w:t>
            </w:r>
          </w:p>
        </w:tc>
      </w:tr>
      <w:tr w:rsidR="00015EE6" w:rsidRPr="008A6D4E" w14:paraId="645A248D" w14:textId="77777777" w:rsidTr="00015EE6">
        <w:trPr>
          <w:trHeight w:val="20"/>
        </w:trPr>
        <w:tc>
          <w:tcPr>
            <w:tcW w:w="0" w:type="auto"/>
            <w:vMerge/>
            <w:vAlign w:val="center"/>
            <w:hideMark/>
          </w:tcPr>
          <w:p w14:paraId="01080451" w14:textId="77777777" w:rsidR="00015EE6" w:rsidRPr="003B5FB7" w:rsidRDefault="00015EE6" w:rsidP="00015EE6">
            <w:pPr>
              <w:rPr>
                <w:rFonts w:ascii="Times New Roman" w:eastAsia="Times New Roman" w:hAnsi="Times New Roman" w:cs="Times New Roman"/>
                <w:b/>
                <w:bCs/>
                <w:sz w:val="18"/>
                <w:szCs w:val="18"/>
              </w:rPr>
            </w:pPr>
          </w:p>
        </w:tc>
        <w:tc>
          <w:tcPr>
            <w:tcW w:w="0" w:type="auto"/>
            <w:vAlign w:val="center"/>
            <w:hideMark/>
          </w:tcPr>
          <w:p w14:paraId="2B9A5372" w14:textId="77777777"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eastAsia="Times New Roman" w:hAnsi="Times New Roman" w:cs="Times New Roman"/>
                <w:b/>
                <w:bCs/>
                <w:sz w:val="18"/>
                <w:szCs w:val="18"/>
              </w:rPr>
              <w:t>%</w:t>
            </w:r>
          </w:p>
        </w:tc>
        <w:tc>
          <w:tcPr>
            <w:tcW w:w="0" w:type="auto"/>
            <w:hideMark/>
          </w:tcPr>
          <w:p w14:paraId="5A8002D9" w14:textId="3CF2B77D"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11,48%</w:t>
            </w:r>
          </w:p>
        </w:tc>
        <w:tc>
          <w:tcPr>
            <w:tcW w:w="0" w:type="auto"/>
            <w:hideMark/>
          </w:tcPr>
          <w:p w14:paraId="7BFA1A47" w14:textId="37D655E4"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12,76%</w:t>
            </w:r>
          </w:p>
        </w:tc>
        <w:tc>
          <w:tcPr>
            <w:tcW w:w="0" w:type="auto"/>
            <w:hideMark/>
          </w:tcPr>
          <w:p w14:paraId="44CF1D6A" w14:textId="75275F6D"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13,92%</w:t>
            </w:r>
          </w:p>
        </w:tc>
        <w:tc>
          <w:tcPr>
            <w:tcW w:w="0" w:type="auto"/>
            <w:hideMark/>
          </w:tcPr>
          <w:p w14:paraId="58A83CA7" w14:textId="3E9D754A"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15,99%</w:t>
            </w:r>
          </w:p>
        </w:tc>
        <w:tc>
          <w:tcPr>
            <w:tcW w:w="0" w:type="auto"/>
            <w:hideMark/>
          </w:tcPr>
          <w:p w14:paraId="492BC801" w14:textId="313274C7"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18,03%</w:t>
            </w:r>
          </w:p>
        </w:tc>
        <w:tc>
          <w:tcPr>
            <w:tcW w:w="0" w:type="auto"/>
            <w:hideMark/>
          </w:tcPr>
          <w:p w14:paraId="2FA4B970" w14:textId="36E92D3D"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19,19%</w:t>
            </w:r>
          </w:p>
        </w:tc>
        <w:tc>
          <w:tcPr>
            <w:tcW w:w="930" w:type="dxa"/>
            <w:hideMark/>
          </w:tcPr>
          <w:p w14:paraId="5D6AC6D1" w14:textId="09598BB7"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b/>
                <w:bCs/>
                <w:sz w:val="18"/>
                <w:szCs w:val="18"/>
              </w:rPr>
              <w:t>27,57%</w:t>
            </w:r>
          </w:p>
        </w:tc>
      </w:tr>
      <w:tr w:rsidR="00015EE6" w:rsidRPr="008A6D4E" w14:paraId="029A97E2" w14:textId="77777777" w:rsidTr="0094181A">
        <w:trPr>
          <w:trHeight w:val="20"/>
        </w:trPr>
        <w:tc>
          <w:tcPr>
            <w:tcW w:w="0" w:type="auto"/>
            <w:vMerge w:val="restart"/>
            <w:shd w:val="clear" w:color="auto" w:fill="052F61" w:themeFill="accent1"/>
            <w:vAlign w:val="center"/>
            <w:hideMark/>
          </w:tcPr>
          <w:p w14:paraId="58F6C272" w14:textId="77777777"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eastAsia="Times New Roman" w:hAnsi="Times New Roman" w:cs="Times New Roman"/>
                <w:b/>
                <w:bCs/>
                <w:sz w:val="18"/>
                <w:szCs w:val="18"/>
              </w:rPr>
              <w:t>ЗАГАЛОМ</w:t>
            </w:r>
          </w:p>
        </w:tc>
        <w:tc>
          <w:tcPr>
            <w:tcW w:w="0" w:type="auto"/>
            <w:shd w:val="clear" w:color="auto" w:fill="052F61" w:themeFill="accent1"/>
            <w:vAlign w:val="center"/>
            <w:hideMark/>
          </w:tcPr>
          <w:p w14:paraId="0D8E65A9" w14:textId="77777777"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eastAsia="Times New Roman" w:hAnsi="Times New Roman" w:cs="Times New Roman"/>
                <w:b/>
                <w:bCs/>
                <w:sz w:val="18"/>
                <w:szCs w:val="18"/>
              </w:rPr>
              <w:t>МВт</w:t>
            </w:r>
            <w:r w:rsidRPr="003B5FB7">
              <w:rPr>
                <w:rFonts w:ascii="Cambria Math" w:eastAsia="Times New Roman" w:hAnsi="Cambria Math" w:cs="Cambria Math"/>
                <w:b/>
                <w:bCs/>
                <w:sz w:val="18"/>
                <w:szCs w:val="18"/>
              </w:rPr>
              <w:t>⋅</w:t>
            </w:r>
            <w:r w:rsidRPr="003B5FB7">
              <w:rPr>
                <w:rFonts w:ascii="Times New Roman" w:eastAsia="Times New Roman" w:hAnsi="Times New Roman" w:cs="Times New Roman"/>
                <w:b/>
                <w:bCs/>
                <w:sz w:val="18"/>
                <w:szCs w:val="18"/>
              </w:rPr>
              <w:t>год/рік</w:t>
            </w:r>
          </w:p>
        </w:tc>
        <w:tc>
          <w:tcPr>
            <w:tcW w:w="0" w:type="auto"/>
            <w:shd w:val="clear" w:color="auto" w:fill="052F61" w:themeFill="accent1"/>
            <w:hideMark/>
          </w:tcPr>
          <w:p w14:paraId="2ADEBA7F" w14:textId="588B5F9C"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51 597</w:t>
            </w:r>
          </w:p>
        </w:tc>
        <w:tc>
          <w:tcPr>
            <w:tcW w:w="0" w:type="auto"/>
            <w:shd w:val="clear" w:color="auto" w:fill="052F61" w:themeFill="accent1"/>
            <w:hideMark/>
          </w:tcPr>
          <w:p w14:paraId="3DA55328" w14:textId="26A397AA"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57 353</w:t>
            </w:r>
          </w:p>
        </w:tc>
        <w:tc>
          <w:tcPr>
            <w:tcW w:w="0" w:type="auto"/>
            <w:shd w:val="clear" w:color="auto" w:fill="052F61" w:themeFill="accent1"/>
            <w:hideMark/>
          </w:tcPr>
          <w:p w14:paraId="0A740824" w14:textId="6BF2D069"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62 563</w:t>
            </w:r>
          </w:p>
        </w:tc>
        <w:tc>
          <w:tcPr>
            <w:tcW w:w="0" w:type="auto"/>
            <w:shd w:val="clear" w:color="auto" w:fill="052F61" w:themeFill="accent1"/>
            <w:hideMark/>
          </w:tcPr>
          <w:p w14:paraId="2069020E" w14:textId="6B0CE215"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71 887</w:t>
            </w:r>
          </w:p>
        </w:tc>
        <w:tc>
          <w:tcPr>
            <w:tcW w:w="0" w:type="auto"/>
            <w:shd w:val="clear" w:color="auto" w:fill="052F61" w:themeFill="accent1"/>
            <w:hideMark/>
          </w:tcPr>
          <w:p w14:paraId="778096AB" w14:textId="7E46FC55"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81 055</w:t>
            </w:r>
          </w:p>
        </w:tc>
        <w:tc>
          <w:tcPr>
            <w:tcW w:w="0" w:type="auto"/>
            <w:shd w:val="clear" w:color="auto" w:fill="052F61" w:themeFill="accent1"/>
            <w:hideMark/>
          </w:tcPr>
          <w:p w14:paraId="1B21182F" w14:textId="58FD0867"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86 267</w:t>
            </w:r>
          </w:p>
        </w:tc>
        <w:tc>
          <w:tcPr>
            <w:tcW w:w="930" w:type="dxa"/>
            <w:shd w:val="clear" w:color="auto" w:fill="052F61" w:themeFill="accent1"/>
            <w:hideMark/>
          </w:tcPr>
          <w:p w14:paraId="5FA97281" w14:textId="50CE7438"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123 929</w:t>
            </w:r>
          </w:p>
        </w:tc>
      </w:tr>
      <w:tr w:rsidR="00015EE6" w:rsidRPr="008A6D4E" w14:paraId="06B3AD11" w14:textId="77777777" w:rsidTr="0094181A">
        <w:trPr>
          <w:trHeight w:val="20"/>
        </w:trPr>
        <w:tc>
          <w:tcPr>
            <w:tcW w:w="0" w:type="auto"/>
            <w:vMerge/>
            <w:shd w:val="clear" w:color="auto" w:fill="052F61" w:themeFill="accent1"/>
            <w:vAlign w:val="center"/>
            <w:hideMark/>
          </w:tcPr>
          <w:p w14:paraId="7FC1647B" w14:textId="77777777" w:rsidR="00015EE6" w:rsidRPr="003B5FB7" w:rsidRDefault="00015EE6" w:rsidP="00015EE6">
            <w:pPr>
              <w:jc w:val="center"/>
              <w:rPr>
                <w:rFonts w:ascii="Times New Roman" w:eastAsia="Times New Roman" w:hAnsi="Times New Roman" w:cs="Times New Roman"/>
                <w:b/>
                <w:bCs/>
                <w:sz w:val="18"/>
                <w:szCs w:val="18"/>
              </w:rPr>
            </w:pPr>
          </w:p>
        </w:tc>
        <w:tc>
          <w:tcPr>
            <w:tcW w:w="0" w:type="auto"/>
            <w:shd w:val="clear" w:color="auto" w:fill="052F61" w:themeFill="accent1"/>
            <w:vAlign w:val="center"/>
            <w:hideMark/>
          </w:tcPr>
          <w:p w14:paraId="3938C968" w14:textId="77777777"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eastAsia="Times New Roman" w:hAnsi="Times New Roman" w:cs="Times New Roman"/>
                <w:b/>
                <w:bCs/>
                <w:sz w:val="18"/>
                <w:szCs w:val="18"/>
              </w:rPr>
              <w:t>%</w:t>
            </w:r>
          </w:p>
        </w:tc>
        <w:tc>
          <w:tcPr>
            <w:tcW w:w="0" w:type="auto"/>
            <w:shd w:val="clear" w:color="auto" w:fill="052F61" w:themeFill="accent1"/>
            <w:hideMark/>
          </w:tcPr>
          <w:p w14:paraId="52937BF6" w14:textId="052F1A8F"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11,48%</w:t>
            </w:r>
          </w:p>
        </w:tc>
        <w:tc>
          <w:tcPr>
            <w:tcW w:w="0" w:type="auto"/>
            <w:shd w:val="clear" w:color="auto" w:fill="052F61" w:themeFill="accent1"/>
            <w:hideMark/>
          </w:tcPr>
          <w:p w14:paraId="7F077CC2" w14:textId="431E2AB9"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12,76%</w:t>
            </w:r>
          </w:p>
        </w:tc>
        <w:tc>
          <w:tcPr>
            <w:tcW w:w="0" w:type="auto"/>
            <w:shd w:val="clear" w:color="auto" w:fill="052F61" w:themeFill="accent1"/>
            <w:hideMark/>
          </w:tcPr>
          <w:p w14:paraId="5D4A09FF" w14:textId="4A2717DD"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13,92%</w:t>
            </w:r>
          </w:p>
        </w:tc>
        <w:tc>
          <w:tcPr>
            <w:tcW w:w="0" w:type="auto"/>
            <w:shd w:val="clear" w:color="auto" w:fill="052F61" w:themeFill="accent1"/>
            <w:hideMark/>
          </w:tcPr>
          <w:p w14:paraId="7C6E6EA6" w14:textId="090D5DA6"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15,99%</w:t>
            </w:r>
          </w:p>
        </w:tc>
        <w:tc>
          <w:tcPr>
            <w:tcW w:w="0" w:type="auto"/>
            <w:shd w:val="clear" w:color="auto" w:fill="052F61" w:themeFill="accent1"/>
            <w:hideMark/>
          </w:tcPr>
          <w:p w14:paraId="3397CF8A" w14:textId="6809737B"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18,03%</w:t>
            </w:r>
          </w:p>
        </w:tc>
        <w:tc>
          <w:tcPr>
            <w:tcW w:w="0" w:type="auto"/>
            <w:shd w:val="clear" w:color="auto" w:fill="052F61" w:themeFill="accent1"/>
            <w:hideMark/>
          </w:tcPr>
          <w:p w14:paraId="6201B713" w14:textId="14182FF8"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19,19%</w:t>
            </w:r>
          </w:p>
        </w:tc>
        <w:tc>
          <w:tcPr>
            <w:tcW w:w="930" w:type="dxa"/>
            <w:shd w:val="clear" w:color="auto" w:fill="052F61" w:themeFill="accent1"/>
            <w:hideMark/>
          </w:tcPr>
          <w:p w14:paraId="76D93ADA" w14:textId="19447A1B" w:rsidR="00015EE6" w:rsidRPr="003B5FB7" w:rsidRDefault="00015EE6" w:rsidP="00015EE6">
            <w:pPr>
              <w:jc w:val="center"/>
              <w:rPr>
                <w:rFonts w:ascii="Times New Roman" w:eastAsia="Times New Roman" w:hAnsi="Times New Roman" w:cs="Times New Roman"/>
                <w:b/>
                <w:bCs/>
                <w:sz w:val="18"/>
                <w:szCs w:val="18"/>
              </w:rPr>
            </w:pPr>
            <w:r w:rsidRPr="003B5FB7">
              <w:rPr>
                <w:rFonts w:ascii="Times New Roman" w:hAnsi="Times New Roman" w:cs="Times New Roman"/>
                <w:sz w:val="18"/>
                <w:szCs w:val="18"/>
              </w:rPr>
              <w:t>27,57%</w:t>
            </w:r>
          </w:p>
        </w:tc>
      </w:tr>
    </w:tbl>
    <w:p w14:paraId="3F7A8A19" w14:textId="673BC37B" w:rsidR="008E67A4" w:rsidRDefault="008E67A4" w:rsidP="00DD63D0">
      <w:pPr>
        <w:ind w:left="170" w:firstLine="538"/>
        <w:jc w:val="both"/>
        <w:rPr>
          <w:rFonts w:ascii="Times New Roman" w:hAnsi="Times New Roman" w:cs="Times New Roman"/>
          <w:sz w:val="24"/>
          <w:szCs w:val="24"/>
        </w:rPr>
      </w:pPr>
    </w:p>
    <w:p w14:paraId="7AC73087" w14:textId="77777777" w:rsidR="008E67A4" w:rsidRDefault="008E67A4">
      <w:pPr>
        <w:rPr>
          <w:rFonts w:ascii="Times New Roman" w:hAnsi="Times New Roman" w:cs="Times New Roman"/>
          <w:sz w:val="24"/>
          <w:szCs w:val="24"/>
        </w:rPr>
      </w:pPr>
      <w:r>
        <w:rPr>
          <w:rFonts w:ascii="Times New Roman" w:hAnsi="Times New Roman" w:cs="Times New Roman"/>
          <w:sz w:val="24"/>
          <w:szCs w:val="24"/>
        </w:rPr>
        <w:br w:type="page"/>
      </w:r>
    </w:p>
    <w:p w14:paraId="14C8679E" w14:textId="77777777" w:rsidR="000E5A6F" w:rsidRDefault="000E5A6F" w:rsidP="00DD63D0">
      <w:pPr>
        <w:ind w:left="170" w:firstLine="538"/>
        <w:jc w:val="both"/>
        <w:rPr>
          <w:rFonts w:ascii="Times New Roman" w:hAnsi="Times New Roman" w:cs="Times New Roman"/>
          <w:sz w:val="24"/>
          <w:szCs w:val="24"/>
        </w:rPr>
      </w:pPr>
    </w:p>
    <w:p w14:paraId="79AD90A5" w14:textId="6CA3B579" w:rsidR="00015EE6" w:rsidRDefault="000E5A6F" w:rsidP="000E5A6F">
      <w:pPr>
        <w:jc w:val="both"/>
        <w:rPr>
          <w:rFonts w:ascii="Times New Roman" w:hAnsi="Times New Roman" w:cs="Times New Roman"/>
          <w:b/>
          <w:bCs/>
          <w:sz w:val="24"/>
          <w:szCs w:val="24"/>
        </w:rPr>
      </w:pPr>
      <w:r w:rsidRPr="000E5A6F">
        <w:rPr>
          <w:rFonts w:ascii="Times New Roman" w:hAnsi="Times New Roman" w:cs="Times New Roman"/>
          <w:b/>
          <w:bCs/>
          <w:sz w:val="24"/>
          <w:szCs w:val="24"/>
        </w:rPr>
        <w:t>4. ПРОЕКТИ СТАЛОГО ЕНЕРГЕТИЧНОГО РОЗВИТКУ ДРОГОБИЦЬКОЇ МТГ</w:t>
      </w:r>
    </w:p>
    <w:p w14:paraId="691498A2" w14:textId="77777777" w:rsidR="000F0814" w:rsidRPr="000F0814" w:rsidRDefault="000F0814" w:rsidP="000F0814">
      <w:pPr>
        <w:ind w:firstLine="708"/>
        <w:jc w:val="both"/>
        <w:rPr>
          <w:rFonts w:ascii="Times New Roman" w:hAnsi="Times New Roman" w:cs="Times New Roman"/>
          <w:sz w:val="24"/>
          <w:szCs w:val="24"/>
        </w:rPr>
      </w:pPr>
      <w:r w:rsidRPr="000F0814">
        <w:rPr>
          <w:rFonts w:ascii="Times New Roman" w:hAnsi="Times New Roman" w:cs="Times New Roman"/>
          <w:sz w:val="24"/>
          <w:szCs w:val="24"/>
        </w:rPr>
        <w:t>Реалізація стратегічної мети та досягнення передбачених планом стратегічних цілей здійснюється шляхом впровадження заходів, спрямованих на підвищення енергетичної ефективності у ключових  секторах, а також заходів пов`язаних розвитком відновлюваних джерел енергії  та проведення інформаційно- просвітницьких кампаній на енергозберігаючу тематику.</w:t>
      </w:r>
    </w:p>
    <w:p w14:paraId="5F75D944" w14:textId="09972EB0" w:rsidR="000E5A6F" w:rsidRDefault="000F0814" w:rsidP="000F0814">
      <w:pPr>
        <w:jc w:val="both"/>
        <w:rPr>
          <w:rFonts w:ascii="Times New Roman" w:hAnsi="Times New Roman" w:cs="Times New Roman"/>
          <w:sz w:val="24"/>
          <w:szCs w:val="24"/>
        </w:rPr>
      </w:pPr>
      <w:r w:rsidRPr="000F0814">
        <w:rPr>
          <w:rFonts w:ascii="Times New Roman" w:hAnsi="Times New Roman" w:cs="Times New Roman"/>
          <w:sz w:val="24"/>
          <w:szCs w:val="24"/>
        </w:rPr>
        <w:t>Даний розділ містить перелік проєктів та заходів, які спрямовані на зменшення споживання енергоресурсів</w:t>
      </w:r>
      <w:r>
        <w:rPr>
          <w:rFonts w:ascii="Times New Roman" w:hAnsi="Times New Roman" w:cs="Times New Roman"/>
          <w:sz w:val="24"/>
          <w:szCs w:val="24"/>
        </w:rPr>
        <w:t xml:space="preserve"> та збільшення частки використання ВДЕ</w:t>
      </w:r>
      <w:r w:rsidRPr="000F0814">
        <w:rPr>
          <w:rFonts w:ascii="Times New Roman" w:hAnsi="Times New Roman" w:cs="Times New Roman"/>
          <w:sz w:val="24"/>
          <w:szCs w:val="24"/>
        </w:rPr>
        <w:t xml:space="preserve"> в обраних секторах, а саме:</w:t>
      </w:r>
    </w:p>
    <w:tbl>
      <w:tblPr>
        <w:tblStyle w:val="-21244"/>
        <w:tblW w:w="4818" w:type="dxa"/>
        <w:tblInd w:w="2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4818"/>
      </w:tblGrid>
      <w:tr w:rsidR="00F636FF" w:rsidRPr="008A6D4E" w14:paraId="6A677186" w14:textId="77777777" w:rsidTr="00F636FF">
        <w:trPr>
          <w:trHeight w:val="20"/>
        </w:trPr>
        <w:tc>
          <w:tcPr>
            <w:tcW w:w="4818" w:type="dxa"/>
            <w:hideMark/>
          </w:tcPr>
          <w:p w14:paraId="36CCD07F" w14:textId="77777777" w:rsidR="00F636FF" w:rsidRPr="00F636FF" w:rsidRDefault="00F636FF" w:rsidP="00B56093">
            <w:pPr>
              <w:spacing w:before="0"/>
              <w:jc w:val="both"/>
              <w:rPr>
                <w:rFonts w:ascii="Times New Roman" w:hAnsi="Times New Roman"/>
                <w:color w:val="000000"/>
                <w:sz w:val="24"/>
                <w:szCs w:val="24"/>
              </w:rPr>
            </w:pPr>
            <w:r w:rsidRPr="00F636FF">
              <w:rPr>
                <w:rFonts w:ascii="Times New Roman" w:hAnsi="Times New Roman"/>
                <w:color w:val="000000"/>
                <w:sz w:val="24"/>
                <w:szCs w:val="24"/>
              </w:rPr>
              <w:t>Громадські будівлі</w:t>
            </w:r>
          </w:p>
        </w:tc>
      </w:tr>
      <w:tr w:rsidR="00F636FF" w:rsidRPr="008A6D4E" w14:paraId="161220D2" w14:textId="77777777" w:rsidTr="00F636FF">
        <w:trPr>
          <w:trHeight w:val="20"/>
        </w:trPr>
        <w:tc>
          <w:tcPr>
            <w:tcW w:w="4818" w:type="dxa"/>
            <w:hideMark/>
          </w:tcPr>
          <w:p w14:paraId="1D7B1645" w14:textId="6C2CA395" w:rsidR="00F636FF" w:rsidRPr="00F636FF" w:rsidRDefault="00F636FF" w:rsidP="00B56093">
            <w:pPr>
              <w:spacing w:before="0"/>
              <w:jc w:val="both"/>
              <w:rPr>
                <w:rFonts w:ascii="Times New Roman" w:hAnsi="Times New Roman"/>
                <w:color w:val="000000"/>
                <w:sz w:val="24"/>
                <w:szCs w:val="24"/>
              </w:rPr>
            </w:pPr>
            <w:r w:rsidRPr="00F636FF">
              <w:rPr>
                <w:rFonts w:ascii="Times New Roman" w:hAnsi="Times New Roman"/>
                <w:color w:val="000000"/>
                <w:sz w:val="24"/>
                <w:szCs w:val="24"/>
              </w:rPr>
              <w:t>Житлові будівлі</w:t>
            </w:r>
          </w:p>
        </w:tc>
      </w:tr>
      <w:tr w:rsidR="00F636FF" w:rsidRPr="008A6D4E" w14:paraId="221EE596" w14:textId="77777777" w:rsidTr="00F636FF">
        <w:trPr>
          <w:trHeight w:val="20"/>
        </w:trPr>
        <w:tc>
          <w:tcPr>
            <w:tcW w:w="4818" w:type="dxa"/>
            <w:hideMark/>
          </w:tcPr>
          <w:p w14:paraId="5081E444" w14:textId="77777777" w:rsidR="00F636FF" w:rsidRPr="00F636FF" w:rsidRDefault="00F636FF" w:rsidP="00B56093">
            <w:pPr>
              <w:spacing w:before="0"/>
              <w:jc w:val="both"/>
              <w:rPr>
                <w:rFonts w:ascii="Times New Roman" w:hAnsi="Times New Roman"/>
                <w:color w:val="000000"/>
                <w:sz w:val="24"/>
                <w:szCs w:val="24"/>
              </w:rPr>
            </w:pPr>
            <w:r w:rsidRPr="00F636FF">
              <w:rPr>
                <w:rFonts w:ascii="Times New Roman" w:hAnsi="Times New Roman"/>
                <w:color w:val="000000"/>
                <w:sz w:val="24"/>
                <w:szCs w:val="24"/>
              </w:rPr>
              <w:t>Об’єкти теплопостачання</w:t>
            </w:r>
          </w:p>
        </w:tc>
      </w:tr>
      <w:tr w:rsidR="00F636FF" w:rsidRPr="008A6D4E" w14:paraId="28EDC8BC" w14:textId="77777777" w:rsidTr="00F636FF">
        <w:trPr>
          <w:trHeight w:val="20"/>
        </w:trPr>
        <w:tc>
          <w:tcPr>
            <w:tcW w:w="4818" w:type="dxa"/>
            <w:hideMark/>
          </w:tcPr>
          <w:p w14:paraId="165A8004" w14:textId="77777777" w:rsidR="00F636FF" w:rsidRPr="00F636FF" w:rsidRDefault="00F636FF" w:rsidP="00B56093">
            <w:pPr>
              <w:spacing w:before="0"/>
              <w:jc w:val="both"/>
              <w:rPr>
                <w:rFonts w:ascii="Times New Roman" w:hAnsi="Times New Roman"/>
                <w:color w:val="000000"/>
                <w:sz w:val="24"/>
                <w:szCs w:val="24"/>
              </w:rPr>
            </w:pPr>
            <w:r w:rsidRPr="00F636FF">
              <w:rPr>
                <w:rFonts w:ascii="Times New Roman" w:hAnsi="Times New Roman"/>
                <w:color w:val="000000"/>
                <w:sz w:val="24"/>
                <w:szCs w:val="24"/>
              </w:rPr>
              <w:t>Об’єкти водопостачання і водовідведення</w:t>
            </w:r>
          </w:p>
        </w:tc>
      </w:tr>
      <w:tr w:rsidR="00F636FF" w:rsidRPr="008A6D4E" w14:paraId="7500FFDC" w14:textId="77777777" w:rsidTr="00F636FF">
        <w:trPr>
          <w:trHeight w:val="20"/>
        </w:trPr>
        <w:tc>
          <w:tcPr>
            <w:tcW w:w="4818" w:type="dxa"/>
          </w:tcPr>
          <w:p w14:paraId="453A9F60" w14:textId="77777777" w:rsidR="00F636FF" w:rsidRPr="00F636FF" w:rsidRDefault="00F636FF" w:rsidP="00B56093">
            <w:pPr>
              <w:spacing w:before="0"/>
              <w:jc w:val="both"/>
              <w:rPr>
                <w:rFonts w:ascii="Times New Roman" w:hAnsi="Times New Roman"/>
                <w:color w:val="000000"/>
                <w:sz w:val="24"/>
                <w:szCs w:val="24"/>
              </w:rPr>
            </w:pPr>
            <w:r w:rsidRPr="00F636FF">
              <w:rPr>
                <w:rFonts w:ascii="Times New Roman" w:hAnsi="Times New Roman"/>
                <w:color w:val="000000"/>
                <w:sz w:val="24"/>
                <w:szCs w:val="24"/>
              </w:rPr>
              <w:t>Об’єкти зовнішнього освітлення</w:t>
            </w:r>
          </w:p>
        </w:tc>
      </w:tr>
      <w:tr w:rsidR="00F636FF" w:rsidRPr="008A6D4E" w14:paraId="297D4257" w14:textId="77777777" w:rsidTr="00F636FF">
        <w:trPr>
          <w:trHeight w:val="20"/>
        </w:trPr>
        <w:tc>
          <w:tcPr>
            <w:tcW w:w="4818" w:type="dxa"/>
          </w:tcPr>
          <w:p w14:paraId="4264A0E5" w14:textId="77777777" w:rsidR="00F636FF" w:rsidRPr="00F636FF" w:rsidRDefault="00F636FF" w:rsidP="00B56093">
            <w:pPr>
              <w:spacing w:before="0"/>
              <w:jc w:val="both"/>
              <w:rPr>
                <w:rFonts w:ascii="Times New Roman" w:hAnsi="Times New Roman"/>
                <w:color w:val="000000"/>
                <w:sz w:val="24"/>
                <w:szCs w:val="24"/>
              </w:rPr>
            </w:pPr>
            <w:r w:rsidRPr="00F636FF">
              <w:rPr>
                <w:rFonts w:ascii="Times New Roman" w:hAnsi="Times New Roman"/>
                <w:color w:val="000000"/>
                <w:sz w:val="24"/>
                <w:szCs w:val="24"/>
              </w:rPr>
              <w:t>Об'єкти з управління побутовими відходами</w:t>
            </w:r>
          </w:p>
        </w:tc>
      </w:tr>
      <w:tr w:rsidR="00F636FF" w:rsidRPr="008A6D4E" w14:paraId="14A962D7" w14:textId="77777777" w:rsidTr="00F636FF">
        <w:trPr>
          <w:trHeight w:val="20"/>
        </w:trPr>
        <w:tc>
          <w:tcPr>
            <w:tcW w:w="4818" w:type="dxa"/>
          </w:tcPr>
          <w:p w14:paraId="4566D294" w14:textId="77777777" w:rsidR="00F636FF" w:rsidRPr="00F636FF" w:rsidRDefault="00F636FF" w:rsidP="00B56093">
            <w:pPr>
              <w:spacing w:before="0"/>
              <w:jc w:val="both"/>
              <w:rPr>
                <w:rFonts w:ascii="Times New Roman" w:hAnsi="Times New Roman"/>
                <w:color w:val="000000"/>
                <w:sz w:val="24"/>
                <w:szCs w:val="24"/>
              </w:rPr>
            </w:pPr>
            <w:r w:rsidRPr="00F636FF">
              <w:rPr>
                <w:rFonts w:ascii="Times New Roman" w:hAnsi="Times New Roman"/>
                <w:color w:val="000000"/>
                <w:sz w:val="24"/>
                <w:szCs w:val="24"/>
              </w:rPr>
              <w:t>Громадський транспорт</w:t>
            </w:r>
          </w:p>
        </w:tc>
      </w:tr>
    </w:tbl>
    <w:p w14:paraId="2A7D69AE" w14:textId="77777777" w:rsidR="005643C1" w:rsidRDefault="005643C1" w:rsidP="000F0814">
      <w:pPr>
        <w:jc w:val="both"/>
        <w:rPr>
          <w:rFonts w:ascii="Times New Roman" w:hAnsi="Times New Roman" w:cs="Times New Roman"/>
          <w:sz w:val="24"/>
          <w:szCs w:val="24"/>
        </w:rPr>
      </w:pPr>
    </w:p>
    <w:p w14:paraId="07E6C5E5" w14:textId="5A5FDBBB" w:rsidR="000F0814" w:rsidRDefault="005643C1" w:rsidP="000F0814">
      <w:pPr>
        <w:jc w:val="both"/>
        <w:rPr>
          <w:rFonts w:ascii="Times New Roman" w:hAnsi="Times New Roman" w:cs="Times New Roman"/>
          <w:sz w:val="24"/>
          <w:szCs w:val="24"/>
        </w:rPr>
      </w:pPr>
      <w:r w:rsidRPr="005643C1">
        <w:rPr>
          <w:rFonts w:ascii="Times New Roman" w:hAnsi="Times New Roman" w:cs="Times New Roman"/>
          <w:sz w:val="24"/>
          <w:szCs w:val="24"/>
        </w:rPr>
        <w:t>Аналіз та відбір енергоефективних заходів сформований на основі  плану заходів з реалізації у 2017-2023 роках Національного плану дій з енергоефективності на період до 2030 року.</w:t>
      </w:r>
    </w:p>
    <w:p w14:paraId="321B380C" w14:textId="402807A2" w:rsidR="00F636FF" w:rsidRDefault="005643C1" w:rsidP="000F0814">
      <w:pPr>
        <w:jc w:val="both"/>
        <w:rPr>
          <w:rFonts w:ascii="Times New Roman" w:hAnsi="Times New Roman" w:cs="Times New Roman"/>
          <w:b/>
          <w:bCs/>
          <w:sz w:val="24"/>
          <w:szCs w:val="24"/>
        </w:rPr>
      </w:pPr>
      <w:r w:rsidRPr="005643C1">
        <w:rPr>
          <w:rFonts w:ascii="Times New Roman" w:hAnsi="Times New Roman" w:cs="Times New Roman"/>
          <w:b/>
          <w:bCs/>
          <w:sz w:val="24"/>
          <w:szCs w:val="24"/>
        </w:rPr>
        <w:t>Сектор громадські будівлі.</w:t>
      </w:r>
    </w:p>
    <w:p w14:paraId="5AB999DB" w14:textId="48E1DEE8" w:rsidR="005643C1" w:rsidRDefault="00663B0E" w:rsidP="00663B0E">
      <w:pPr>
        <w:ind w:firstLine="708"/>
        <w:jc w:val="both"/>
        <w:rPr>
          <w:rFonts w:ascii="Times New Roman" w:hAnsi="Times New Roman" w:cs="Times New Roman"/>
          <w:sz w:val="24"/>
          <w:szCs w:val="24"/>
        </w:rPr>
      </w:pPr>
      <w:r w:rsidRPr="00663B0E">
        <w:rPr>
          <w:rFonts w:ascii="Times New Roman" w:hAnsi="Times New Roman" w:cs="Times New Roman"/>
          <w:sz w:val="24"/>
          <w:szCs w:val="24"/>
        </w:rPr>
        <w:t>Бюджетні установи, як споживачі енергетичних ресурсів є найпроблемнішими для громади, адже фінансуються з міського бюджету. Тому заходи з енергозбереження є одні з найбільш актуальних.</w:t>
      </w:r>
      <w:r>
        <w:rPr>
          <w:rFonts w:ascii="Times New Roman" w:hAnsi="Times New Roman" w:cs="Times New Roman"/>
          <w:sz w:val="24"/>
          <w:szCs w:val="24"/>
        </w:rPr>
        <w:t xml:space="preserve"> В розрізі видатків з бюджету Дрогобицької МТГ витрачається близько 10% від видаткової частини</w:t>
      </w:r>
      <w:r w:rsidR="00466E79">
        <w:rPr>
          <w:rFonts w:ascii="Times New Roman" w:hAnsi="Times New Roman" w:cs="Times New Roman"/>
          <w:sz w:val="24"/>
          <w:szCs w:val="24"/>
        </w:rPr>
        <w:t xml:space="preserve"> на оплату спожитих ПЕР громадськими будівлями.</w:t>
      </w:r>
    </w:p>
    <w:p w14:paraId="1C314459" w14:textId="2AABB798" w:rsidR="00466E79" w:rsidRDefault="00466E79" w:rsidP="00663B0E">
      <w:pPr>
        <w:ind w:firstLine="708"/>
        <w:jc w:val="both"/>
        <w:rPr>
          <w:rFonts w:ascii="Times New Roman" w:hAnsi="Times New Roman" w:cs="Times New Roman"/>
          <w:sz w:val="24"/>
          <w:szCs w:val="24"/>
          <w:lang w:val="en-US"/>
        </w:rPr>
      </w:pPr>
      <w:r w:rsidRPr="00466E79">
        <w:rPr>
          <w:rFonts w:ascii="Times New Roman" w:hAnsi="Times New Roman" w:cs="Times New Roman"/>
          <w:sz w:val="24"/>
          <w:szCs w:val="24"/>
        </w:rPr>
        <w:t>Типові заходи у бюджетних будівлях</w:t>
      </w:r>
      <w:r>
        <w:rPr>
          <w:rFonts w:ascii="Times New Roman" w:hAnsi="Times New Roman" w:cs="Times New Roman"/>
          <w:sz w:val="24"/>
          <w:szCs w:val="24"/>
        </w:rPr>
        <w:t xml:space="preserve"> Дрогобицької МТГ</w:t>
      </w:r>
      <w:r w:rsidR="00DB29AC">
        <w:rPr>
          <w:rFonts w:ascii="Times New Roman" w:hAnsi="Times New Roman" w:cs="Times New Roman"/>
          <w:sz w:val="24"/>
          <w:szCs w:val="24"/>
        </w:rPr>
        <w:t>, включно з маловитратними заходами та великими інвестиційними проектами,</w:t>
      </w:r>
      <w:r w:rsidRPr="00466E79">
        <w:rPr>
          <w:rFonts w:ascii="Times New Roman" w:hAnsi="Times New Roman" w:cs="Times New Roman"/>
          <w:sz w:val="24"/>
          <w:szCs w:val="24"/>
        </w:rPr>
        <w:t xml:space="preserve"> </w:t>
      </w:r>
      <w:r>
        <w:rPr>
          <w:rFonts w:ascii="Times New Roman" w:hAnsi="Times New Roman" w:cs="Times New Roman"/>
          <w:sz w:val="24"/>
          <w:szCs w:val="24"/>
        </w:rPr>
        <w:t>такі</w:t>
      </w:r>
      <w:r>
        <w:rPr>
          <w:rFonts w:ascii="Times New Roman" w:hAnsi="Times New Roman" w:cs="Times New Roman"/>
          <w:sz w:val="24"/>
          <w:szCs w:val="24"/>
          <w:lang w:val="en-US"/>
        </w:rPr>
        <w:t>:</w:t>
      </w:r>
    </w:p>
    <w:tbl>
      <w:tblPr>
        <w:tblStyle w:val="-211115"/>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726"/>
      </w:tblGrid>
      <w:tr w:rsidR="00466E79" w:rsidRPr="008A6D4E" w14:paraId="5D5201B3" w14:textId="77777777" w:rsidTr="00DB29AC">
        <w:trPr>
          <w:trHeight w:val="22"/>
        </w:trPr>
        <w:tc>
          <w:tcPr>
            <w:tcW w:w="9726" w:type="dxa"/>
            <w:hideMark/>
          </w:tcPr>
          <w:p w14:paraId="39827868" w14:textId="77D142D8" w:rsidR="00466E79" w:rsidRPr="00DB29AC" w:rsidRDefault="00DB29AC" w:rsidP="00B56093">
            <w:pPr>
              <w:spacing w:before="0"/>
              <w:jc w:val="both"/>
              <w:rPr>
                <w:rFonts w:ascii="Times New Roman" w:hAnsi="Times New Roman"/>
                <w:sz w:val="24"/>
                <w:szCs w:val="24"/>
              </w:rPr>
            </w:pPr>
            <w:r w:rsidRPr="00DB29AC">
              <w:rPr>
                <w:rFonts w:ascii="Times New Roman" w:hAnsi="Times New Roman"/>
                <w:sz w:val="24"/>
                <w:szCs w:val="24"/>
              </w:rPr>
              <w:t>У</w:t>
            </w:r>
            <w:r w:rsidR="00466E79" w:rsidRPr="00DB29AC">
              <w:rPr>
                <w:rFonts w:ascii="Times New Roman" w:hAnsi="Times New Roman"/>
                <w:sz w:val="24"/>
                <w:szCs w:val="24"/>
              </w:rPr>
              <w:t>досконалення</w:t>
            </w:r>
            <w:r w:rsidR="00466E79" w:rsidRPr="00DB29AC">
              <w:rPr>
                <w:rFonts w:ascii="Times New Roman" w:hAnsi="Times New Roman"/>
                <w:sz w:val="24"/>
                <w:szCs w:val="24"/>
                <w:lang w:val="en-US"/>
              </w:rPr>
              <w:t xml:space="preserve"> </w:t>
            </w:r>
            <w:r w:rsidR="00466E79" w:rsidRPr="00DB29AC">
              <w:rPr>
                <w:rFonts w:ascii="Times New Roman" w:hAnsi="Times New Roman"/>
                <w:sz w:val="24"/>
                <w:szCs w:val="24"/>
              </w:rPr>
              <w:t>та розвиток системи енергетичного менеджменту;</w:t>
            </w:r>
          </w:p>
        </w:tc>
      </w:tr>
      <w:tr w:rsidR="00466E79" w:rsidRPr="008A6D4E" w14:paraId="6DC33E59" w14:textId="77777777" w:rsidTr="00DB29AC">
        <w:trPr>
          <w:trHeight w:val="22"/>
        </w:trPr>
        <w:tc>
          <w:tcPr>
            <w:tcW w:w="9726" w:type="dxa"/>
            <w:hideMark/>
          </w:tcPr>
          <w:p w14:paraId="2E181AA7" w14:textId="326EC923" w:rsidR="00466E79" w:rsidRPr="00DB29AC" w:rsidRDefault="00DB29AC" w:rsidP="00B56093">
            <w:pPr>
              <w:spacing w:before="0"/>
              <w:jc w:val="both"/>
              <w:rPr>
                <w:rFonts w:ascii="Times New Roman" w:hAnsi="Times New Roman"/>
                <w:sz w:val="24"/>
                <w:szCs w:val="24"/>
              </w:rPr>
            </w:pPr>
            <w:r w:rsidRPr="00DB29AC">
              <w:rPr>
                <w:rFonts w:ascii="Times New Roman" w:hAnsi="Times New Roman"/>
                <w:sz w:val="24"/>
                <w:szCs w:val="24"/>
              </w:rPr>
              <w:t>В</w:t>
            </w:r>
            <w:r w:rsidR="00466E79" w:rsidRPr="00DB29AC">
              <w:rPr>
                <w:rFonts w:ascii="Times New Roman" w:hAnsi="Times New Roman"/>
                <w:sz w:val="24"/>
                <w:szCs w:val="24"/>
              </w:rPr>
              <w:t>едення моніторингу споживання енергоресурсів;</w:t>
            </w:r>
          </w:p>
        </w:tc>
      </w:tr>
      <w:tr w:rsidR="00466E79" w:rsidRPr="008A6D4E" w14:paraId="711B0A6E" w14:textId="77777777" w:rsidTr="00DB29AC">
        <w:trPr>
          <w:trHeight w:val="22"/>
        </w:trPr>
        <w:tc>
          <w:tcPr>
            <w:tcW w:w="9726" w:type="dxa"/>
            <w:hideMark/>
          </w:tcPr>
          <w:p w14:paraId="763BD9AF" w14:textId="3F3DB748" w:rsidR="00466E79" w:rsidRPr="00DB29AC" w:rsidRDefault="00DB29AC" w:rsidP="00B56093">
            <w:pPr>
              <w:spacing w:before="0"/>
              <w:jc w:val="both"/>
              <w:rPr>
                <w:rFonts w:ascii="Times New Roman" w:hAnsi="Times New Roman"/>
                <w:sz w:val="24"/>
                <w:szCs w:val="24"/>
              </w:rPr>
            </w:pPr>
            <w:r w:rsidRPr="00DB29AC">
              <w:rPr>
                <w:rFonts w:ascii="Times New Roman" w:hAnsi="Times New Roman"/>
                <w:sz w:val="24"/>
                <w:szCs w:val="24"/>
              </w:rPr>
              <w:t>В</w:t>
            </w:r>
            <w:r w:rsidR="00466E79" w:rsidRPr="00DB29AC">
              <w:rPr>
                <w:rFonts w:ascii="Times New Roman" w:hAnsi="Times New Roman"/>
                <w:sz w:val="24"/>
                <w:szCs w:val="24"/>
              </w:rPr>
              <w:t>становлення лічильників обліку ПЕР;</w:t>
            </w:r>
          </w:p>
        </w:tc>
      </w:tr>
      <w:tr w:rsidR="00466E79" w:rsidRPr="008A6D4E" w14:paraId="0B83F469" w14:textId="77777777" w:rsidTr="00DB29AC">
        <w:trPr>
          <w:trHeight w:val="22"/>
        </w:trPr>
        <w:tc>
          <w:tcPr>
            <w:tcW w:w="9726" w:type="dxa"/>
            <w:hideMark/>
          </w:tcPr>
          <w:p w14:paraId="356C018B" w14:textId="4CEB80CF" w:rsidR="00466E79" w:rsidRPr="00DB29AC" w:rsidRDefault="00DB29AC" w:rsidP="00B56093">
            <w:pPr>
              <w:spacing w:before="0"/>
              <w:jc w:val="both"/>
              <w:rPr>
                <w:rFonts w:ascii="Times New Roman" w:hAnsi="Times New Roman"/>
                <w:sz w:val="24"/>
                <w:szCs w:val="24"/>
              </w:rPr>
            </w:pPr>
            <w:r w:rsidRPr="00DB29AC">
              <w:rPr>
                <w:rFonts w:ascii="Times New Roman" w:hAnsi="Times New Roman"/>
                <w:sz w:val="24"/>
                <w:szCs w:val="24"/>
              </w:rPr>
              <w:t>П</w:t>
            </w:r>
            <w:r w:rsidR="00466E79" w:rsidRPr="00DB29AC">
              <w:rPr>
                <w:rFonts w:ascii="Times New Roman" w:hAnsi="Times New Roman"/>
                <w:sz w:val="24"/>
                <w:szCs w:val="24"/>
              </w:rPr>
              <w:t>роведення інформаційно-просвітницьких кампаній та підвищення мотивації щодо ощадливого використання ПЕР;</w:t>
            </w:r>
          </w:p>
        </w:tc>
      </w:tr>
      <w:tr w:rsidR="00DB29AC" w:rsidRPr="008A6D4E" w14:paraId="57235808" w14:textId="77777777" w:rsidTr="00DB29AC">
        <w:trPr>
          <w:trHeight w:val="120"/>
        </w:trPr>
        <w:tc>
          <w:tcPr>
            <w:tcW w:w="9726" w:type="dxa"/>
          </w:tcPr>
          <w:p w14:paraId="462D6909" w14:textId="4B41FCC5" w:rsidR="00DB29AC" w:rsidRPr="00DB29AC" w:rsidRDefault="00DB29AC" w:rsidP="00DB29AC">
            <w:pPr>
              <w:spacing w:before="0"/>
              <w:jc w:val="both"/>
              <w:rPr>
                <w:rFonts w:ascii="Times New Roman" w:hAnsi="Times New Roman"/>
                <w:sz w:val="24"/>
                <w:szCs w:val="24"/>
              </w:rPr>
            </w:pPr>
            <w:r w:rsidRPr="00DB29AC">
              <w:rPr>
                <w:rFonts w:ascii="Times New Roman" w:hAnsi="Times New Roman"/>
                <w:sz w:val="24"/>
                <w:szCs w:val="24"/>
              </w:rPr>
              <w:t>Утеплення стін фасаду</w:t>
            </w:r>
            <w:r w:rsidR="0078771A">
              <w:rPr>
                <w:rFonts w:ascii="Times New Roman" w:hAnsi="Times New Roman"/>
                <w:sz w:val="24"/>
                <w:szCs w:val="24"/>
              </w:rPr>
              <w:t>, дахового перекриття, підвалів</w:t>
            </w:r>
            <w:r w:rsidRPr="00DB29AC">
              <w:rPr>
                <w:rFonts w:ascii="Times New Roman" w:hAnsi="Times New Roman"/>
                <w:sz w:val="24"/>
                <w:szCs w:val="24"/>
              </w:rPr>
              <w:t>;</w:t>
            </w:r>
          </w:p>
        </w:tc>
      </w:tr>
      <w:tr w:rsidR="00DB29AC" w:rsidRPr="008A6D4E" w14:paraId="2B6F5402" w14:textId="77777777" w:rsidTr="00DB29AC">
        <w:trPr>
          <w:trHeight w:val="165"/>
        </w:trPr>
        <w:tc>
          <w:tcPr>
            <w:tcW w:w="9726" w:type="dxa"/>
          </w:tcPr>
          <w:p w14:paraId="6368180B" w14:textId="778F5BA7" w:rsidR="00DB29AC" w:rsidRPr="00DB29AC" w:rsidRDefault="00DB29AC" w:rsidP="00DB29AC">
            <w:pPr>
              <w:jc w:val="both"/>
              <w:rPr>
                <w:rFonts w:ascii="Times New Roman" w:hAnsi="Times New Roman"/>
                <w:sz w:val="24"/>
                <w:szCs w:val="24"/>
              </w:rPr>
            </w:pPr>
            <w:r w:rsidRPr="00DB29AC">
              <w:rPr>
                <w:rFonts w:ascii="Times New Roman" w:hAnsi="Times New Roman"/>
                <w:sz w:val="24"/>
                <w:szCs w:val="24"/>
              </w:rPr>
              <w:t>Встановлення енергозберігаючих вікон та балконних блоків;</w:t>
            </w:r>
          </w:p>
        </w:tc>
      </w:tr>
      <w:tr w:rsidR="00DB29AC" w:rsidRPr="008A6D4E" w14:paraId="14E4D793" w14:textId="77777777" w:rsidTr="00DB29AC">
        <w:trPr>
          <w:trHeight w:val="153"/>
        </w:trPr>
        <w:tc>
          <w:tcPr>
            <w:tcW w:w="9726" w:type="dxa"/>
          </w:tcPr>
          <w:p w14:paraId="2E3A7D47" w14:textId="38D36FFF" w:rsidR="00DB29AC" w:rsidRPr="00DB29AC" w:rsidRDefault="00DB29AC" w:rsidP="00DB29AC">
            <w:pPr>
              <w:jc w:val="both"/>
              <w:rPr>
                <w:rFonts w:ascii="Times New Roman" w:hAnsi="Times New Roman"/>
                <w:sz w:val="24"/>
                <w:szCs w:val="24"/>
              </w:rPr>
            </w:pPr>
            <w:r w:rsidRPr="00DB29AC">
              <w:rPr>
                <w:rFonts w:ascii="Times New Roman" w:hAnsi="Times New Roman"/>
                <w:sz w:val="24"/>
                <w:szCs w:val="24"/>
              </w:rPr>
              <w:t xml:space="preserve">Комплексна модернізація системи внутрішнього теплопостачання; </w:t>
            </w:r>
          </w:p>
        </w:tc>
      </w:tr>
      <w:tr w:rsidR="00DB29AC" w:rsidRPr="008A6D4E" w14:paraId="4716EC9A" w14:textId="77777777" w:rsidTr="00DB29AC">
        <w:trPr>
          <w:trHeight w:val="129"/>
        </w:trPr>
        <w:tc>
          <w:tcPr>
            <w:tcW w:w="9726" w:type="dxa"/>
          </w:tcPr>
          <w:p w14:paraId="09F996B2" w14:textId="751D9E2E" w:rsidR="00DB29AC" w:rsidRPr="00DB29AC" w:rsidRDefault="00DB29AC" w:rsidP="00DB29AC">
            <w:pPr>
              <w:jc w:val="both"/>
              <w:rPr>
                <w:rFonts w:ascii="Times New Roman" w:hAnsi="Times New Roman"/>
                <w:sz w:val="24"/>
                <w:szCs w:val="24"/>
              </w:rPr>
            </w:pPr>
            <w:r w:rsidRPr="00DB29AC">
              <w:rPr>
                <w:rFonts w:ascii="Times New Roman" w:hAnsi="Times New Roman"/>
                <w:sz w:val="24"/>
                <w:szCs w:val="24"/>
              </w:rPr>
              <w:t>Модернізація системи вентиляції (встановлення рекуператорів).</w:t>
            </w:r>
          </w:p>
        </w:tc>
      </w:tr>
      <w:tr w:rsidR="00DB29AC" w:rsidRPr="008A6D4E" w14:paraId="1405B18D" w14:textId="77777777" w:rsidTr="00DB29AC">
        <w:trPr>
          <w:trHeight w:val="204"/>
        </w:trPr>
        <w:tc>
          <w:tcPr>
            <w:tcW w:w="9726" w:type="dxa"/>
          </w:tcPr>
          <w:p w14:paraId="6E1418BB" w14:textId="155490EF" w:rsidR="00DB29AC" w:rsidRPr="00DB29AC" w:rsidRDefault="00DB29AC" w:rsidP="00B56093">
            <w:pPr>
              <w:jc w:val="both"/>
              <w:rPr>
                <w:rFonts w:ascii="Times New Roman" w:hAnsi="Times New Roman"/>
                <w:sz w:val="24"/>
                <w:szCs w:val="24"/>
              </w:rPr>
            </w:pPr>
            <w:r w:rsidRPr="00DB29AC">
              <w:rPr>
                <w:rFonts w:ascii="Times New Roman" w:hAnsi="Times New Roman"/>
                <w:sz w:val="24"/>
                <w:szCs w:val="24"/>
              </w:rPr>
              <w:t>Заміна старих газових котлів на твердопаливні</w:t>
            </w:r>
          </w:p>
        </w:tc>
      </w:tr>
      <w:tr w:rsidR="00DB29AC" w:rsidRPr="008A6D4E" w14:paraId="6DDE2E84" w14:textId="77777777" w:rsidTr="00DB29AC">
        <w:trPr>
          <w:trHeight w:val="432"/>
        </w:trPr>
        <w:tc>
          <w:tcPr>
            <w:tcW w:w="9726" w:type="dxa"/>
          </w:tcPr>
          <w:p w14:paraId="1B7B8D08" w14:textId="6CB02644" w:rsidR="00DB29AC" w:rsidRPr="00DB29AC" w:rsidRDefault="00DB29AC" w:rsidP="00B56093">
            <w:pPr>
              <w:jc w:val="both"/>
              <w:rPr>
                <w:rFonts w:ascii="Times New Roman" w:hAnsi="Times New Roman"/>
                <w:sz w:val="24"/>
                <w:szCs w:val="24"/>
              </w:rPr>
            </w:pPr>
            <w:r w:rsidRPr="00DB29AC">
              <w:rPr>
                <w:rFonts w:ascii="Times New Roman" w:hAnsi="Times New Roman"/>
                <w:sz w:val="24"/>
                <w:szCs w:val="24"/>
              </w:rPr>
              <w:t>Встановлення теплових насосів на для потреб опалення та нагріву води</w:t>
            </w:r>
          </w:p>
        </w:tc>
      </w:tr>
      <w:tr w:rsidR="00DB29AC" w:rsidRPr="008A6D4E" w14:paraId="2DB0A4D4" w14:textId="77777777" w:rsidTr="00DB29AC">
        <w:trPr>
          <w:trHeight w:val="246"/>
        </w:trPr>
        <w:tc>
          <w:tcPr>
            <w:tcW w:w="9726" w:type="dxa"/>
          </w:tcPr>
          <w:p w14:paraId="11B0260E" w14:textId="14EF8DBC" w:rsidR="00DB29AC" w:rsidRPr="00DB29AC" w:rsidRDefault="00DB29AC" w:rsidP="00B56093">
            <w:pPr>
              <w:jc w:val="both"/>
              <w:rPr>
                <w:rFonts w:ascii="Times New Roman" w:hAnsi="Times New Roman"/>
                <w:sz w:val="24"/>
                <w:szCs w:val="24"/>
              </w:rPr>
            </w:pPr>
            <w:r w:rsidRPr="00DB29AC">
              <w:rPr>
                <w:rFonts w:ascii="Times New Roman" w:hAnsi="Times New Roman"/>
                <w:sz w:val="24"/>
                <w:szCs w:val="24"/>
              </w:rPr>
              <w:t>Встановлення геліоколекторів для нагріву води в громадських будівлях</w:t>
            </w:r>
          </w:p>
        </w:tc>
      </w:tr>
      <w:tr w:rsidR="00DB29AC" w:rsidRPr="008A6D4E" w14:paraId="73F64C32" w14:textId="77777777" w:rsidTr="00DB29AC">
        <w:trPr>
          <w:trHeight w:val="306"/>
        </w:trPr>
        <w:tc>
          <w:tcPr>
            <w:tcW w:w="9726" w:type="dxa"/>
          </w:tcPr>
          <w:p w14:paraId="0574FC0E" w14:textId="05A9EDC5" w:rsidR="00DB29AC" w:rsidRPr="00DB29AC" w:rsidRDefault="00DB29AC" w:rsidP="00B56093">
            <w:pPr>
              <w:jc w:val="both"/>
              <w:rPr>
                <w:rFonts w:ascii="Times New Roman" w:hAnsi="Times New Roman"/>
                <w:sz w:val="24"/>
                <w:szCs w:val="24"/>
              </w:rPr>
            </w:pPr>
            <w:r w:rsidRPr="00DB29AC">
              <w:rPr>
                <w:rFonts w:ascii="Times New Roman" w:hAnsi="Times New Roman"/>
                <w:sz w:val="24"/>
                <w:szCs w:val="24"/>
              </w:rPr>
              <w:t>Будівництво гібридних сонячних електростанцій</w:t>
            </w:r>
          </w:p>
        </w:tc>
      </w:tr>
    </w:tbl>
    <w:p w14:paraId="494F3900" w14:textId="10EC285D" w:rsidR="00466E79" w:rsidRDefault="00466E79" w:rsidP="00663B0E">
      <w:pPr>
        <w:ind w:firstLine="708"/>
        <w:jc w:val="both"/>
        <w:rPr>
          <w:rFonts w:ascii="Times New Roman" w:hAnsi="Times New Roman" w:cs="Times New Roman"/>
          <w:sz w:val="24"/>
          <w:szCs w:val="24"/>
          <w:lang w:val="en-US"/>
        </w:rPr>
      </w:pPr>
    </w:p>
    <w:p w14:paraId="1AE137CA" w14:textId="3D8ADDB2" w:rsidR="005820CC" w:rsidRDefault="005820CC" w:rsidP="00947919">
      <w:pPr>
        <w:jc w:val="both"/>
        <w:rPr>
          <w:rFonts w:ascii="Times New Roman" w:hAnsi="Times New Roman" w:cs="Times New Roman"/>
          <w:b/>
          <w:bCs/>
          <w:sz w:val="24"/>
          <w:szCs w:val="24"/>
          <w:lang w:val="en-US"/>
        </w:rPr>
      </w:pPr>
    </w:p>
    <w:p w14:paraId="1367BE1F" w14:textId="0DF5778B" w:rsidR="0078771A" w:rsidRDefault="0078771A" w:rsidP="00947919">
      <w:pPr>
        <w:jc w:val="both"/>
        <w:rPr>
          <w:rFonts w:ascii="Times New Roman" w:hAnsi="Times New Roman" w:cs="Times New Roman"/>
          <w:b/>
          <w:bCs/>
          <w:sz w:val="24"/>
          <w:szCs w:val="24"/>
          <w:lang w:val="en-US"/>
        </w:rPr>
      </w:pPr>
    </w:p>
    <w:p w14:paraId="1CF7BF87" w14:textId="77777777" w:rsidR="0078771A" w:rsidRDefault="0078771A" w:rsidP="00947919">
      <w:pPr>
        <w:jc w:val="both"/>
        <w:rPr>
          <w:rFonts w:ascii="Times New Roman" w:hAnsi="Times New Roman" w:cs="Times New Roman"/>
          <w:b/>
          <w:bCs/>
          <w:sz w:val="24"/>
          <w:szCs w:val="24"/>
          <w:lang w:val="en-US"/>
        </w:rPr>
      </w:pPr>
    </w:p>
    <w:p w14:paraId="4ED540D7" w14:textId="4D25FDC0" w:rsidR="00947919" w:rsidRDefault="00947919" w:rsidP="00947919">
      <w:pPr>
        <w:jc w:val="both"/>
        <w:rPr>
          <w:rFonts w:ascii="Times New Roman" w:hAnsi="Times New Roman" w:cs="Times New Roman"/>
          <w:b/>
          <w:bCs/>
          <w:sz w:val="24"/>
          <w:szCs w:val="24"/>
          <w:lang w:val="en-US"/>
        </w:rPr>
      </w:pPr>
      <w:r w:rsidRPr="00947919">
        <w:rPr>
          <w:rFonts w:ascii="Times New Roman" w:hAnsi="Times New Roman" w:cs="Times New Roman"/>
          <w:b/>
          <w:bCs/>
          <w:sz w:val="24"/>
          <w:szCs w:val="24"/>
          <w:lang w:val="en-US"/>
        </w:rPr>
        <w:t>Сектор житлові будівлі.</w:t>
      </w:r>
    </w:p>
    <w:p w14:paraId="45847F86" w14:textId="5FA45C9C" w:rsidR="005820CC" w:rsidRDefault="005820CC" w:rsidP="005820CC">
      <w:pPr>
        <w:ind w:firstLine="708"/>
        <w:jc w:val="both"/>
        <w:rPr>
          <w:rFonts w:ascii="Times New Roman" w:hAnsi="Times New Roman" w:cs="Times New Roman"/>
          <w:sz w:val="24"/>
          <w:szCs w:val="24"/>
          <w:lang w:val="en-US"/>
        </w:rPr>
      </w:pPr>
      <w:r w:rsidRPr="005820CC">
        <w:rPr>
          <w:rFonts w:ascii="Times New Roman" w:hAnsi="Times New Roman" w:cs="Times New Roman"/>
          <w:sz w:val="24"/>
          <w:szCs w:val="24"/>
          <w:lang w:val="en-US"/>
        </w:rPr>
        <w:t>Житловий сектор,</w:t>
      </w:r>
      <w:r w:rsidRPr="005820CC">
        <w:rPr>
          <w:rFonts w:ascii="Times New Roman" w:hAnsi="Times New Roman" w:cs="Times New Roman"/>
          <w:sz w:val="24"/>
          <w:szCs w:val="24"/>
        </w:rPr>
        <w:t xml:space="preserve"> Дрогобицької МТГ </w:t>
      </w:r>
      <w:r w:rsidRPr="005820CC">
        <w:rPr>
          <w:rFonts w:ascii="Times New Roman" w:hAnsi="Times New Roman" w:cs="Times New Roman"/>
          <w:sz w:val="24"/>
          <w:szCs w:val="24"/>
          <w:lang w:val="en-US"/>
        </w:rPr>
        <w:t>є основним споживачем енергетичних ресурсів.</w:t>
      </w:r>
      <w:r w:rsidRPr="005820CC">
        <w:rPr>
          <w:rFonts w:ascii="Times New Roman" w:hAnsi="Times New Roman" w:cs="Times New Roman"/>
          <w:sz w:val="24"/>
          <w:szCs w:val="24"/>
        </w:rPr>
        <w:t xml:space="preserve"> В розрізі споживання серед основних секторів – близько 90%.</w:t>
      </w:r>
      <w:r w:rsidRPr="005820CC">
        <w:rPr>
          <w:rFonts w:ascii="Times New Roman" w:hAnsi="Times New Roman" w:cs="Times New Roman"/>
          <w:sz w:val="24"/>
          <w:szCs w:val="24"/>
          <w:lang w:val="en-US"/>
        </w:rPr>
        <w:t xml:space="preserve"> Основні заходи у житлових будівлях </w:t>
      </w:r>
      <w:r w:rsidRPr="005820CC">
        <w:rPr>
          <w:rFonts w:ascii="Times New Roman" w:hAnsi="Times New Roman" w:cs="Times New Roman"/>
          <w:sz w:val="24"/>
          <w:szCs w:val="24"/>
        </w:rPr>
        <w:t>Дрогобицької громади визначені такі</w:t>
      </w:r>
      <w:r w:rsidRPr="005820CC">
        <w:rPr>
          <w:rFonts w:ascii="Times New Roman" w:hAnsi="Times New Roman" w:cs="Times New Roman"/>
          <w:sz w:val="24"/>
          <w:szCs w:val="24"/>
          <w:lang w:val="en-US"/>
        </w:rPr>
        <w:t>:</w:t>
      </w:r>
    </w:p>
    <w:tbl>
      <w:tblPr>
        <w:tblStyle w:val="-213"/>
        <w:tblW w:w="96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92"/>
      </w:tblGrid>
      <w:tr w:rsidR="005820CC" w:rsidRPr="00420730" w14:paraId="2391D132" w14:textId="77777777" w:rsidTr="005820CC">
        <w:trPr>
          <w:trHeight w:val="21"/>
        </w:trPr>
        <w:tc>
          <w:tcPr>
            <w:tcW w:w="9692" w:type="dxa"/>
            <w:hideMark/>
          </w:tcPr>
          <w:p w14:paraId="27F2D23D" w14:textId="77777777" w:rsidR="005820CC" w:rsidRPr="00420730" w:rsidRDefault="005820CC" w:rsidP="005820CC">
            <w:pPr>
              <w:jc w:val="both"/>
              <w:rPr>
                <w:rFonts w:ascii="Times New Roman" w:hAnsi="Times New Roman"/>
                <w:sz w:val="24"/>
                <w:szCs w:val="24"/>
              </w:rPr>
            </w:pPr>
            <w:r w:rsidRPr="00420730">
              <w:rPr>
                <w:rFonts w:ascii="Times New Roman" w:hAnsi="Times New Roman"/>
                <w:sz w:val="24"/>
                <w:szCs w:val="24"/>
              </w:rPr>
              <w:t>Просвітницькі кампанії з інформування мешканців громади щодо енергозберігаючих заходів та маловартісні заходи для стимулювання економії ПЕР</w:t>
            </w:r>
          </w:p>
          <w:p w14:paraId="11451DB8" w14:textId="71BAD7B9" w:rsidR="005820CC" w:rsidRPr="00420730" w:rsidRDefault="005820CC" w:rsidP="007E4905">
            <w:pPr>
              <w:spacing w:before="0"/>
              <w:jc w:val="both"/>
              <w:rPr>
                <w:rFonts w:ascii="Times New Roman" w:hAnsi="Times New Roman"/>
                <w:sz w:val="24"/>
                <w:szCs w:val="24"/>
              </w:rPr>
            </w:pPr>
          </w:p>
        </w:tc>
      </w:tr>
      <w:tr w:rsidR="005820CC" w:rsidRPr="00420730" w14:paraId="766E3585" w14:textId="77777777" w:rsidTr="005820CC">
        <w:trPr>
          <w:trHeight w:val="21"/>
        </w:trPr>
        <w:tc>
          <w:tcPr>
            <w:tcW w:w="9692" w:type="dxa"/>
            <w:hideMark/>
          </w:tcPr>
          <w:p w14:paraId="0F31D0AB" w14:textId="4EE505C1" w:rsidR="005820CC" w:rsidRPr="00420730" w:rsidRDefault="005820CC" w:rsidP="005820CC">
            <w:pPr>
              <w:spacing w:before="160"/>
              <w:rPr>
                <w:rFonts w:ascii="Times New Roman" w:hAnsi="Times New Roman"/>
                <w:sz w:val="24"/>
                <w:szCs w:val="24"/>
              </w:rPr>
            </w:pPr>
            <w:r w:rsidRPr="00420730">
              <w:rPr>
                <w:rFonts w:ascii="Times New Roman" w:hAnsi="Times New Roman"/>
                <w:sz w:val="24"/>
                <w:szCs w:val="24"/>
              </w:rPr>
              <w:t>Забезпечення належної експлуатації багатоквартирних будинків</w:t>
            </w:r>
          </w:p>
          <w:p w14:paraId="2C132B3B" w14:textId="510A3220" w:rsidR="005820CC" w:rsidRPr="00420730" w:rsidRDefault="005820CC" w:rsidP="007E4905">
            <w:pPr>
              <w:spacing w:before="0"/>
              <w:jc w:val="both"/>
              <w:rPr>
                <w:rFonts w:ascii="Times New Roman" w:hAnsi="Times New Roman"/>
                <w:sz w:val="24"/>
                <w:szCs w:val="24"/>
              </w:rPr>
            </w:pPr>
          </w:p>
        </w:tc>
      </w:tr>
      <w:tr w:rsidR="005820CC" w:rsidRPr="00420730" w14:paraId="3DBD96F2" w14:textId="77777777" w:rsidTr="005820CC">
        <w:trPr>
          <w:trHeight w:val="21"/>
        </w:trPr>
        <w:tc>
          <w:tcPr>
            <w:tcW w:w="9692" w:type="dxa"/>
            <w:hideMark/>
          </w:tcPr>
          <w:p w14:paraId="7D082D44" w14:textId="4A90A2EC" w:rsidR="005820CC" w:rsidRPr="00420730" w:rsidRDefault="005820CC" w:rsidP="007E4905">
            <w:pPr>
              <w:spacing w:before="0"/>
              <w:jc w:val="both"/>
              <w:rPr>
                <w:rFonts w:ascii="Times New Roman" w:hAnsi="Times New Roman"/>
                <w:sz w:val="24"/>
                <w:szCs w:val="24"/>
              </w:rPr>
            </w:pPr>
            <w:r w:rsidRPr="00420730">
              <w:rPr>
                <w:rFonts w:ascii="Times New Roman" w:hAnsi="Times New Roman"/>
                <w:sz w:val="24"/>
                <w:szCs w:val="24"/>
              </w:rPr>
              <w:t>Впровадження енергоефективних заходів в одноквартирних будинках (в тому числі комплексна термомодернізація).</w:t>
            </w:r>
          </w:p>
        </w:tc>
      </w:tr>
      <w:tr w:rsidR="005820CC" w:rsidRPr="00420730" w14:paraId="1E6CF4E1" w14:textId="77777777" w:rsidTr="005820CC">
        <w:trPr>
          <w:trHeight w:val="21"/>
        </w:trPr>
        <w:tc>
          <w:tcPr>
            <w:tcW w:w="9692" w:type="dxa"/>
            <w:hideMark/>
          </w:tcPr>
          <w:p w14:paraId="2D548487" w14:textId="1995C7D9" w:rsidR="005820CC" w:rsidRPr="00420730" w:rsidRDefault="005820CC" w:rsidP="007E4905">
            <w:pPr>
              <w:spacing w:before="0"/>
              <w:jc w:val="both"/>
              <w:rPr>
                <w:rFonts w:ascii="Times New Roman" w:hAnsi="Times New Roman"/>
                <w:sz w:val="24"/>
                <w:szCs w:val="24"/>
              </w:rPr>
            </w:pPr>
            <w:r w:rsidRPr="00420730">
              <w:rPr>
                <w:rFonts w:ascii="Times New Roman" w:hAnsi="Times New Roman"/>
                <w:sz w:val="24"/>
                <w:szCs w:val="24"/>
              </w:rPr>
              <w:t>Комплексна термомодернізація багатоквартирних житлових будівель</w:t>
            </w:r>
          </w:p>
        </w:tc>
      </w:tr>
      <w:tr w:rsidR="005820CC" w:rsidRPr="00420730" w14:paraId="402CEF83" w14:textId="77777777" w:rsidTr="005820CC">
        <w:trPr>
          <w:trHeight w:val="468"/>
        </w:trPr>
        <w:tc>
          <w:tcPr>
            <w:tcW w:w="9692" w:type="dxa"/>
            <w:hideMark/>
          </w:tcPr>
          <w:p w14:paraId="49BE9D50" w14:textId="77777777" w:rsidR="005820CC" w:rsidRPr="00420730" w:rsidRDefault="005820CC" w:rsidP="005820CC">
            <w:pPr>
              <w:jc w:val="both"/>
              <w:rPr>
                <w:rFonts w:ascii="Times New Roman" w:hAnsi="Times New Roman"/>
                <w:sz w:val="24"/>
                <w:szCs w:val="24"/>
              </w:rPr>
            </w:pPr>
            <w:r w:rsidRPr="00420730">
              <w:rPr>
                <w:rFonts w:ascii="Times New Roman" w:hAnsi="Times New Roman"/>
                <w:sz w:val="24"/>
                <w:szCs w:val="24"/>
              </w:rPr>
              <w:t>Використання ВДЕ в житлових будівлях ( встановлення гібридних СЕС у багатоквартирних будинках).</w:t>
            </w:r>
          </w:p>
          <w:p w14:paraId="54FB1A4D" w14:textId="6EF1B521" w:rsidR="005820CC" w:rsidRPr="00420730" w:rsidRDefault="005820CC" w:rsidP="007E4905">
            <w:pPr>
              <w:spacing w:before="0"/>
              <w:jc w:val="both"/>
              <w:rPr>
                <w:rFonts w:ascii="Times New Roman" w:hAnsi="Times New Roman"/>
                <w:sz w:val="24"/>
                <w:szCs w:val="24"/>
              </w:rPr>
            </w:pPr>
          </w:p>
        </w:tc>
      </w:tr>
      <w:tr w:rsidR="005820CC" w:rsidRPr="00420730" w14:paraId="6A1D154B" w14:textId="77777777" w:rsidTr="005820CC">
        <w:trPr>
          <w:trHeight w:val="88"/>
        </w:trPr>
        <w:tc>
          <w:tcPr>
            <w:tcW w:w="9692" w:type="dxa"/>
          </w:tcPr>
          <w:p w14:paraId="5819A007" w14:textId="76976128" w:rsidR="005820CC" w:rsidRPr="00420730" w:rsidRDefault="005820CC" w:rsidP="007E4905">
            <w:pPr>
              <w:spacing w:before="0"/>
              <w:jc w:val="both"/>
              <w:rPr>
                <w:rFonts w:ascii="Times New Roman" w:hAnsi="Times New Roman"/>
                <w:sz w:val="24"/>
                <w:szCs w:val="24"/>
              </w:rPr>
            </w:pPr>
            <w:r w:rsidRPr="00420730">
              <w:rPr>
                <w:rFonts w:ascii="Times New Roman" w:hAnsi="Times New Roman"/>
                <w:sz w:val="24"/>
                <w:szCs w:val="24"/>
              </w:rPr>
              <w:t>Використання ВДЕ в житлових будівлях (встановлення гібридних СЕС, теплових насосів та вітрогенераторних установок  у приватних домогосподарствах).</w:t>
            </w:r>
          </w:p>
        </w:tc>
      </w:tr>
      <w:tr w:rsidR="005820CC" w:rsidRPr="00420730" w14:paraId="6348F421" w14:textId="77777777" w:rsidTr="005820CC">
        <w:trPr>
          <w:trHeight w:val="144"/>
        </w:trPr>
        <w:tc>
          <w:tcPr>
            <w:tcW w:w="9692" w:type="dxa"/>
          </w:tcPr>
          <w:p w14:paraId="78189CEC" w14:textId="46C3EC40" w:rsidR="005820CC" w:rsidRPr="00420730" w:rsidRDefault="00420730" w:rsidP="007E4905">
            <w:pPr>
              <w:jc w:val="both"/>
              <w:rPr>
                <w:rFonts w:ascii="Times New Roman" w:hAnsi="Times New Roman"/>
                <w:sz w:val="24"/>
                <w:szCs w:val="24"/>
              </w:rPr>
            </w:pPr>
            <w:r w:rsidRPr="00420730">
              <w:rPr>
                <w:rFonts w:ascii="Times New Roman" w:hAnsi="Times New Roman"/>
                <w:sz w:val="24"/>
                <w:szCs w:val="24"/>
              </w:rPr>
              <w:t>Використання ВДЕ в житлових будівлях (Заміщення використання газових опалювальних приладів на твердопаливні).</w:t>
            </w:r>
          </w:p>
        </w:tc>
      </w:tr>
    </w:tbl>
    <w:p w14:paraId="3F81A443" w14:textId="7DB409F3" w:rsidR="005820CC" w:rsidRDefault="005820CC" w:rsidP="005820CC">
      <w:pPr>
        <w:ind w:firstLine="708"/>
        <w:jc w:val="both"/>
        <w:rPr>
          <w:rFonts w:ascii="Times New Roman" w:hAnsi="Times New Roman" w:cs="Times New Roman"/>
          <w:sz w:val="24"/>
          <w:szCs w:val="24"/>
          <w:lang w:val="en-US"/>
        </w:rPr>
      </w:pPr>
    </w:p>
    <w:p w14:paraId="7EEEAF07" w14:textId="38D1AADA" w:rsidR="00420730" w:rsidRPr="00420730" w:rsidRDefault="00420730" w:rsidP="00420730">
      <w:pPr>
        <w:jc w:val="both"/>
        <w:rPr>
          <w:rFonts w:ascii="Times New Roman" w:hAnsi="Times New Roman" w:cs="Times New Roman"/>
          <w:b/>
          <w:bCs/>
          <w:sz w:val="24"/>
          <w:szCs w:val="24"/>
          <w:lang w:val="en-US"/>
        </w:rPr>
      </w:pPr>
      <w:r w:rsidRPr="00420730">
        <w:rPr>
          <w:rFonts w:ascii="Times New Roman" w:hAnsi="Times New Roman" w:cs="Times New Roman"/>
          <w:b/>
          <w:bCs/>
          <w:sz w:val="24"/>
          <w:szCs w:val="24"/>
          <w:lang w:val="en-US"/>
        </w:rPr>
        <w:t>Об’єкти теплопостачання</w:t>
      </w:r>
    </w:p>
    <w:p w14:paraId="74EB880C" w14:textId="119B9514" w:rsidR="00420730" w:rsidRDefault="00420730" w:rsidP="005820CC">
      <w:pPr>
        <w:ind w:firstLine="708"/>
        <w:jc w:val="both"/>
        <w:rPr>
          <w:rFonts w:ascii="Times New Roman" w:hAnsi="Times New Roman" w:cs="Times New Roman"/>
          <w:sz w:val="24"/>
          <w:szCs w:val="24"/>
          <w:lang w:val="en-US"/>
        </w:rPr>
      </w:pPr>
      <w:r>
        <w:rPr>
          <w:rFonts w:ascii="Times New Roman" w:hAnsi="Times New Roman" w:cs="Times New Roman"/>
          <w:sz w:val="24"/>
          <w:szCs w:val="24"/>
        </w:rPr>
        <w:t>Визначеними заходами в секторі теплопостачання Дрогобицької МТГ є</w:t>
      </w:r>
      <w:r>
        <w:rPr>
          <w:rFonts w:ascii="Times New Roman" w:hAnsi="Times New Roman" w:cs="Times New Roman"/>
          <w:sz w:val="24"/>
          <w:szCs w:val="24"/>
          <w:lang w:val="en-US"/>
        </w:rPr>
        <w:t>:</w:t>
      </w:r>
    </w:p>
    <w:tbl>
      <w:tblPr>
        <w:tblStyle w:val="-213"/>
        <w:tblW w:w="96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93"/>
      </w:tblGrid>
      <w:tr w:rsidR="00420730" w:rsidRPr="008A6D4E" w14:paraId="40CD3BAD" w14:textId="77777777" w:rsidTr="00420730">
        <w:trPr>
          <w:trHeight w:val="22"/>
        </w:trPr>
        <w:tc>
          <w:tcPr>
            <w:tcW w:w="9693" w:type="dxa"/>
          </w:tcPr>
          <w:p w14:paraId="11F36097" w14:textId="50F0F339" w:rsidR="00420730" w:rsidRPr="00420730" w:rsidRDefault="00420730" w:rsidP="007E4905">
            <w:pPr>
              <w:spacing w:before="0"/>
              <w:jc w:val="both"/>
            </w:pPr>
            <w:r w:rsidRPr="00420730">
              <w:rPr>
                <w:rFonts w:ascii="Times New Roman" w:hAnsi="Times New Roman"/>
                <w:sz w:val="24"/>
                <w:szCs w:val="24"/>
              </w:rPr>
              <w:t>Впровадження СЕМ на об</w:t>
            </w:r>
            <w:r w:rsidRPr="00420730">
              <w:rPr>
                <w:rFonts w:ascii="Times New Roman" w:hAnsi="Times New Roman"/>
                <w:sz w:val="24"/>
                <w:szCs w:val="24"/>
                <w:lang w:val="en-US"/>
              </w:rPr>
              <w:t>’</w:t>
            </w:r>
            <w:r w:rsidRPr="00420730">
              <w:rPr>
                <w:rFonts w:ascii="Times New Roman" w:hAnsi="Times New Roman"/>
                <w:sz w:val="24"/>
                <w:szCs w:val="24"/>
              </w:rPr>
              <w:t>єктах теплопостачання</w:t>
            </w:r>
          </w:p>
        </w:tc>
      </w:tr>
      <w:tr w:rsidR="00420730" w:rsidRPr="008A6D4E" w14:paraId="21F4EDE6" w14:textId="77777777" w:rsidTr="00420730">
        <w:trPr>
          <w:trHeight w:val="22"/>
        </w:trPr>
        <w:tc>
          <w:tcPr>
            <w:tcW w:w="9693" w:type="dxa"/>
            <w:hideMark/>
          </w:tcPr>
          <w:p w14:paraId="0132CFC8" w14:textId="77777777" w:rsidR="00420730" w:rsidRPr="00420730" w:rsidRDefault="00420730" w:rsidP="00420730">
            <w:pPr>
              <w:jc w:val="both"/>
              <w:rPr>
                <w:rFonts w:ascii="Times New Roman" w:hAnsi="Times New Roman"/>
                <w:sz w:val="24"/>
                <w:szCs w:val="24"/>
              </w:rPr>
            </w:pPr>
            <w:bookmarkStart w:id="74" w:name="_Hlk194048662"/>
            <w:r w:rsidRPr="00420730">
              <w:rPr>
                <w:rFonts w:ascii="Times New Roman" w:hAnsi="Times New Roman"/>
                <w:sz w:val="24"/>
                <w:szCs w:val="24"/>
              </w:rPr>
              <w:t>Модернізація системи центрального теплопостачання</w:t>
            </w:r>
            <w:r w:rsidRPr="00420730">
              <w:rPr>
                <w:rFonts w:ascii="Times New Roman" w:hAnsi="Times New Roman"/>
                <w:sz w:val="24"/>
                <w:szCs w:val="24"/>
                <w:lang w:val="en-US"/>
              </w:rPr>
              <w:t>:</w:t>
            </w:r>
            <w:r w:rsidRPr="00420730">
              <w:rPr>
                <w:rFonts w:ascii="Times New Roman" w:hAnsi="Times New Roman"/>
                <w:sz w:val="24"/>
                <w:szCs w:val="24"/>
              </w:rPr>
              <w:t xml:space="preserve"> впровадження енергоефективних заходів</w:t>
            </w:r>
            <w:bookmarkEnd w:id="74"/>
            <w:r w:rsidRPr="00420730">
              <w:rPr>
                <w:rFonts w:ascii="Times New Roman" w:hAnsi="Times New Roman"/>
                <w:sz w:val="24"/>
                <w:szCs w:val="24"/>
              </w:rPr>
              <w:t>.</w:t>
            </w:r>
          </w:p>
          <w:p w14:paraId="1C7725E1" w14:textId="06B8F8F0" w:rsidR="00420730" w:rsidRPr="00420730" w:rsidRDefault="00420730" w:rsidP="007E4905">
            <w:pPr>
              <w:spacing w:before="0"/>
              <w:jc w:val="both"/>
            </w:pPr>
          </w:p>
        </w:tc>
      </w:tr>
      <w:tr w:rsidR="00420730" w:rsidRPr="008A6D4E" w14:paraId="4E9CAD41" w14:textId="77777777" w:rsidTr="00420730">
        <w:trPr>
          <w:trHeight w:val="22"/>
        </w:trPr>
        <w:tc>
          <w:tcPr>
            <w:tcW w:w="9693" w:type="dxa"/>
            <w:hideMark/>
          </w:tcPr>
          <w:p w14:paraId="56FB3F3B" w14:textId="57216629" w:rsidR="00420730" w:rsidRPr="00420730" w:rsidRDefault="00420730" w:rsidP="00420730">
            <w:pPr>
              <w:jc w:val="both"/>
              <w:rPr>
                <w:rFonts w:ascii="Times New Roman" w:hAnsi="Times New Roman"/>
                <w:sz w:val="24"/>
                <w:szCs w:val="24"/>
              </w:rPr>
            </w:pPr>
            <w:r w:rsidRPr="00420730">
              <w:rPr>
                <w:rFonts w:ascii="Times New Roman" w:hAnsi="Times New Roman"/>
                <w:sz w:val="24"/>
                <w:szCs w:val="24"/>
              </w:rPr>
              <w:t xml:space="preserve"> </w:t>
            </w:r>
            <w:r w:rsidRPr="00420730">
              <w:rPr>
                <w:rFonts w:ascii="Times New Roman" w:hAnsi="Times New Roman" w:hint="cs"/>
                <w:sz w:val="24"/>
                <w:szCs w:val="24"/>
              </w:rPr>
              <w:t>Модернізація</w:t>
            </w:r>
            <w:r w:rsidRPr="00420730">
              <w:rPr>
                <w:rFonts w:ascii="Times New Roman" w:hAnsi="Times New Roman"/>
                <w:sz w:val="24"/>
                <w:szCs w:val="24"/>
              </w:rPr>
              <w:t xml:space="preserve"> </w:t>
            </w:r>
            <w:r w:rsidRPr="00420730">
              <w:rPr>
                <w:rFonts w:ascii="Times New Roman" w:hAnsi="Times New Roman" w:hint="cs"/>
                <w:sz w:val="24"/>
                <w:szCs w:val="24"/>
              </w:rPr>
              <w:t>системи</w:t>
            </w:r>
            <w:r w:rsidRPr="00420730">
              <w:rPr>
                <w:rFonts w:ascii="Times New Roman" w:hAnsi="Times New Roman"/>
                <w:sz w:val="24"/>
                <w:szCs w:val="24"/>
              </w:rPr>
              <w:t xml:space="preserve"> </w:t>
            </w:r>
            <w:r w:rsidRPr="00420730">
              <w:rPr>
                <w:rFonts w:ascii="Times New Roman" w:hAnsi="Times New Roman" w:hint="cs"/>
                <w:sz w:val="24"/>
                <w:szCs w:val="24"/>
              </w:rPr>
              <w:t>центрального</w:t>
            </w:r>
            <w:r w:rsidRPr="00420730">
              <w:rPr>
                <w:rFonts w:ascii="Times New Roman" w:hAnsi="Times New Roman"/>
                <w:sz w:val="24"/>
                <w:szCs w:val="24"/>
              </w:rPr>
              <w:t xml:space="preserve"> </w:t>
            </w:r>
            <w:r w:rsidRPr="00420730">
              <w:rPr>
                <w:rFonts w:ascii="Times New Roman" w:hAnsi="Times New Roman" w:hint="cs"/>
                <w:sz w:val="24"/>
                <w:szCs w:val="24"/>
              </w:rPr>
              <w:t>теплопостачання</w:t>
            </w:r>
            <w:r w:rsidRPr="00420730">
              <w:rPr>
                <w:rFonts w:ascii="Times New Roman" w:hAnsi="Times New Roman"/>
                <w:sz w:val="24"/>
                <w:szCs w:val="24"/>
              </w:rPr>
              <w:t xml:space="preserve">: </w:t>
            </w:r>
            <w:r w:rsidRPr="00420730">
              <w:rPr>
                <w:rFonts w:ascii="Times New Roman" w:hAnsi="Times New Roman" w:hint="cs"/>
                <w:sz w:val="24"/>
                <w:szCs w:val="24"/>
              </w:rPr>
              <w:t>використання</w:t>
            </w:r>
            <w:r w:rsidRPr="00420730">
              <w:rPr>
                <w:rFonts w:ascii="Times New Roman" w:hAnsi="Times New Roman"/>
                <w:sz w:val="24"/>
                <w:szCs w:val="24"/>
              </w:rPr>
              <w:t xml:space="preserve"> </w:t>
            </w:r>
            <w:r w:rsidRPr="00420730">
              <w:rPr>
                <w:rFonts w:ascii="Times New Roman" w:hAnsi="Times New Roman" w:hint="cs"/>
                <w:sz w:val="24"/>
                <w:szCs w:val="24"/>
              </w:rPr>
              <w:t>ВДЕ</w:t>
            </w:r>
            <w:r w:rsidRPr="00420730">
              <w:rPr>
                <w:rFonts w:ascii="Times New Roman" w:hAnsi="Times New Roman"/>
                <w:sz w:val="24"/>
                <w:szCs w:val="24"/>
              </w:rPr>
              <w:t>.</w:t>
            </w:r>
          </w:p>
          <w:p w14:paraId="4C575D22" w14:textId="2B041736" w:rsidR="00420730" w:rsidRPr="00420730" w:rsidRDefault="00420730" w:rsidP="007E4905">
            <w:pPr>
              <w:spacing w:before="0"/>
              <w:jc w:val="both"/>
            </w:pPr>
          </w:p>
        </w:tc>
      </w:tr>
    </w:tbl>
    <w:p w14:paraId="18B2E97A" w14:textId="37591BB8" w:rsidR="00420730" w:rsidRDefault="00420730" w:rsidP="005820CC">
      <w:pPr>
        <w:ind w:firstLine="708"/>
        <w:jc w:val="both"/>
        <w:rPr>
          <w:rFonts w:ascii="Times New Roman" w:hAnsi="Times New Roman" w:cs="Times New Roman"/>
          <w:sz w:val="24"/>
          <w:szCs w:val="24"/>
          <w:lang w:val="en-US"/>
        </w:rPr>
      </w:pPr>
    </w:p>
    <w:p w14:paraId="7089401A" w14:textId="6458727B" w:rsidR="00420730" w:rsidRDefault="00420730" w:rsidP="00420730">
      <w:pPr>
        <w:jc w:val="both"/>
        <w:rPr>
          <w:rFonts w:ascii="Times New Roman" w:hAnsi="Times New Roman" w:cs="Times New Roman"/>
          <w:b/>
          <w:bCs/>
          <w:sz w:val="24"/>
          <w:szCs w:val="24"/>
          <w:lang w:val="en-US"/>
        </w:rPr>
      </w:pPr>
      <w:r w:rsidRPr="00420730">
        <w:rPr>
          <w:rFonts w:ascii="Times New Roman" w:hAnsi="Times New Roman" w:cs="Times New Roman"/>
          <w:b/>
          <w:bCs/>
          <w:sz w:val="24"/>
          <w:szCs w:val="24"/>
          <w:lang w:val="en-US"/>
        </w:rPr>
        <w:t>Об’єкти водопостачання і водовідведення</w:t>
      </w:r>
    </w:p>
    <w:p w14:paraId="62CEF086" w14:textId="4522142D" w:rsidR="0078771A" w:rsidRDefault="0078771A" w:rsidP="0078771A">
      <w:pPr>
        <w:ind w:firstLine="708"/>
        <w:jc w:val="both"/>
        <w:rPr>
          <w:rFonts w:ascii="Times New Roman" w:hAnsi="Times New Roman" w:cs="Times New Roman"/>
          <w:sz w:val="24"/>
          <w:szCs w:val="24"/>
          <w:lang w:val="en-US"/>
        </w:rPr>
      </w:pPr>
      <w:r>
        <w:rPr>
          <w:rFonts w:ascii="Times New Roman" w:hAnsi="Times New Roman" w:cs="Times New Roman"/>
          <w:sz w:val="24"/>
          <w:szCs w:val="24"/>
        </w:rPr>
        <w:t>Визначеними заходами в секторі водопостачання та водовідведення Дрогобицької МТГ стали</w:t>
      </w:r>
      <w:r>
        <w:rPr>
          <w:rFonts w:ascii="Times New Roman" w:hAnsi="Times New Roman" w:cs="Times New Roman"/>
          <w:sz w:val="24"/>
          <w:szCs w:val="24"/>
          <w:lang w:val="en-US"/>
        </w:rPr>
        <w:t>:</w:t>
      </w:r>
    </w:p>
    <w:tbl>
      <w:tblPr>
        <w:tblStyle w:val="-213"/>
        <w:tblW w:w="96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93"/>
      </w:tblGrid>
      <w:tr w:rsidR="0078771A" w:rsidRPr="008A6D4E" w14:paraId="4D034973" w14:textId="77777777" w:rsidTr="007E4905">
        <w:trPr>
          <w:trHeight w:val="22"/>
        </w:trPr>
        <w:tc>
          <w:tcPr>
            <w:tcW w:w="9693" w:type="dxa"/>
          </w:tcPr>
          <w:p w14:paraId="00B10B54" w14:textId="0F8EA5BC" w:rsidR="0078771A" w:rsidRPr="0078771A" w:rsidRDefault="0078771A" w:rsidP="0078771A">
            <w:pPr>
              <w:autoSpaceDE w:val="0"/>
              <w:autoSpaceDN w:val="0"/>
              <w:adjustRightInd w:val="0"/>
              <w:spacing w:before="160"/>
              <w:rPr>
                <w:rFonts w:ascii="Times New Roman" w:hAnsi="Times New Roman"/>
                <w:sz w:val="24"/>
                <w:szCs w:val="24"/>
                <w:lang w:eastAsia="uk-UA"/>
              </w:rPr>
            </w:pPr>
            <w:r w:rsidRPr="0078771A">
              <w:rPr>
                <w:rFonts w:ascii="Times New Roman" w:hAnsi="Times New Roman"/>
                <w:sz w:val="24"/>
                <w:szCs w:val="24"/>
                <w:lang w:eastAsia="uk-UA"/>
              </w:rPr>
              <w:t xml:space="preserve"> Запровадження системи енергоменеджменту на об’єктах водопостачання і водовідведення</w:t>
            </w:r>
          </w:p>
          <w:p w14:paraId="763E3EFC" w14:textId="70B23BE7" w:rsidR="0078771A" w:rsidRPr="0078771A" w:rsidRDefault="0078771A" w:rsidP="007E4905">
            <w:pPr>
              <w:spacing w:before="0"/>
              <w:jc w:val="both"/>
            </w:pPr>
          </w:p>
        </w:tc>
      </w:tr>
      <w:tr w:rsidR="0078771A" w:rsidRPr="008A6D4E" w14:paraId="1330D56F" w14:textId="77777777" w:rsidTr="007E4905">
        <w:trPr>
          <w:trHeight w:val="22"/>
        </w:trPr>
        <w:tc>
          <w:tcPr>
            <w:tcW w:w="9693" w:type="dxa"/>
            <w:hideMark/>
          </w:tcPr>
          <w:p w14:paraId="48056CEF" w14:textId="2D3CEE89" w:rsidR="0078771A" w:rsidRPr="0078771A" w:rsidRDefault="0078771A" w:rsidP="007E4905">
            <w:pPr>
              <w:spacing w:before="0"/>
              <w:jc w:val="both"/>
            </w:pPr>
            <w:r w:rsidRPr="0078771A">
              <w:rPr>
                <w:rFonts w:ascii="Times New Roman" w:hAnsi="Times New Roman" w:hint="cs"/>
                <w:sz w:val="24"/>
                <w:szCs w:val="24"/>
                <w:lang w:val="en-US"/>
              </w:rPr>
              <w:t>Реконструкція</w:t>
            </w:r>
            <w:r w:rsidRPr="0078771A">
              <w:rPr>
                <w:rFonts w:ascii="Times New Roman" w:hAnsi="Times New Roman"/>
                <w:sz w:val="24"/>
                <w:szCs w:val="24"/>
                <w:lang w:val="en-US"/>
              </w:rPr>
              <w:t xml:space="preserve"> </w:t>
            </w:r>
            <w:r w:rsidRPr="0078771A">
              <w:rPr>
                <w:rFonts w:ascii="Times New Roman" w:hAnsi="Times New Roman"/>
                <w:sz w:val="24"/>
                <w:szCs w:val="24"/>
              </w:rPr>
              <w:t>мереж водопостачання та водовідведення. Підвищення енергоефективності підприємства.</w:t>
            </w:r>
            <w:r w:rsidRPr="0078771A">
              <w:rPr>
                <w:rFonts w:ascii="Times New Roman" w:hAnsi="Times New Roman"/>
                <w:sz w:val="24"/>
                <w:szCs w:val="24"/>
                <w:lang w:val="en-US"/>
              </w:rPr>
              <w:t xml:space="preserve"> </w:t>
            </w:r>
          </w:p>
        </w:tc>
      </w:tr>
      <w:tr w:rsidR="0078771A" w:rsidRPr="008A6D4E" w14:paraId="09E47E4A" w14:textId="77777777" w:rsidTr="007E4905">
        <w:trPr>
          <w:trHeight w:val="22"/>
        </w:trPr>
        <w:tc>
          <w:tcPr>
            <w:tcW w:w="9693" w:type="dxa"/>
            <w:hideMark/>
          </w:tcPr>
          <w:p w14:paraId="3EDB2923" w14:textId="77777777" w:rsidR="0078771A" w:rsidRPr="0078771A" w:rsidRDefault="0078771A" w:rsidP="0078771A">
            <w:pPr>
              <w:jc w:val="both"/>
              <w:rPr>
                <w:rFonts w:ascii="Times New Roman" w:hAnsi="Times New Roman"/>
                <w:sz w:val="24"/>
                <w:szCs w:val="24"/>
              </w:rPr>
            </w:pPr>
            <w:r w:rsidRPr="0078771A">
              <w:rPr>
                <w:rFonts w:ascii="Times New Roman" w:hAnsi="Times New Roman" w:hint="cs"/>
                <w:sz w:val="24"/>
                <w:szCs w:val="24"/>
              </w:rPr>
              <w:t>Використання</w:t>
            </w:r>
            <w:r w:rsidRPr="0078771A">
              <w:rPr>
                <w:rFonts w:ascii="Times New Roman" w:hAnsi="Times New Roman"/>
                <w:sz w:val="24"/>
                <w:szCs w:val="24"/>
              </w:rPr>
              <w:t xml:space="preserve"> </w:t>
            </w:r>
            <w:r w:rsidRPr="0078771A">
              <w:rPr>
                <w:rFonts w:ascii="Times New Roman" w:hAnsi="Times New Roman" w:hint="cs"/>
                <w:sz w:val="24"/>
                <w:szCs w:val="24"/>
              </w:rPr>
              <w:t>відновлювальних</w:t>
            </w:r>
            <w:r w:rsidRPr="0078771A">
              <w:rPr>
                <w:rFonts w:ascii="Times New Roman" w:hAnsi="Times New Roman"/>
                <w:sz w:val="24"/>
                <w:szCs w:val="24"/>
              </w:rPr>
              <w:t xml:space="preserve"> </w:t>
            </w:r>
            <w:r w:rsidRPr="0078771A">
              <w:rPr>
                <w:rFonts w:ascii="Times New Roman" w:hAnsi="Times New Roman" w:hint="cs"/>
                <w:sz w:val="24"/>
                <w:szCs w:val="24"/>
              </w:rPr>
              <w:t>джерел</w:t>
            </w:r>
            <w:r w:rsidRPr="0078771A">
              <w:rPr>
                <w:rFonts w:ascii="Times New Roman" w:hAnsi="Times New Roman"/>
                <w:sz w:val="24"/>
                <w:szCs w:val="24"/>
              </w:rPr>
              <w:t xml:space="preserve"> </w:t>
            </w:r>
            <w:r w:rsidRPr="0078771A">
              <w:rPr>
                <w:rFonts w:ascii="Times New Roman" w:hAnsi="Times New Roman" w:hint="cs"/>
                <w:sz w:val="24"/>
                <w:szCs w:val="24"/>
              </w:rPr>
              <w:t>енергії</w:t>
            </w:r>
            <w:r w:rsidRPr="0078771A">
              <w:rPr>
                <w:rFonts w:ascii="Times New Roman" w:hAnsi="Times New Roman"/>
                <w:sz w:val="24"/>
                <w:szCs w:val="24"/>
              </w:rPr>
              <w:t xml:space="preserve"> </w:t>
            </w:r>
            <w:r w:rsidRPr="0078771A">
              <w:rPr>
                <w:rFonts w:ascii="Times New Roman" w:hAnsi="Times New Roman" w:hint="cs"/>
                <w:sz w:val="24"/>
                <w:szCs w:val="24"/>
              </w:rPr>
              <w:t>на</w:t>
            </w:r>
            <w:r w:rsidRPr="0078771A">
              <w:rPr>
                <w:rFonts w:ascii="Times New Roman" w:hAnsi="Times New Roman"/>
                <w:sz w:val="24"/>
                <w:szCs w:val="24"/>
              </w:rPr>
              <w:t xml:space="preserve"> </w:t>
            </w:r>
            <w:r w:rsidRPr="0078771A">
              <w:rPr>
                <w:rFonts w:ascii="Times New Roman" w:hAnsi="Times New Roman" w:hint="cs"/>
                <w:sz w:val="24"/>
                <w:szCs w:val="24"/>
              </w:rPr>
              <w:t>об</w:t>
            </w:r>
            <w:r w:rsidRPr="0078771A">
              <w:rPr>
                <w:rFonts w:ascii="Times New Roman" w:hAnsi="Times New Roman"/>
                <w:sz w:val="24"/>
                <w:szCs w:val="24"/>
                <w:lang w:val="en-US"/>
              </w:rPr>
              <w:t>’</w:t>
            </w:r>
            <w:r w:rsidRPr="0078771A">
              <w:rPr>
                <w:rFonts w:ascii="Times New Roman" w:hAnsi="Times New Roman" w:hint="cs"/>
                <w:sz w:val="24"/>
                <w:szCs w:val="24"/>
              </w:rPr>
              <w:t>єктах</w:t>
            </w:r>
            <w:r w:rsidRPr="0078771A">
              <w:rPr>
                <w:rFonts w:ascii="Times New Roman" w:hAnsi="Times New Roman"/>
                <w:sz w:val="24"/>
                <w:szCs w:val="24"/>
              </w:rPr>
              <w:t xml:space="preserve"> </w:t>
            </w:r>
            <w:r w:rsidRPr="0078771A">
              <w:rPr>
                <w:rFonts w:ascii="Times New Roman" w:hAnsi="Times New Roman" w:hint="cs"/>
                <w:sz w:val="24"/>
                <w:szCs w:val="24"/>
              </w:rPr>
              <w:t>водопостачання</w:t>
            </w:r>
            <w:r w:rsidRPr="0078771A">
              <w:rPr>
                <w:rFonts w:ascii="Times New Roman" w:hAnsi="Times New Roman"/>
                <w:sz w:val="24"/>
                <w:szCs w:val="24"/>
              </w:rPr>
              <w:t xml:space="preserve"> </w:t>
            </w:r>
            <w:r w:rsidRPr="0078771A">
              <w:rPr>
                <w:rFonts w:ascii="Times New Roman" w:hAnsi="Times New Roman" w:hint="cs"/>
                <w:sz w:val="24"/>
                <w:szCs w:val="24"/>
              </w:rPr>
              <w:t>і</w:t>
            </w:r>
            <w:r w:rsidRPr="0078771A">
              <w:rPr>
                <w:rFonts w:ascii="Times New Roman" w:hAnsi="Times New Roman"/>
                <w:sz w:val="24"/>
                <w:szCs w:val="24"/>
              </w:rPr>
              <w:t xml:space="preserve"> </w:t>
            </w:r>
            <w:r w:rsidRPr="0078771A">
              <w:rPr>
                <w:rFonts w:ascii="Times New Roman" w:hAnsi="Times New Roman" w:hint="cs"/>
                <w:sz w:val="24"/>
                <w:szCs w:val="24"/>
              </w:rPr>
              <w:t>водовідведення</w:t>
            </w:r>
          </w:p>
          <w:p w14:paraId="5918077F" w14:textId="77777777" w:rsidR="0078771A" w:rsidRPr="0078771A" w:rsidRDefault="0078771A" w:rsidP="007E4905">
            <w:pPr>
              <w:spacing w:before="0"/>
              <w:jc w:val="both"/>
            </w:pPr>
          </w:p>
        </w:tc>
      </w:tr>
    </w:tbl>
    <w:p w14:paraId="302CBBD1" w14:textId="6811DB74" w:rsidR="0078771A" w:rsidRDefault="0078771A" w:rsidP="00420730">
      <w:pPr>
        <w:jc w:val="both"/>
        <w:rPr>
          <w:rFonts w:ascii="Times New Roman" w:hAnsi="Times New Roman" w:cs="Times New Roman"/>
          <w:b/>
          <w:bCs/>
          <w:sz w:val="24"/>
          <w:szCs w:val="24"/>
          <w:lang w:val="en-US"/>
        </w:rPr>
      </w:pPr>
    </w:p>
    <w:p w14:paraId="101CF05F" w14:textId="283D4ADA" w:rsidR="0078771A" w:rsidRDefault="0078771A" w:rsidP="00420730">
      <w:pPr>
        <w:jc w:val="both"/>
        <w:rPr>
          <w:rFonts w:ascii="Times New Roman" w:hAnsi="Times New Roman" w:cs="Times New Roman"/>
          <w:b/>
          <w:bCs/>
          <w:sz w:val="24"/>
          <w:szCs w:val="24"/>
          <w:lang w:val="en-US"/>
        </w:rPr>
      </w:pPr>
      <w:r w:rsidRPr="0078771A">
        <w:rPr>
          <w:rFonts w:ascii="Times New Roman" w:hAnsi="Times New Roman" w:cs="Times New Roman"/>
          <w:b/>
          <w:bCs/>
          <w:sz w:val="24"/>
          <w:szCs w:val="24"/>
          <w:lang w:val="en-US"/>
        </w:rPr>
        <w:t>Об’єкти зовнішнього освітлення</w:t>
      </w:r>
    </w:p>
    <w:p w14:paraId="526D5BF2" w14:textId="6B6D3E34" w:rsidR="0078771A" w:rsidRDefault="00E51A96" w:rsidP="00E51A96">
      <w:pPr>
        <w:ind w:firstLine="708"/>
        <w:jc w:val="both"/>
        <w:rPr>
          <w:rFonts w:ascii="Times New Roman" w:hAnsi="Times New Roman" w:cs="Times New Roman"/>
          <w:sz w:val="24"/>
          <w:szCs w:val="24"/>
        </w:rPr>
      </w:pPr>
      <w:r w:rsidRPr="00E51A96">
        <w:rPr>
          <w:rFonts w:ascii="Times New Roman" w:hAnsi="Times New Roman" w:cs="Times New Roman"/>
          <w:sz w:val="24"/>
          <w:szCs w:val="24"/>
          <w:lang w:val="en-US"/>
        </w:rPr>
        <w:t>Об’єкти громадського освітлення включає систему зовнішнього вуличного освітлення, світлофори, підсвітку</w:t>
      </w:r>
      <w:r w:rsidRPr="00E51A96">
        <w:rPr>
          <w:rFonts w:ascii="Times New Roman" w:hAnsi="Times New Roman" w:cs="Times New Roman"/>
          <w:sz w:val="24"/>
          <w:szCs w:val="24"/>
        </w:rPr>
        <w:t xml:space="preserve"> будівель</w:t>
      </w:r>
      <w:r w:rsidRPr="00E51A96">
        <w:rPr>
          <w:rFonts w:ascii="Times New Roman" w:hAnsi="Times New Roman" w:cs="Times New Roman"/>
          <w:sz w:val="24"/>
          <w:szCs w:val="24"/>
          <w:lang w:val="en-US"/>
        </w:rPr>
        <w:t xml:space="preserve">. Громадське освітлення займає незначну частку у споживанні </w:t>
      </w:r>
      <w:r w:rsidRPr="00E51A96">
        <w:rPr>
          <w:rFonts w:ascii="Times New Roman" w:hAnsi="Times New Roman" w:cs="Times New Roman"/>
          <w:sz w:val="24"/>
          <w:szCs w:val="24"/>
          <w:lang w:val="en-US"/>
        </w:rPr>
        <w:lastRenderedPageBreak/>
        <w:t xml:space="preserve">енергії. </w:t>
      </w:r>
      <w:r w:rsidRPr="00E51A96">
        <w:rPr>
          <w:rFonts w:ascii="Times New Roman" w:hAnsi="Times New Roman" w:cs="Times New Roman"/>
          <w:sz w:val="24"/>
          <w:szCs w:val="24"/>
        </w:rPr>
        <w:t>О</w:t>
      </w:r>
      <w:r w:rsidRPr="00E51A96">
        <w:rPr>
          <w:rFonts w:ascii="Times New Roman" w:hAnsi="Times New Roman" w:cs="Times New Roman"/>
          <w:sz w:val="24"/>
          <w:szCs w:val="24"/>
          <w:lang w:val="en-US"/>
        </w:rPr>
        <w:t>сновним ПЕР для вуличного освітлення є електрична енергія та витрати палива для транспорту, що обслуговує відповідне комунальне підприємство</w:t>
      </w:r>
      <w:r w:rsidRPr="00E51A96">
        <w:rPr>
          <w:rFonts w:ascii="Times New Roman" w:hAnsi="Times New Roman" w:cs="Times New Roman"/>
          <w:sz w:val="24"/>
          <w:szCs w:val="24"/>
        </w:rPr>
        <w:t>- департамент міського господарства ДМР</w:t>
      </w:r>
    </w:p>
    <w:p w14:paraId="58F835D1" w14:textId="55614F83" w:rsidR="00E51A96" w:rsidRDefault="00E51A96" w:rsidP="00E51A96">
      <w:pPr>
        <w:ind w:firstLine="708"/>
        <w:jc w:val="both"/>
        <w:rPr>
          <w:rFonts w:ascii="Times New Roman" w:hAnsi="Times New Roman" w:cs="Times New Roman"/>
          <w:sz w:val="24"/>
          <w:szCs w:val="24"/>
        </w:rPr>
      </w:pPr>
      <w:bookmarkStart w:id="75" w:name="_Hlk203828471"/>
      <w:r w:rsidRPr="00E51A96">
        <w:rPr>
          <w:rFonts w:ascii="Times New Roman" w:hAnsi="Times New Roman" w:cs="Times New Roman"/>
          <w:sz w:val="24"/>
          <w:szCs w:val="24"/>
        </w:rPr>
        <w:t>Основні заходи</w:t>
      </w:r>
      <w:r>
        <w:rPr>
          <w:rFonts w:ascii="Times New Roman" w:hAnsi="Times New Roman" w:cs="Times New Roman"/>
          <w:sz w:val="24"/>
          <w:szCs w:val="24"/>
        </w:rPr>
        <w:t>, визначені для реалізації у системі вуличного освітлення Дрогобицької МТГ</w:t>
      </w:r>
      <w:r w:rsidRPr="00E51A96">
        <w:rPr>
          <w:rFonts w:ascii="Times New Roman" w:hAnsi="Times New Roman" w:cs="Times New Roman"/>
          <w:sz w:val="24"/>
          <w:szCs w:val="24"/>
        </w:rPr>
        <w:t>:</w:t>
      </w:r>
    </w:p>
    <w:tbl>
      <w:tblPr>
        <w:tblStyle w:val="-21152"/>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20"/>
      </w:tblGrid>
      <w:tr w:rsidR="00E51A96" w:rsidRPr="008A6D4E" w14:paraId="7FEAE9E2" w14:textId="77777777" w:rsidTr="00E51A96">
        <w:trPr>
          <w:trHeight w:val="24"/>
        </w:trPr>
        <w:tc>
          <w:tcPr>
            <w:tcW w:w="0" w:type="auto"/>
            <w:hideMark/>
          </w:tcPr>
          <w:bookmarkEnd w:id="75"/>
          <w:p w14:paraId="3C756D32" w14:textId="75A6E27B" w:rsidR="00E51A96" w:rsidRPr="00E51A96" w:rsidRDefault="00E51A96" w:rsidP="007E4905">
            <w:pPr>
              <w:spacing w:before="0"/>
              <w:jc w:val="both"/>
              <w:rPr>
                <w:rFonts w:ascii="Times New Roman" w:hAnsi="Times New Roman"/>
                <w:sz w:val="24"/>
                <w:szCs w:val="24"/>
              </w:rPr>
            </w:pPr>
            <w:r w:rsidRPr="00E51A96">
              <w:rPr>
                <w:rFonts w:ascii="Times New Roman" w:hAnsi="Times New Roman"/>
                <w:sz w:val="24"/>
                <w:szCs w:val="24"/>
              </w:rPr>
              <w:t xml:space="preserve"> Реконструкція системи зовнішнього освітлення</w:t>
            </w:r>
          </w:p>
        </w:tc>
      </w:tr>
      <w:tr w:rsidR="00E51A96" w:rsidRPr="008A6D4E" w14:paraId="21D73820" w14:textId="77777777" w:rsidTr="00E51A96">
        <w:trPr>
          <w:trHeight w:val="24"/>
        </w:trPr>
        <w:tc>
          <w:tcPr>
            <w:tcW w:w="0" w:type="auto"/>
            <w:hideMark/>
          </w:tcPr>
          <w:p w14:paraId="721B7151" w14:textId="211F2581" w:rsidR="00E51A96" w:rsidRPr="00E51A96" w:rsidRDefault="00E51A96" w:rsidP="007E4905">
            <w:pPr>
              <w:spacing w:before="0"/>
              <w:jc w:val="both"/>
              <w:rPr>
                <w:rFonts w:ascii="Times New Roman" w:hAnsi="Times New Roman"/>
                <w:sz w:val="24"/>
                <w:szCs w:val="24"/>
              </w:rPr>
            </w:pPr>
            <w:r w:rsidRPr="00E51A96">
              <w:rPr>
                <w:rFonts w:ascii="Times New Roman" w:hAnsi="Times New Roman"/>
                <w:sz w:val="24"/>
                <w:szCs w:val="24"/>
              </w:rPr>
              <w:t xml:space="preserve"> Автоматизація управління зовнішнім освітленням</w:t>
            </w:r>
          </w:p>
        </w:tc>
      </w:tr>
      <w:tr w:rsidR="00E51A96" w:rsidRPr="008A6D4E" w14:paraId="4753D539" w14:textId="77777777" w:rsidTr="00E51A96">
        <w:trPr>
          <w:trHeight w:val="24"/>
        </w:trPr>
        <w:tc>
          <w:tcPr>
            <w:tcW w:w="0" w:type="auto"/>
            <w:hideMark/>
          </w:tcPr>
          <w:p w14:paraId="5890D54D" w14:textId="6EEB5CD1" w:rsidR="00E51A96" w:rsidRPr="00E51A96" w:rsidRDefault="00E51A96" w:rsidP="007E4905">
            <w:pPr>
              <w:spacing w:before="0"/>
              <w:jc w:val="both"/>
            </w:pPr>
            <w:r w:rsidRPr="007F4D02">
              <w:rPr>
                <w:rFonts w:ascii="Times New Roman" w:hAnsi="Times New Roman"/>
                <w:b/>
                <w:bCs/>
                <w:sz w:val="24"/>
                <w:szCs w:val="24"/>
              </w:rPr>
              <w:t xml:space="preserve"> </w:t>
            </w:r>
            <w:r w:rsidRPr="00E51A96">
              <w:rPr>
                <w:rFonts w:ascii="Times New Roman" w:hAnsi="Times New Roman" w:hint="cs"/>
                <w:sz w:val="24"/>
                <w:szCs w:val="24"/>
              </w:rPr>
              <w:t>Використання</w:t>
            </w:r>
            <w:r w:rsidRPr="00E51A96">
              <w:rPr>
                <w:rFonts w:ascii="Times New Roman" w:hAnsi="Times New Roman"/>
                <w:sz w:val="24"/>
                <w:szCs w:val="24"/>
              </w:rPr>
              <w:t xml:space="preserve"> </w:t>
            </w:r>
            <w:r w:rsidRPr="00E51A96">
              <w:rPr>
                <w:rFonts w:ascii="Times New Roman" w:hAnsi="Times New Roman" w:hint="cs"/>
                <w:sz w:val="24"/>
                <w:szCs w:val="24"/>
              </w:rPr>
              <w:t>ВДЕ</w:t>
            </w:r>
            <w:r w:rsidRPr="00E51A96">
              <w:rPr>
                <w:rFonts w:ascii="Times New Roman" w:hAnsi="Times New Roman"/>
                <w:sz w:val="24"/>
                <w:szCs w:val="24"/>
              </w:rPr>
              <w:t xml:space="preserve"> </w:t>
            </w:r>
            <w:r w:rsidRPr="00E51A96">
              <w:rPr>
                <w:rFonts w:ascii="Times New Roman" w:hAnsi="Times New Roman" w:hint="cs"/>
                <w:sz w:val="24"/>
                <w:szCs w:val="24"/>
              </w:rPr>
              <w:t>на</w:t>
            </w:r>
            <w:r w:rsidRPr="00E51A96">
              <w:rPr>
                <w:rFonts w:ascii="Times New Roman" w:hAnsi="Times New Roman"/>
                <w:sz w:val="24"/>
                <w:szCs w:val="24"/>
              </w:rPr>
              <w:t xml:space="preserve"> </w:t>
            </w:r>
            <w:r w:rsidRPr="00E51A96">
              <w:rPr>
                <w:rFonts w:ascii="Times New Roman" w:hAnsi="Times New Roman" w:hint="cs"/>
                <w:sz w:val="24"/>
                <w:szCs w:val="24"/>
              </w:rPr>
              <w:t>об</w:t>
            </w:r>
            <w:r w:rsidRPr="00E51A96">
              <w:rPr>
                <w:rFonts w:ascii="Times New Roman" w:hAnsi="Times New Roman"/>
                <w:sz w:val="24"/>
                <w:szCs w:val="24"/>
                <w:lang w:val="en-US"/>
              </w:rPr>
              <w:t>’</w:t>
            </w:r>
            <w:r w:rsidRPr="00E51A96">
              <w:rPr>
                <w:rFonts w:ascii="Times New Roman" w:hAnsi="Times New Roman" w:hint="cs"/>
                <w:sz w:val="24"/>
                <w:szCs w:val="24"/>
              </w:rPr>
              <w:t>єктах</w:t>
            </w:r>
            <w:r w:rsidRPr="00E51A96">
              <w:rPr>
                <w:rFonts w:ascii="Times New Roman" w:hAnsi="Times New Roman"/>
                <w:sz w:val="24"/>
                <w:szCs w:val="24"/>
              </w:rPr>
              <w:t xml:space="preserve"> </w:t>
            </w:r>
            <w:r w:rsidRPr="00E51A96">
              <w:rPr>
                <w:rFonts w:ascii="Times New Roman" w:hAnsi="Times New Roman" w:hint="cs"/>
                <w:sz w:val="24"/>
                <w:szCs w:val="24"/>
              </w:rPr>
              <w:t>зовнішнього</w:t>
            </w:r>
            <w:r w:rsidRPr="00E51A96">
              <w:rPr>
                <w:rFonts w:ascii="Times New Roman" w:hAnsi="Times New Roman"/>
                <w:sz w:val="24"/>
                <w:szCs w:val="24"/>
              </w:rPr>
              <w:t xml:space="preserve"> </w:t>
            </w:r>
            <w:r w:rsidRPr="00E51A96">
              <w:rPr>
                <w:rFonts w:ascii="Times New Roman" w:hAnsi="Times New Roman" w:hint="cs"/>
                <w:sz w:val="24"/>
                <w:szCs w:val="24"/>
              </w:rPr>
              <w:t>освітлення</w:t>
            </w:r>
          </w:p>
        </w:tc>
      </w:tr>
    </w:tbl>
    <w:p w14:paraId="11342CB5" w14:textId="5654A1CE" w:rsidR="00E51A96" w:rsidRDefault="00E51A96" w:rsidP="00E51A96">
      <w:pPr>
        <w:ind w:firstLine="708"/>
        <w:jc w:val="both"/>
        <w:rPr>
          <w:rFonts w:ascii="Times New Roman" w:hAnsi="Times New Roman" w:cs="Times New Roman"/>
          <w:sz w:val="24"/>
          <w:szCs w:val="24"/>
        </w:rPr>
      </w:pPr>
    </w:p>
    <w:p w14:paraId="07D03AA0" w14:textId="2F2FE8CE" w:rsidR="00E51A96" w:rsidRDefault="00E416BB" w:rsidP="00E416BB">
      <w:pPr>
        <w:jc w:val="both"/>
        <w:rPr>
          <w:rFonts w:ascii="Times New Roman" w:hAnsi="Times New Roman" w:cs="Times New Roman"/>
          <w:b/>
          <w:bCs/>
          <w:sz w:val="24"/>
          <w:szCs w:val="24"/>
        </w:rPr>
      </w:pPr>
      <w:r w:rsidRPr="00E416BB">
        <w:rPr>
          <w:rFonts w:ascii="Times New Roman" w:hAnsi="Times New Roman" w:cs="Times New Roman"/>
          <w:b/>
          <w:bCs/>
          <w:sz w:val="24"/>
          <w:szCs w:val="24"/>
        </w:rPr>
        <w:t>Сектор управління побутовими відходами</w:t>
      </w:r>
    </w:p>
    <w:p w14:paraId="5C02F3DC" w14:textId="2FDCEC1D" w:rsidR="00E416BB" w:rsidRDefault="00E416BB" w:rsidP="00E416BB">
      <w:pPr>
        <w:jc w:val="both"/>
        <w:rPr>
          <w:rFonts w:ascii="Times New Roman" w:hAnsi="Times New Roman" w:cs="Times New Roman"/>
          <w:sz w:val="24"/>
          <w:szCs w:val="24"/>
        </w:rPr>
      </w:pPr>
      <w:r w:rsidRPr="00E416BB">
        <w:rPr>
          <w:rFonts w:ascii="Times New Roman" w:hAnsi="Times New Roman" w:cs="Times New Roman"/>
          <w:sz w:val="24"/>
          <w:szCs w:val="24"/>
        </w:rPr>
        <w:t>Основні заходи, визначені для реалізації у системі управління побутовими відходами Дрогобицької МТГ:</w:t>
      </w:r>
    </w:p>
    <w:tbl>
      <w:tblPr>
        <w:tblStyle w:val="-21152"/>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20"/>
      </w:tblGrid>
      <w:tr w:rsidR="00E416BB" w:rsidRPr="008A6D4E" w14:paraId="57A269B5" w14:textId="77777777" w:rsidTr="007E4905">
        <w:trPr>
          <w:trHeight w:val="24"/>
        </w:trPr>
        <w:tc>
          <w:tcPr>
            <w:tcW w:w="0" w:type="auto"/>
            <w:hideMark/>
          </w:tcPr>
          <w:p w14:paraId="622F9CE2" w14:textId="7313CE2A" w:rsidR="00E416BB" w:rsidRPr="00E51A96" w:rsidRDefault="00E416BB" w:rsidP="007E4905">
            <w:pPr>
              <w:spacing w:before="0"/>
              <w:jc w:val="both"/>
              <w:rPr>
                <w:rFonts w:ascii="Times New Roman" w:hAnsi="Times New Roman"/>
                <w:sz w:val="24"/>
                <w:szCs w:val="24"/>
              </w:rPr>
            </w:pPr>
            <w:r w:rsidRPr="00E416BB">
              <w:rPr>
                <w:rFonts w:ascii="Times New Roman" w:hAnsi="Times New Roman"/>
                <w:sz w:val="24"/>
                <w:szCs w:val="24"/>
              </w:rPr>
              <w:t>Зменшення обсягу побутових відходів необхідних для захоронення</w:t>
            </w:r>
          </w:p>
        </w:tc>
      </w:tr>
      <w:tr w:rsidR="00E416BB" w:rsidRPr="008A6D4E" w14:paraId="791ACBAD" w14:textId="77777777" w:rsidTr="007E4905">
        <w:trPr>
          <w:trHeight w:val="24"/>
        </w:trPr>
        <w:tc>
          <w:tcPr>
            <w:tcW w:w="0" w:type="auto"/>
            <w:hideMark/>
          </w:tcPr>
          <w:p w14:paraId="0CBE3C45" w14:textId="2365F323" w:rsidR="00E416BB" w:rsidRPr="00E51A96" w:rsidRDefault="00E416BB" w:rsidP="007E4905">
            <w:pPr>
              <w:spacing w:before="0"/>
              <w:jc w:val="both"/>
              <w:rPr>
                <w:rFonts w:ascii="Times New Roman" w:hAnsi="Times New Roman"/>
                <w:sz w:val="24"/>
                <w:szCs w:val="24"/>
              </w:rPr>
            </w:pPr>
            <w:r w:rsidRPr="00E51A96">
              <w:rPr>
                <w:rFonts w:ascii="Times New Roman" w:hAnsi="Times New Roman"/>
                <w:sz w:val="24"/>
                <w:szCs w:val="24"/>
              </w:rPr>
              <w:t xml:space="preserve"> </w:t>
            </w:r>
            <w:r w:rsidRPr="00E416BB">
              <w:rPr>
                <w:rFonts w:ascii="Times New Roman" w:hAnsi="Times New Roman"/>
                <w:sz w:val="24"/>
                <w:szCs w:val="24"/>
              </w:rPr>
              <w:t>Переведення/заміна транспорту на використання альтернативні види палива та енергії (біопаливо, електромобілі)</w:t>
            </w:r>
          </w:p>
        </w:tc>
      </w:tr>
    </w:tbl>
    <w:p w14:paraId="495ADD11" w14:textId="192D519F" w:rsidR="00E416BB" w:rsidRDefault="00E416BB" w:rsidP="00E416BB">
      <w:pPr>
        <w:jc w:val="both"/>
        <w:rPr>
          <w:rFonts w:ascii="Times New Roman" w:hAnsi="Times New Roman" w:cs="Times New Roman"/>
          <w:sz w:val="24"/>
          <w:szCs w:val="24"/>
        </w:rPr>
      </w:pPr>
    </w:p>
    <w:p w14:paraId="7AA0F44F" w14:textId="2BD27171" w:rsidR="00E416BB" w:rsidRDefault="00E416BB" w:rsidP="00E416BB">
      <w:pPr>
        <w:jc w:val="both"/>
        <w:rPr>
          <w:rFonts w:ascii="Times New Roman" w:hAnsi="Times New Roman" w:cs="Times New Roman"/>
          <w:b/>
          <w:bCs/>
          <w:sz w:val="24"/>
          <w:szCs w:val="24"/>
        </w:rPr>
      </w:pPr>
      <w:r w:rsidRPr="00E416BB">
        <w:rPr>
          <w:rFonts w:ascii="Times New Roman" w:hAnsi="Times New Roman" w:cs="Times New Roman"/>
          <w:b/>
          <w:bCs/>
          <w:sz w:val="24"/>
          <w:szCs w:val="24"/>
        </w:rPr>
        <w:t>Сектор громадського транспорту</w:t>
      </w:r>
    </w:p>
    <w:p w14:paraId="4356D55E" w14:textId="7B7E1D3A" w:rsidR="00E416BB" w:rsidRDefault="00E416BB" w:rsidP="00E416BB">
      <w:pPr>
        <w:jc w:val="both"/>
        <w:rPr>
          <w:rFonts w:ascii="Times New Roman" w:hAnsi="Times New Roman" w:cs="Times New Roman"/>
          <w:sz w:val="24"/>
          <w:szCs w:val="24"/>
        </w:rPr>
      </w:pPr>
      <w:r w:rsidRPr="00E416BB">
        <w:rPr>
          <w:rFonts w:ascii="Times New Roman" w:hAnsi="Times New Roman" w:cs="Times New Roman"/>
          <w:sz w:val="24"/>
          <w:szCs w:val="24"/>
        </w:rPr>
        <w:t xml:space="preserve">Основні заходи, визначені для реалізації у системі </w:t>
      </w:r>
      <w:r>
        <w:rPr>
          <w:rFonts w:ascii="Times New Roman" w:hAnsi="Times New Roman" w:cs="Times New Roman"/>
          <w:sz w:val="24"/>
          <w:szCs w:val="24"/>
        </w:rPr>
        <w:t>громадського транспорту</w:t>
      </w:r>
      <w:r w:rsidRPr="00E416BB">
        <w:rPr>
          <w:rFonts w:ascii="Times New Roman" w:hAnsi="Times New Roman" w:cs="Times New Roman"/>
          <w:sz w:val="24"/>
          <w:szCs w:val="24"/>
        </w:rPr>
        <w:t xml:space="preserve"> Дрогобицької МТГ:</w:t>
      </w:r>
    </w:p>
    <w:tbl>
      <w:tblPr>
        <w:tblStyle w:val="-21152"/>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20"/>
      </w:tblGrid>
      <w:tr w:rsidR="00E416BB" w:rsidRPr="008A6D4E" w14:paraId="63E1650C" w14:textId="77777777" w:rsidTr="007E4905">
        <w:trPr>
          <w:trHeight w:val="24"/>
        </w:trPr>
        <w:tc>
          <w:tcPr>
            <w:tcW w:w="0" w:type="auto"/>
            <w:hideMark/>
          </w:tcPr>
          <w:p w14:paraId="00D76F9C" w14:textId="2C08F8D4" w:rsidR="00E416BB" w:rsidRPr="00E416BB" w:rsidRDefault="00E416BB" w:rsidP="007E4905">
            <w:pPr>
              <w:spacing w:before="0"/>
              <w:jc w:val="both"/>
              <w:rPr>
                <w:rFonts w:ascii="Times New Roman" w:hAnsi="Times New Roman"/>
                <w:sz w:val="24"/>
                <w:szCs w:val="24"/>
              </w:rPr>
            </w:pPr>
            <w:r w:rsidRPr="00E416BB">
              <w:rPr>
                <w:rFonts w:ascii="Times New Roman" w:hAnsi="Times New Roman"/>
                <w:sz w:val="24"/>
                <w:szCs w:val="24"/>
              </w:rPr>
              <w:t>Підвищення ефективності роботи громадського транспорту</w:t>
            </w:r>
          </w:p>
        </w:tc>
      </w:tr>
      <w:tr w:rsidR="00E416BB" w:rsidRPr="008A6D4E" w14:paraId="4E9C0E3C" w14:textId="77777777" w:rsidTr="007E4905">
        <w:trPr>
          <w:trHeight w:val="24"/>
        </w:trPr>
        <w:tc>
          <w:tcPr>
            <w:tcW w:w="0" w:type="auto"/>
            <w:hideMark/>
          </w:tcPr>
          <w:p w14:paraId="58EE7219" w14:textId="6D34B647" w:rsidR="00E416BB" w:rsidRPr="00E416BB" w:rsidRDefault="00E416BB" w:rsidP="007E4905">
            <w:pPr>
              <w:spacing w:before="0"/>
              <w:jc w:val="both"/>
              <w:rPr>
                <w:rFonts w:ascii="Times New Roman" w:hAnsi="Times New Roman"/>
                <w:sz w:val="24"/>
                <w:szCs w:val="24"/>
              </w:rPr>
            </w:pPr>
            <w:r w:rsidRPr="00E416BB">
              <w:rPr>
                <w:rFonts w:ascii="Times New Roman" w:hAnsi="Times New Roman" w:hint="cs"/>
                <w:sz w:val="24"/>
                <w:szCs w:val="24"/>
                <w:lang w:val="en-US"/>
              </w:rPr>
              <w:t>Переведення</w:t>
            </w:r>
            <w:r w:rsidRPr="00E416BB">
              <w:rPr>
                <w:rFonts w:ascii="Times New Roman" w:hAnsi="Times New Roman"/>
                <w:sz w:val="24"/>
                <w:szCs w:val="24"/>
                <w:lang w:val="en-US"/>
              </w:rPr>
              <w:t xml:space="preserve"> </w:t>
            </w:r>
            <w:r w:rsidRPr="00E416BB">
              <w:rPr>
                <w:rFonts w:ascii="Times New Roman" w:hAnsi="Times New Roman" w:hint="cs"/>
                <w:sz w:val="24"/>
                <w:szCs w:val="24"/>
                <w:lang w:val="en-US"/>
              </w:rPr>
              <w:t>громадського</w:t>
            </w:r>
            <w:r w:rsidRPr="00E416BB">
              <w:rPr>
                <w:rFonts w:ascii="Times New Roman" w:hAnsi="Times New Roman"/>
                <w:sz w:val="24"/>
                <w:szCs w:val="24"/>
                <w:lang w:val="en-US"/>
              </w:rPr>
              <w:t xml:space="preserve"> </w:t>
            </w:r>
            <w:r w:rsidRPr="00E416BB">
              <w:rPr>
                <w:rFonts w:ascii="Times New Roman" w:hAnsi="Times New Roman" w:hint="cs"/>
                <w:sz w:val="24"/>
                <w:szCs w:val="24"/>
                <w:lang w:val="en-US"/>
              </w:rPr>
              <w:t>транспорту</w:t>
            </w:r>
            <w:r w:rsidRPr="00E416BB">
              <w:rPr>
                <w:rFonts w:ascii="Times New Roman" w:hAnsi="Times New Roman"/>
                <w:sz w:val="24"/>
                <w:szCs w:val="24"/>
                <w:lang w:val="en-US"/>
              </w:rPr>
              <w:t xml:space="preserve"> </w:t>
            </w:r>
            <w:r w:rsidRPr="00E416BB">
              <w:rPr>
                <w:rFonts w:ascii="Times New Roman" w:hAnsi="Times New Roman" w:hint="cs"/>
                <w:sz w:val="24"/>
                <w:szCs w:val="24"/>
                <w:lang w:val="en-US"/>
              </w:rPr>
              <w:t>на</w:t>
            </w:r>
            <w:r w:rsidRPr="00E416BB">
              <w:rPr>
                <w:rFonts w:ascii="Times New Roman" w:hAnsi="Times New Roman"/>
                <w:sz w:val="24"/>
                <w:szCs w:val="24"/>
                <w:lang w:val="en-US"/>
              </w:rPr>
              <w:t xml:space="preserve"> </w:t>
            </w:r>
            <w:r w:rsidRPr="00E416BB">
              <w:rPr>
                <w:rFonts w:ascii="Times New Roman" w:hAnsi="Times New Roman"/>
                <w:sz w:val="24"/>
                <w:szCs w:val="24"/>
              </w:rPr>
              <w:t>альтернативні види палива</w:t>
            </w:r>
          </w:p>
        </w:tc>
      </w:tr>
    </w:tbl>
    <w:p w14:paraId="3034400B" w14:textId="7D90E6BC" w:rsidR="00E416BB" w:rsidRDefault="00E416BB" w:rsidP="00E416BB">
      <w:pPr>
        <w:jc w:val="both"/>
        <w:rPr>
          <w:rFonts w:ascii="Times New Roman" w:hAnsi="Times New Roman" w:cs="Times New Roman"/>
          <w:sz w:val="24"/>
          <w:szCs w:val="24"/>
        </w:rPr>
      </w:pPr>
    </w:p>
    <w:p w14:paraId="3AF0B75A" w14:textId="354FBF4B" w:rsidR="00E416BB" w:rsidRDefault="00E416BB" w:rsidP="00E416BB">
      <w:pPr>
        <w:jc w:val="both"/>
        <w:rPr>
          <w:rFonts w:ascii="Times New Roman" w:hAnsi="Times New Roman" w:cs="Times New Roman"/>
          <w:sz w:val="24"/>
          <w:szCs w:val="24"/>
        </w:rPr>
      </w:pPr>
      <w:r w:rsidRPr="00E416BB">
        <w:rPr>
          <w:rFonts w:ascii="Times New Roman" w:hAnsi="Times New Roman" w:cs="Times New Roman"/>
          <w:sz w:val="24"/>
          <w:szCs w:val="24"/>
        </w:rPr>
        <w:t>Основні очікувані показники муніципальних проектів.</w:t>
      </w:r>
    </w:p>
    <w:p w14:paraId="7DD8F4F3" w14:textId="77777777" w:rsidR="00E416BB" w:rsidRPr="00E416BB" w:rsidRDefault="00E416BB" w:rsidP="00E416BB">
      <w:pPr>
        <w:jc w:val="both"/>
        <w:rPr>
          <w:rFonts w:ascii="Times New Roman" w:hAnsi="Times New Roman" w:cs="Times New Roman"/>
          <w:sz w:val="24"/>
          <w:szCs w:val="24"/>
        </w:rPr>
      </w:pPr>
      <w:r w:rsidRPr="00E416BB">
        <w:rPr>
          <w:rFonts w:ascii="Times New Roman" w:hAnsi="Times New Roman" w:cs="Times New Roman"/>
          <w:sz w:val="24"/>
          <w:szCs w:val="24"/>
        </w:rPr>
        <w:t xml:space="preserve">Таблиця 4.1. містить стислу інформацію щодо основних очікуваних показників технічних та організаційних муніципальних проєктів. </w:t>
      </w:r>
    </w:p>
    <w:p w14:paraId="4F6A6674" w14:textId="57089080" w:rsidR="00E416BB" w:rsidRDefault="00E416BB" w:rsidP="00E416BB">
      <w:pPr>
        <w:jc w:val="both"/>
        <w:rPr>
          <w:rFonts w:ascii="Times New Roman" w:hAnsi="Times New Roman" w:cs="Times New Roman"/>
          <w:sz w:val="24"/>
          <w:szCs w:val="24"/>
        </w:rPr>
      </w:pPr>
      <w:r w:rsidRPr="00E416BB">
        <w:rPr>
          <w:rFonts w:ascii="Times New Roman" w:hAnsi="Times New Roman" w:cs="Times New Roman"/>
          <w:sz w:val="24"/>
          <w:szCs w:val="24"/>
        </w:rPr>
        <w:t>До основних очікуваних показників технічних проєктів відносяться:</w:t>
      </w:r>
    </w:p>
    <w:tbl>
      <w:tblPr>
        <w:tblStyle w:val="-213"/>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712"/>
      </w:tblGrid>
      <w:tr w:rsidR="00E416BB" w:rsidRPr="00E416BB" w14:paraId="6683AEC9" w14:textId="77777777" w:rsidTr="00E416BB">
        <w:trPr>
          <w:trHeight w:val="23"/>
        </w:trPr>
        <w:tc>
          <w:tcPr>
            <w:tcW w:w="0" w:type="auto"/>
            <w:hideMark/>
          </w:tcPr>
          <w:p w14:paraId="37CA49F3" w14:textId="77777777" w:rsidR="00E416BB" w:rsidRPr="00E416BB" w:rsidRDefault="00E416BB" w:rsidP="007E4905">
            <w:pPr>
              <w:spacing w:before="0" w:line="256" w:lineRule="auto"/>
              <w:jc w:val="both"/>
              <w:rPr>
                <w:rFonts w:ascii="Times New Roman" w:hAnsi="Times New Roman"/>
                <w:sz w:val="24"/>
                <w:szCs w:val="24"/>
              </w:rPr>
            </w:pPr>
            <w:r w:rsidRPr="00E416BB">
              <w:rPr>
                <w:rFonts w:ascii="Times New Roman" w:hAnsi="Times New Roman"/>
                <w:sz w:val="24"/>
                <w:szCs w:val="24"/>
              </w:rPr>
              <w:t>період реалізації проєкту;</w:t>
            </w:r>
          </w:p>
        </w:tc>
      </w:tr>
      <w:tr w:rsidR="00E416BB" w:rsidRPr="00E416BB" w14:paraId="6644A81C" w14:textId="77777777" w:rsidTr="00E416BB">
        <w:trPr>
          <w:trHeight w:val="23"/>
        </w:trPr>
        <w:tc>
          <w:tcPr>
            <w:tcW w:w="0" w:type="auto"/>
            <w:hideMark/>
          </w:tcPr>
          <w:p w14:paraId="64D54F00" w14:textId="672236D5" w:rsidR="00E416BB" w:rsidRPr="00E416BB" w:rsidRDefault="00E416BB" w:rsidP="007E4905">
            <w:pPr>
              <w:spacing w:before="0" w:line="256" w:lineRule="auto"/>
              <w:jc w:val="both"/>
              <w:rPr>
                <w:rFonts w:ascii="Times New Roman" w:hAnsi="Times New Roman"/>
                <w:sz w:val="24"/>
                <w:szCs w:val="24"/>
              </w:rPr>
            </w:pPr>
            <w:r w:rsidRPr="00E416BB">
              <w:rPr>
                <w:rFonts w:ascii="Times New Roman" w:hAnsi="Times New Roman"/>
                <w:sz w:val="24"/>
                <w:szCs w:val="24"/>
              </w:rPr>
              <w:t>кількісні показник реалізації проєкту;</w:t>
            </w:r>
          </w:p>
        </w:tc>
      </w:tr>
      <w:tr w:rsidR="00E416BB" w:rsidRPr="00E416BB" w14:paraId="51296CE2" w14:textId="77777777" w:rsidTr="00E416BB">
        <w:trPr>
          <w:trHeight w:val="23"/>
        </w:trPr>
        <w:tc>
          <w:tcPr>
            <w:tcW w:w="0" w:type="auto"/>
            <w:hideMark/>
          </w:tcPr>
          <w:p w14:paraId="72F236B3" w14:textId="77777777" w:rsidR="00E416BB" w:rsidRPr="00E416BB" w:rsidRDefault="00E416BB" w:rsidP="007E4905">
            <w:pPr>
              <w:spacing w:before="0" w:line="256" w:lineRule="auto"/>
              <w:jc w:val="both"/>
              <w:rPr>
                <w:rFonts w:ascii="Times New Roman" w:hAnsi="Times New Roman"/>
                <w:sz w:val="24"/>
                <w:szCs w:val="24"/>
              </w:rPr>
            </w:pPr>
            <w:r w:rsidRPr="00E416BB">
              <w:rPr>
                <w:rFonts w:ascii="Times New Roman" w:hAnsi="Times New Roman"/>
                <w:sz w:val="24"/>
                <w:szCs w:val="24"/>
              </w:rPr>
              <w:t xml:space="preserve">обсяг фінансування (капітальні витрати), </w:t>
            </w:r>
          </w:p>
        </w:tc>
      </w:tr>
      <w:tr w:rsidR="00E416BB" w:rsidRPr="00E416BB" w14:paraId="4E0AE569" w14:textId="77777777" w:rsidTr="00E416BB">
        <w:trPr>
          <w:trHeight w:val="23"/>
        </w:trPr>
        <w:tc>
          <w:tcPr>
            <w:tcW w:w="0" w:type="auto"/>
            <w:hideMark/>
          </w:tcPr>
          <w:p w14:paraId="3D42FDAF" w14:textId="77777777" w:rsidR="00E416BB" w:rsidRPr="00E416BB" w:rsidRDefault="00E416BB" w:rsidP="007E4905">
            <w:pPr>
              <w:spacing w:before="0" w:line="256" w:lineRule="auto"/>
              <w:jc w:val="both"/>
              <w:rPr>
                <w:rFonts w:ascii="Times New Roman" w:hAnsi="Times New Roman"/>
                <w:sz w:val="24"/>
                <w:szCs w:val="24"/>
              </w:rPr>
            </w:pPr>
            <w:r w:rsidRPr="00E416BB">
              <w:rPr>
                <w:rFonts w:ascii="Times New Roman" w:hAnsi="Times New Roman"/>
                <w:sz w:val="24"/>
                <w:szCs w:val="24"/>
              </w:rPr>
              <w:t xml:space="preserve">загальний обсяг економії енергії </w:t>
            </w:r>
          </w:p>
        </w:tc>
      </w:tr>
      <w:tr w:rsidR="00E416BB" w:rsidRPr="00E416BB" w14:paraId="5F7401AA" w14:textId="77777777" w:rsidTr="00E416BB">
        <w:trPr>
          <w:trHeight w:val="23"/>
        </w:trPr>
        <w:tc>
          <w:tcPr>
            <w:tcW w:w="0" w:type="auto"/>
            <w:hideMark/>
          </w:tcPr>
          <w:p w14:paraId="130FC7E3" w14:textId="77777777" w:rsidR="00E416BB" w:rsidRPr="00E416BB" w:rsidRDefault="00E416BB" w:rsidP="007E4905">
            <w:pPr>
              <w:spacing w:before="0" w:line="256" w:lineRule="auto"/>
              <w:jc w:val="both"/>
              <w:rPr>
                <w:rFonts w:ascii="Times New Roman" w:hAnsi="Times New Roman"/>
                <w:sz w:val="24"/>
                <w:szCs w:val="24"/>
              </w:rPr>
            </w:pPr>
            <w:r w:rsidRPr="00E416BB">
              <w:rPr>
                <w:rFonts w:ascii="Times New Roman" w:hAnsi="Times New Roman"/>
                <w:sz w:val="24"/>
                <w:szCs w:val="24"/>
              </w:rPr>
              <w:t>обсяг заміщення відновлюваними джерелами енергії.</w:t>
            </w:r>
          </w:p>
        </w:tc>
      </w:tr>
    </w:tbl>
    <w:p w14:paraId="7E9C562A" w14:textId="036BC3D6" w:rsidR="00E416BB" w:rsidRDefault="00E416BB" w:rsidP="00E416BB">
      <w:pPr>
        <w:jc w:val="both"/>
        <w:rPr>
          <w:rFonts w:ascii="Times New Roman" w:hAnsi="Times New Roman" w:cs="Times New Roman"/>
          <w:sz w:val="24"/>
          <w:szCs w:val="24"/>
        </w:rPr>
      </w:pPr>
    </w:p>
    <w:p w14:paraId="3E9DCF34" w14:textId="77777777" w:rsidR="00E416BB" w:rsidRPr="00E416BB" w:rsidRDefault="00E416BB" w:rsidP="00E416BB">
      <w:pPr>
        <w:spacing w:before="160" w:line="256" w:lineRule="auto"/>
        <w:jc w:val="both"/>
        <w:rPr>
          <w:rFonts w:ascii="Times New Roman" w:eastAsia="Times New Roman" w:hAnsi="Times New Roman" w:cs="Times New Roman"/>
          <w:kern w:val="0"/>
          <w14:ligatures w14:val="none"/>
        </w:rPr>
      </w:pPr>
      <w:r w:rsidRPr="00E416BB">
        <w:rPr>
          <w:rFonts w:ascii="Times New Roman" w:eastAsia="Times New Roman" w:hAnsi="Times New Roman" w:cs="Times New Roman"/>
          <w:kern w:val="0"/>
          <w14:ligatures w14:val="none"/>
        </w:rPr>
        <w:t>До основних очікуваних показників організаційних проєктів відносяться:</w:t>
      </w:r>
    </w:p>
    <w:tbl>
      <w:tblPr>
        <w:tblStyle w:val="-213"/>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712"/>
      </w:tblGrid>
      <w:tr w:rsidR="00E416BB" w:rsidRPr="00E416BB" w14:paraId="1B5119EC" w14:textId="77777777" w:rsidTr="00E416BB">
        <w:trPr>
          <w:trHeight w:val="23"/>
        </w:trPr>
        <w:tc>
          <w:tcPr>
            <w:tcW w:w="0" w:type="auto"/>
            <w:hideMark/>
          </w:tcPr>
          <w:p w14:paraId="4722C0F4" w14:textId="77777777" w:rsidR="00E416BB" w:rsidRPr="00E416BB" w:rsidRDefault="00E416BB" w:rsidP="007E4905">
            <w:pPr>
              <w:spacing w:before="0" w:line="256" w:lineRule="auto"/>
              <w:jc w:val="both"/>
              <w:rPr>
                <w:rFonts w:ascii="Times New Roman" w:hAnsi="Times New Roman"/>
                <w:sz w:val="24"/>
                <w:szCs w:val="24"/>
              </w:rPr>
            </w:pPr>
            <w:r w:rsidRPr="00E416BB">
              <w:rPr>
                <w:rFonts w:ascii="Times New Roman" w:hAnsi="Times New Roman"/>
                <w:sz w:val="24"/>
                <w:szCs w:val="24"/>
              </w:rPr>
              <w:t>період реалізації проєкту;</w:t>
            </w:r>
          </w:p>
        </w:tc>
      </w:tr>
      <w:tr w:rsidR="00E416BB" w:rsidRPr="00E416BB" w14:paraId="1AE74C9D" w14:textId="77777777" w:rsidTr="00E416BB">
        <w:trPr>
          <w:trHeight w:val="23"/>
        </w:trPr>
        <w:tc>
          <w:tcPr>
            <w:tcW w:w="0" w:type="auto"/>
            <w:hideMark/>
          </w:tcPr>
          <w:p w14:paraId="115C3EF1" w14:textId="0593D305" w:rsidR="00E416BB" w:rsidRPr="00E416BB" w:rsidRDefault="00E416BB" w:rsidP="007E4905">
            <w:pPr>
              <w:spacing w:before="0" w:line="256" w:lineRule="auto"/>
              <w:jc w:val="both"/>
              <w:rPr>
                <w:rFonts w:ascii="Times New Roman" w:hAnsi="Times New Roman"/>
                <w:sz w:val="24"/>
                <w:szCs w:val="24"/>
              </w:rPr>
            </w:pPr>
            <w:r w:rsidRPr="00E416BB">
              <w:rPr>
                <w:rFonts w:ascii="Times New Roman" w:hAnsi="Times New Roman"/>
                <w:sz w:val="24"/>
                <w:szCs w:val="24"/>
              </w:rPr>
              <w:t>кількісні показники реалізації проєкту;</w:t>
            </w:r>
          </w:p>
        </w:tc>
      </w:tr>
      <w:tr w:rsidR="00E416BB" w:rsidRPr="00E416BB" w14:paraId="71B58D91" w14:textId="77777777" w:rsidTr="00E416BB">
        <w:trPr>
          <w:trHeight w:val="23"/>
        </w:trPr>
        <w:tc>
          <w:tcPr>
            <w:tcW w:w="0" w:type="auto"/>
            <w:hideMark/>
          </w:tcPr>
          <w:p w14:paraId="3672EB31" w14:textId="77777777" w:rsidR="00E416BB" w:rsidRPr="00E416BB" w:rsidRDefault="00E416BB" w:rsidP="007E4905">
            <w:pPr>
              <w:spacing w:before="0" w:line="256" w:lineRule="auto"/>
              <w:jc w:val="both"/>
              <w:rPr>
                <w:rFonts w:ascii="Times New Roman" w:hAnsi="Times New Roman"/>
                <w:sz w:val="24"/>
                <w:szCs w:val="24"/>
              </w:rPr>
            </w:pPr>
            <w:r w:rsidRPr="00E416BB">
              <w:rPr>
                <w:rFonts w:ascii="Times New Roman" w:hAnsi="Times New Roman"/>
                <w:sz w:val="24"/>
                <w:szCs w:val="24"/>
              </w:rPr>
              <w:t xml:space="preserve">загальний обсяг економії енергії </w:t>
            </w:r>
          </w:p>
        </w:tc>
      </w:tr>
      <w:tr w:rsidR="00E416BB" w:rsidRPr="00E416BB" w14:paraId="1E413C33" w14:textId="77777777" w:rsidTr="00E416BB">
        <w:trPr>
          <w:trHeight w:val="23"/>
        </w:trPr>
        <w:tc>
          <w:tcPr>
            <w:tcW w:w="0" w:type="auto"/>
            <w:hideMark/>
          </w:tcPr>
          <w:p w14:paraId="5D04DA8D" w14:textId="77777777" w:rsidR="00E416BB" w:rsidRPr="00E416BB" w:rsidRDefault="00E416BB" w:rsidP="007E4905">
            <w:pPr>
              <w:spacing w:before="0" w:line="256" w:lineRule="auto"/>
              <w:jc w:val="both"/>
              <w:rPr>
                <w:rFonts w:ascii="Times New Roman" w:hAnsi="Times New Roman"/>
                <w:sz w:val="24"/>
                <w:szCs w:val="24"/>
              </w:rPr>
            </w:pPr>
            <w:r w:rsidRPr="00E416BB">
              <w:rPr>
                <w:rFonts w:ascii="Times New Roman" w:hAnsi="Times New Roman"/>
                <w:sz w:val="24"/>
                <w:szCs w:val="24"/>
              </w:rPr>
              <w:t>обсяг фінансування.</w:t>
            </w:r>
          </w:p>
        </w:tc>
      </w:tr>
    </w:tbl>
    <w:p w14:paraId="58449ED7" w14:textId="3CD712D9" w:rsidR="00E416BB" w:rsidRDefault="00E416BB" w:rsidP="00E416BB">
      <w:pPr>
        <w:jc w:val="both"/>
        <w:rPr>
          <w:rFonts w:ascii="Times New Roman" w:hAnsi="Times New Roman" w:cs="Times New Roman"/>
          <w:sz w:val="24"/>
          <w:szCs w:val="24"/>
        </w:rPr>
      </w:pPr>
    </w:p>
    <w:p w14:paraId="2EDE523E" w14:textId="26D8A61E" w:rsidR="00B146A3" w:rsidRDefault="00C8260E" w:rsidP="009D1EAA">
      <w:pPr>
        <w:ind w:firstLine="708"/>
        <w:jc w:val="both"/>
        <w:rPr>
          <w:rFonts w:ascii="Times New Roman" w:hAnsi="Times New Roman" w:cs="Times New Roman"/>
          <w:sz w:val="24"/>
          <w:szCs w:val="24"/>
        </w:rPr>
        <w:sectPr w:rsidR="00B146A3" w:rsidSect="00611C34">
          <w:pgSz w:w="11906" w:h="16838"/>
          <w:pgMar w:top="850" w:right="850" w:bottom="850" w:left="1417" w:header="708" w:footer="708" w:gutter="0"/>
          <w:pgNumType w:start="11"/>
          <w:cols w:space="708"/>
          <w:titlePg/>
          <w:docGrid w:linePitch="360"/>
        </w:sectPr>
      </w:pPr>
      <w:r w:rsidRPr="00C8260E">
        <w:rPr>
          <w:rFonts w:ascii="Times New Roman" w:hAnsi="Times New Roman" w:cs="Times New Roman"/>
          <w:sz w:val="24"/>
          <w:szCs w:val="24"/>
        </w:rPr>
        <w:t>Детальний опис та очікувані техніко-економічні показники муніципальних проєктів наведені у додатку 1 до муніципального енергетичного плану «Каталог проєктів сталого енергетичного розвитку території територіальної громади»</w:t>
      </w:r>
      <w:r>
        <w:rPr>
          <w:rFonts w:ascii="Times New Roman" w:hAnsi="Times New Roman" w:cs="Times New Roman"/>
          <w:sz w:val="24"/>
          <w:szCs w:val="24"/>
        </w:rPr>
        <w:t>.</w:t>
      </w:r>
      <w:r w:rsidR="00B146A3">
        <w:rPr>
          <w:rFonts w:ascii="Times New Roman" w:hAnsi="Times New Roman" w:cs="Times New Roman"/>
          <w:sz w:val="24"/>
          <w:szCs w:val="24"/>
        </w:rPr>
        <w:br w:type="page"/>
      </w:r>
    </w:p>
    <w:p w14:paraId="3A995C60" w14:textId="77777777" w:rsidR="00B146A3" w:rsidRPr="00B146A3" w:rsidRDefault="00B146A3" w:rsidP="00B146A3">
      <w:pPr>
        <w:jc w:val="right"/>
        <w:rPr>
          <w:rFonts w:ascii="Times New Roman" w:hAnsi="Times New Roman" w:cs="Times New Roman"/>
          <w:sz w:val="24"/>
          <w:szCs w:val="24"/>
        </w:rPr>
      </w:pPr>
      <w:r w:rsidRPr="00B146A3">
        <w:rPr>
          <w:rFonts w:ascii="Times New Roman" w:hAnsi="Times New Roman" w:cs="Times New Roman"/>
          <w:sz w:val="24"/>
          <w:szCs w:val="24"/>
        </w:rPr>
        <w:lastRenderedPageBreak/>
        <w:t>Таблиця 4.1</w:t>
      </w:r>
    </w:p>
    <w:p w14:paraId="27A8BE55" w14:textId="2879B3E1" w:rsidR="00B146A3" w:rsidRDefault="00B146A3" w:rsidP="00B146A3">
      <w:pPr>
        <w:jc w:val="center"/>
        <w:rPr>
          <w:rFonts w:ascii="Times New Roman" w:hAnsi="Times New Roman" w:cs="Times New Roman"/>
          <w:sz w:val="24"/>
          <w:szCs w:val="24"/>
        </w:rPr>
      </w:pPr>
      <w:r w:rsidRPr="00B146A3">
        <w:rPr>
          <w:rFonts w:ascii="Times New Roman" w:hAnsi="Times New Roman" w:cs="Times New Roman"/>
          <w:sz w:val="24"/>
          <w:szCs w:val="24"/>
        </w:rPr>
        <w:t>Проєкти МЕП</w:t>
      </w:r>
    </w:p>
    <w:tbl>
      <w:tblPr>
        <w:tblStyle w:val="11311"/>
        <w:tblW w:w="0" w:type="auto"/>
        <w:tblInd w:w="10" w:type="dxa"/>
        <w:tblLook w:val="0620" w:firstRow="1" w:lastRow="0" w:firstColumn="0" w:lastColumn="0" w:noHBand="1" w:noVBand="1"/>
      </w:tblPr>
      <w:tblGrid>
        <w:gridCol w:w="505"/>
        <w:gridCol w:w="2900"/>
        <w:gridCol w:w="5217"/>
        <w:gridCol w:w="1168"/>
        <w:gridCol w:w="1328"/>
        <w:gridCol w:w="1301"/>
        <w:gridCol w:w="1314"/>
        <w:gridCol w:w="1375"/>
      </w:tblGrid>
      <w:tr w:rsidR="00FC5EF9" w:rsidRPr="008A6D4E" w14:paraId="4D55DE86" w14:textId="77777777" w:rsidTr="006E09F9">
        <w:trPr>
          <w:cnfStyle w:val="100000000000" w:firstRow="1" w:lastRow="0" w:firstColumn="0" w:lastColumn="0" w:oddVBand="0" w:evenVBand="0" w:oddHBand="0" w:evenHBand="0" w:firstRowFirstColumn="0" w:firstRowLastColumn="0" w:lastRowFirstColumn="0" w:lastRowLastColumn="0"/>
          <w:trHeight w:val="20"/>
        </w:trPr>
        <w:tc>
          <w:tcPr>
            <w:tcW w:w="0" w:type="auto"/>
            <w:vMerge w:val="restart"/>
            <w:vAlign w:val="center"/>
            <w:hideMark/>
          </w:tcPr>
          <w:p w14:paraId="2F14DD96"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 з/п</w:t>
            </w:r>
          </w:p>
        </w:tc>
        <w:tc>
          <w:tcPr>
            <w:tcW w:w="0" w:type="auto"/>
            <w:vMerge w:val="restart"/>
            <w:vAlign w:val="center"/>
            <w:hideMark/>
          </w:tcPr>
          <w:p w14:paraId="4E8582E2"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Назва проекту</w:t>
            </w:r>
          </w:p>
        </w:tc>
        <w:tc>
          <w:tcPr>
            <w:tcW w:w="0" w:type="auto"/>
            <w:vMerge w:val="restart"/>
            <w:vAlign w:val="center"/>
            <w:hideMark/>
          </w:tcPr>
          <w:p w14:paraId="72FAE533"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Зміст заходу та обсяг реалізації</w:t>
            </w:r>
          </w:p>
        </w:tc>
        <w:tc>
          <w:tcPr>
            <w:tcW w:w="0" w:type="auto"/>
            <w:vAlign w:val="center"/>
            <w:hideMark/>
          </w:tcPr>
          <w:p w14:paraId="1E37D236"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Період реалізації</w:t>
            </w:r>
          </w:p>
        </w:tc>
        <w:tc>
          <w:tcPr>
            <w:tcW w:w="0" w:type="auto"/>
            <w:vAlign w:val="center"/>
            <w:hideMark/>
          </w:tcPr>
          <w:p w14:paraId="5E881EAF"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Загальна вартість реалізації з ПДВ, (млн. грн)</w:t>
            </w:r>
          </w:p>
        </w:tc>
        <w:tc>
          <w:tcPr>
            <w:tcW w:w="0" w:type="auto"/>
            <w:vMerge w:val="restart"/>
            <w:vAlign w:val="center"/>
            <w:hideMark/>
          </w:tcPr>
          <w:p w14:paraId="270DFAD7"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Очкувана економія енергії, МВт-год/рік</w:t>
            </w:r>
          </w:p>
        </w:tc>
        <w:tc>
          <w:tcPr>
            <w:tcW w:w="0" w:type="auto"/>
            <w:vMerge w:val="restart"/>
            <w:vAlign w:val="center"/>
            <w:hideMark/>
          </w:tcPr>
          <w:p w14:paraId="5E5CC6B9"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Обсяг заміщення ВДЕ,  МВт-год/рік</w:t>
            </w:r>
          </w:p>
        </w:tc>
        <w:tc>
          <w:tcPr>
            <w:tcW w:w="0" w:type="auto"/>
            <w:vAlign w:val="center"/>
            <w:hideMark/>
          </w:tcPr>
          <w:p w14:paraId="28407F06"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Питомі капітальні витрати  (грн/ кВт*год)</w:t>
            </w:r>
          </w:p>
        </w:tc>
      </w:tr>
      <w:tr w:rsidR="00FC5EF9" w:rsidRPr="008A6D4E" w14:paraId="2560F9C0" w14:textId="77777777" w:rsidTr="006E09F9">
        <w:trPr>
          <w:trHeight w:val="20"/>
        </w:trPr>
        <w:tc>
          <w:tcPr>
            <w:tcW w:w="0" w:type="auto"/>
            <w:vMerge/>
            <w:vAlign w:val="center"/>
            <w:hideMark/>
          </w:tcPr>
          <w:p w14:paraId="7246903F"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1818AB5D"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572C69C"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1F3A0E83"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 xml:space="preserve">Дата початку/ </w:t>
            </w:r>
            <w:r w:rsidRPr="00E824B9">
              <w:rPr>
                <w:rFonts w:ascii="Times New Roman" w:hAnsi="Times New Roman" w:cs="Times New Roman"/>
                <w:color w:val="auto"/>
                <w:sz w:val="18"/>
                <w:szCs w:val="18"/>
              </w:rPr>
              <w:br/>
              <w:t>Дата завершення</w:t>
            </w:r>
          </w:p>
        </w:tc>
        <w:tc>
          <w:tcPr>
            <w:tcW w:w="0" w:type="auto"/>
            <w:vAlign w:val="center"/>
            <w:hideMark/>
          </w:tcPr>
          <w:p w14:paraId="114B8824"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у тис. євро</w:t>
            </w:r>
          </w:p>
        </w:tc>
        <w:tc>
          <w:tcPr>
            <w:tcW w:w="0" w:type="auto"/>
            <w:vMerge/>
            <w:vAlign w:val="center"/>
            <w:hideMark/>
          </w:tcPr>
          <w:p w14:paraId="19B28AAC"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717EA7CC"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22F8299C"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євро/ кВт*год</w:t>
            </w:r>
          </w:p>
        </w:tc>
      </w:tr>
      <w:tr w:rsidR="00FC5EF9" w:rsidRPr="008A6D4E" w14:paraId="3D5F9394" w14:textId="77777777" w:rsidTr="006E09F9">
        <w:trPr>
          <w:trHeight w:val="20"/>
        </w:trPr>
        <w:tc>
          <w:tcPr>
            <w:tcW w:w="0" w:type="auto"/>
            <w:noWrap/>
            <w:vAlign w:val="center"/>
            <w:hideMark/>
          </w:tcPr>
          <w:p w14:paraId="1459F772" w14:textId="77777777" w:rsidR="00FC5EF9" w:rsidRPr="00E824B9" w:rsidRDefault="00FC5EF9" w:rsidP="007E4905">
            <w:pPr>
              <w:jc w:val="center"/>
              <w:rPr>
                <w:rFonts w:ascii="Times New Roman" w:hAnsi="Times New Roman" w:cs="Times New Roman"/>
                <w:b/>
                <w:bCs/>
                <w:color w:val="auto"/>
                <w:sz w:val="18"/>
                <w:szCs w:val="18"/>
              </w:rPr>
            </w:pPr>
          </w:p>
        </w:tc>
        <w:tc>
          <w:tcPr>
            <w:tcW w:w="0" w:type="auto"/>
            <w:gridSpan w:val="2"/>
            <w:noWrap/>
            <w:vAlign w:val="center"/>
            <w:hideMark/>
          </w:tcPr>
          <w:p w14:paraId="5A7688D5" w14:textId="77777777" w:rsidR="00FC5EF9" w:rsidRPr="00E824B9" w:rsidRDefault="00FC5E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1. Громадські будівлі</w:t>
            </w:r>
          </w:p>
        </w:tc>
        <w:tc>
          <w:tcPr>
            <w:tcW w:w="0" w:type="auto"/>
            <w:noWrap/>
            <w:vAlign w:val="center"/>
            <w:hideMark/>
          </w:tcPr>
          <w:p w14:paraId="106C4AF8" w14:textId="77777777" w:rsidR="00FC5EF9" w:rsidRPr="00E824B9" w:rsidRDefault="00FC5EF9" w:rsidP="007E4905">
            <w:pPr>
              <w:jc w:val="center"/>
              <w:rPr>
                <w:rFonts w:ascii="Times New Roman" w:hAnsi="Times New Roman" w:cs="Times New Roman"/>
                <w:b/>
                <w:bCs/>
                <w:color w:val="auto"/>
                <w:sz w:val="18"/>
                <w:szCs w:val="18"/>
              </w:rPr>
            </w:pPr>
          </w:p>
        </w:tc>
        <w:tc>
          <w:tcPr>
            <w:tcW w:w="0" w:type="auto"/>
            <w:noWrap/>
            <w:vAlign w:val="center"/>
            <w:hideMark/>
          </w:tcPr>
          <w:p w14:paraId="2584BBAD" w14:textId="08CA5405" w:rsidR="00FC5EF9" w:rsidRPr="00E824B9" w:rsidRDefault="00FC5E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7</w:t>
            </w:r>
            <w:r w:rsidR="006E09F9" w:rsidRPr="00E824B9">
              <w:rPr>
                <w:rFonts w:ascii="Times New Roman" w:hAnsi="Times New Roman" w:cs="Times New Roman"/>
                <w:b/>
                <w:bCs/>
                <w:color w:val="auto"/>
                <w:sz w:val="18"/>
                <w:szCs w:val="18"/>
              </w:rPr>
              <w:t>46,08</w:t>
            </w:r>
          </w:p>
        </w:tc>
        <w:tc>
          <w:tcPr>
            <w:tcW w:w="0" w:type="auto"/>
            <w:noWrap/>
            <w:vAlign w:val="center"/>
            <w:hideMark/>
          </w:tcPr>
          <w:p w14:paraId="70209C6F" w14:textId="2C847996" w:rsidR="00FC5EF9" w:rsidRPr="00E824B9" w:rsidRDefault="006E09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4125,00</w:t>
            </w:r>
          </w:p>
        </w:tc>
        <w:tc>
          <w:tcPr>
            <w:tcW w:w="0" w:type="auto"/>
            <w:noWrap/>
            <w:vAlign w:val="center"/>
            <w:hideMark/>
          </w:tcPr>
          <w:p w14:paraId="2E1E3E32" w14:textId="3885214B" w:rsidR="00FC5EF9" w:rsidRPr="00E824B9" w:rsidRDefault="006E09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1563,10</w:t>
            </w:r>
          </w:p>
        </w:tc>
        <w:tc>
          <w:tcPr>
            <w:tcW w:w="0" w:type="auto"/>
            <w:noWrap/>
            <w:vAlign w:val="center"/>
            <w:hideMark/>
          </w:tcPr>
          <w:p w14:paraId="5944BEFB" w14:textId="54166CE9" w:rsidR="00FC5EF9" w:rsidRPr="00E824B9" w:rsidRDefault="006E09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941,43</w:t>
            </w:r>
          </w:p>
        </w:tc>
      </w:tr>
      <w:tr w:rsidR="00FC5EF9" w:rsidRPr="008A6D4E" w14:paraId="57B82F7C" w14:textId="77777777" w:rsidTr="006E09F9">
        <w:trPr>
          <w:trHeight w:val="895"/>
        </w:trPr>
        <w:tc>
          <w:tcPr>
            <w:tcW w:w="0" w:type="auto"/>
            <w:vMerge w:val="restart"/>
            <w:vAlign w:val="center"/>
            <w:hideMark/>
          </w:tcPr>
          <w:p w14:paraId="16AD59ED"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1.1</w:t>
            </w:r>
          </w:p>
        </w:tc>
        <w:tc>
          <w:tcPr>
            <w:tcW w:w="0" w:type="auto"/>
            <w:vMerge w:val="restart"/>
            <w:vAlign w:val="center"/>
            <w:hideMark/>
          </w:tcPr>
          <w:p w14:paraId="135FA5AD" w14:textId="730DA25A" w:rsidR="00FC5EF9" w:rsidRPr="00E824B9" w:rsidRDefault="006E09F9"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Запровадження системи енергоменеджменту в громадських будівлях</w:t>
            </w:r>
          </w:p>
        </w:tc>
        <w:tc>
          <w:tcPr>
            <w:tcW w:w="0" w:type="auto"/>
            <w:vMerge w:val="restart"/>
            <w:vAlign w:val="center"/>
            <w:hideMark/>
          </w:tcPr>
          <w:p w14:paraId="5763A9C0" w14:textId="37E03EAA" w:rsidR="00FC5EF9" w:rsidRPr="00E824B9" w:rsidRDefault="006E09F9"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Запровадження посади енергоменеджера та призначення відповідальних осіб згідно пропонованої структури енергоменеджменту. закупівля та забезпечення функціонування необхідних програмних продуктів,  проведення повірки лічильників споживання основнихПЕР. Запровадження «лімітів» споживання ПЕР. Проведення навчання персоналу. Проведення інформаційно-просвітницької кампанії щодо важливості енергозбереження.</w:t>
            </w:r>
          </w:p>
        </w:tc>
        <w:tc>
          <w:tcPr>
            <w:tcW w:w="0" w:type="auto"/>
            <w:vAlign w:val="center"/>
            <w:hideMark/>
          </w:tcPr>
          <w:p w14:paraId="257404AA"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2025</w:t>
            </w:r>
          </w:p>
        </w:tc>
        <w:tc>
          <w:tcPr>
            <w:tcW w:w="0" w:type="auto"/>
            <w:vAlign w:val="center"/>
            <w:hideMark/>
          </w:tcPr>
          <w:p w14:paraId="6EE3C665" w14:textId="1ECEC23F" w:rsidR="00FC5EF9" w:rsidRPr="00E824B9" w:rsidRDefault="006E09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3,00</w:t>
            </w:r>
          </w:p>
        </w:tc>
        <w:tc>
          <w:tcPr>
            <w:tcW w:w="0" w:type="auto"/>
            <w:vMerge w:val="restart"/>
            <w:vAlign w:val="center"/>
            <w:hideMark/>
          </w:tcPr>
          <w:p w14:paraId="333F0C53" w14:textId="42937D2F" w:rsidR="00FC5EF9" w:rsidRPr="00E824B9" w:rsidRDefault="006E09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355,78</w:t>
            </w:r>
          </w:p>
        </w:tc>
        <w:tc>
          <w:tcPr>
            <w:tcW w:w="0" w:type="auto"/>
            <w:vMerge w:val="restart"/>
            <w:vAlign w:val="center"/>
            <w:hideMark/>
          </w:tcPr>
          <w:p w14:paraId="14C89AE8"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Align w:val="center"/>
            <w:hideMark/>
          </w:tcPr>
          <w:p w14:paraId="6EEB6615" w14:textId="7415765A" w:rsidR="00FC5EF9" w:rsidRPr="00E824B9" w:rsidRDefault="00C04CAC"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8,43</w:t>
            </w:r>
          </w:p>
        </w:tc>
      </w:tr>
      <w:tr w:rsidR="00FC5EF9" w:rsidRPr="008A6D4E" w14:paraId="61508DC6" w14:textId="77777777" w:rsidTr="006E09F9">
        <w:trPr>
          <w:trHeight w:val="20"/>
        </w:trPr>
        <w:tc>
          <w:tcPr>
            <w:tcW w:w="0" w:type="auto"/>
            <w:vMerge/>
            <w:vAlign w:val="center"/>
            <w:hideMark/>
          </w:tcPr>
          <w:p w14:paraId="50028BA0"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CB36254"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58CFE4E4"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3A8CD765"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2026</w:t>
            </w:r>
          </w:p>
        </w:tc>
        <w:tc>
          <w:tcPr>
            <w:tcW w:w="0" w:type="auto"/>
            <w:vAlign w:val="center"/>
            <w:hideMark/>
          </w:tcPr>
          <w:p w14:paraId="48300BFE" w14:textId="792400F3" w:rsidR="00FC5EF9" w:rsidRPr="00E824B9" w:rsidRDefault="006E09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66,67</w:t>
            </w:r>
          </w:p>
        </w:tc>
        <w:tc>
          <w:tcPr>
            <w:tcW w:w="0" w:type="auto"/>
            <w:vMerge/>
            <w:vAlign w:val="center"/>
            <w:hideMark/>
          </w:tcPr>
          <w:p w14:paraId="7648E1FE"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6512BB7E"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1AAFB21C" w14:textId="2502C806"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w:t>
            </w:r>
            <w:r w:rsidR="00C04CAC" w:rsidRPr="00E824B9">
              <w:rPr>
                <w:rFonts w:ascii="Times New Roman" w:hAnsi="Times New Roman" w:cs="Times New Roman"/>
                <w:color w:val="auto"/>
                <w:sz w:val="18"/>
                <w:szCs w:val="18"/>
              </w:rPr>
              <w:t>20</w:t>
            </w:r>
          </w:p>
        </w:tc>
      </w:tr>
      <w:tr w:rsidR="00FC5EF9" w:rsidRPr="008A6D4E" w14:paraId="65EA10D8" w14:textId="77777777" w:rsidTr="006E09F9">
        <w:trPr>
          <w:trHeight w:val="20"/>
        </w:trPr>
        <w:tc>
          <w:tcPr>
            <w:tcW w:w="0" w:type="auto"/>
            <w:vMerge w:val="restart"/>
            <w:vAlign w:val="center"/>
            <w:hideMark/>
          </w:tcPr>
          <w:p w14:paraId="6A5BC835"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1.2</w:t>
            </w:r>
          </w:p>
        </w:tc>
        <w:tc>
          <w:tcPr>
            <w:tcW w:w="0" w:type="auto"/>
            <w:vMerge w:val="restart"/>
            <w:vAlign w:val="center"/>
            <w:hideMark/>
          </w:tcPr>
          <w:p w14:paraId="5E1C8CF1" w14:textId="04895C63" w:rsidR="00FC5EF9" w:rsidRPr="00E824B9" w:rsidRDefault="006E09F9"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Підвищення енергоефективності в будівлях бюджетної сфери (ЗДО)</w:t>
            </w:r>
          </w:p>
        </w:tc>
        <w:tc>
          <w:tcPr>
            <w:tcW w:w="0" w:type="auto"/>
            <w:vMerge w:val="restart"/>
            <w:vAlign w:val="center"/>
            <w:hideMark/>
          </w:tcPr>
          <w:p w14:paraId="0857E4C7" w14:textId="03CF2D5C" w:rsidR="00FC5EF9" w:rsidRPr="00E824B9" w:rsidRDefault="00C04CAC"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У</w:t>
            </w:r>
            <w:r w:rsidR="006E09F9" w:rsidRPr="00E824B9">
              <w:rPr>
                <w:rFonts w:ascii="Times New Roman" w:hAnsi="Times New Roman" w:cs="Times New Roman"/>
                <w:color w:val="auto"/>
                <w:sz w:val="18"/>
                <w:szCs w:val="18"/>
              </w:rPr>
              <w:t>теплення стін фасаду; утеплення дахового перекриття; утеплення підвального перекриття; встановлення енергозберігаючих вікон та балконних блоків; комплексна модернізація системи</w:t>
            </w:r>
            <w:r w:rsidRPr="00E824B9">
              <w:rPr>
                <w:rFonts w:ascii="Times New Roman" w:hAnsi="Times New Roman" w:cs="Times New Roman"/>
                <w:color w:val="auto"/>
                <w:sz w:val="18"/>
                <w:szCs w:val="18"/>
              </w:rPr>
              <w:t xml:space="preserve"> внутрішнього теплопостачання; встановлення сучасних опалювальних приладів; модернізація системи вентиляції (встановлення рекуператорів).</w:t>
            </w:r>
          </w:p>
        </w:tc>
        <w:tc>
          <w:tcPr>
            <w:tcW w:w="0" w:type="auto"/>
            <w:vAlign w:val="center"/>
            <w:hideMark/>
          </w:tcPr>
          <w:p w14:paraId="2EF056FF" w14:textId="648767D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C04CAC" w:rsidRPr="00E824B9">
              <w:rPr>
                <w:rFonts w:ascii="Times New Roman" w:hAnsi="Times New Roman" w:cs="Times New Roman"/>
                <w:color w:val="auto"/>
                <w:sz w:val="18"/>
                <w:szCs w:val="18"/>
              </w:rPr>
              <w:t>7</w:t>
            </w:r>
          </w:p>
        </w:tc>
        <w:tc>
          <w:tcPr>
            <w:tcW w:w="0" w:type="auto"/>
            <w:vAlign w:val="center"/>
            <w:hideMark/>
          </w:tcPr>
          <w:p w14:paraId="55465106" w14:textId="75F53F93" w:rsidR="00FC5EF9" w:rsidRPr="00E824B9" w:rsidRDefault="00C04CAC"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151,20</w:t>
            </w:r>
          </w:p>
        </w:tc>
        <w:tc>
          <w:tcPr>
            <w:tcW w:w="0" w:type="auto"/>
            <w:vMerge w:val="restart"/>
            <w:vAlign w:val="center"/>
            <w:hideMark/>
          </w:tcPr>
          <w:p w14:paraId="059F2B99" w14:textId="56D34BF0" w:rsidR="00FC5EF9" w:rsidRPr="00E824B9" w:rsidRDefault="00C04CAC"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538</w:t>
            </w:r>
            <w:r w:rsidR="00FC5EF9" w:rsidRPr="00E824B9">
              <w:rPr>
                <w:rFonts w:ascii="Times New Roman" w:hAnsi="Times New Roman" w:cs="Times New Roman"/>
                <w:color w:val="auto"/>
                <w:sz w:val="18"/>
                <w:szCs w:val="18"/>
              </w:rPr>
              <w:t>,</w:t>
            </w:r>
            <w:r w:rsidRPr="00E824B9">
              <w:rPr>
                <w:rFonts w:ascii="Times New Roman" w:hAnsi="Times New Roman" w:cs="Times New Roman"/>
                <w:color w:val="auto"/>
                <w:sz w:val="18"/>
                <w:szCs w:val="18"/>
              </w:rPr>
              <w:t>29</w:t>
            </w:r>
          </w:p>
        </w:tc>
        <w:tc>
          <w:tcPr>
            <w:tcW w:w="0" w:type="auto"/>
            <w:vMerge w:val="restart"/>
            <w:vAlign w:val="center"/>
            <w:hideMark/>
          </w:tcPr>
          <w:p w14:paraId="46584CF2"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Align w:val="center"/>
            <w:hideMark/>
          </w:tcPr>
          <w:p w14:paraId="448CBAE1" w14:textId="34C7A2DD" w:rsidR="00FC5EF9" w:rsidRPr="00E824B9" w:rsidRDefault="00C04CAC"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280,89</w:t>
            </w:r>
          </w:p>
        </w:tc>
      </w:tr>
      <w:tr w:rsidR="00FC5EF9" w:rsidRPr="008A6D4E" w14:paraId="2D146AE7" w14:textId="77777777" w:rsidTr="006E09F9">
        <w:trPr>
          <w:trHeight w:val="20"/>
        </w:trPr>
        <w:tc>
          <w:tcPr>
            <w:tcW w:w="0" w:type="auto"/>
            <w:vMerge/>
            <w:vAlign w:val="center"/>
            <w:hideMark/>
          </w:tcPr>
          <w:p w14:paraId="5F9516C4"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75975769"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4A013ACD"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2C39946E" w14:textId="6CD25AA8"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C04CAC" w:rsidRPr="00E824B9">
              <w:rPr>
                <w:rFonts w:ascii="Times New Roman" w:hAnsi="Times New Roman" w:cs="Times New Roman"/>
                <w:color w:val="auto"/>
                <w:sz w:val="18"/>
                <w:szCs w:val="18"/>
              </w:rPr>
              <w:t>9</w:t>
            </w:r>
          </w:p>
        </w:tc>
        <w:tc>
          <w:tcPr>
            <w:tcW w:w="0" w:type="auto"/>
            <w:vAlign w:val="center"/>
            <w:hideMark/>
          </w:tcPr>
          <w:p w14:paraId="37FFFE27" w14:textId="708E5427" w:rsidR="00FC5EF9" w:rsidRPr="00E824B9" w:rsidRDefault="00C04CAC"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3360</w:t>
            </w:r>
            <w:r w:rsidR="00FC5EF9" w:rsidRPr="00E824B9">
              <w:rPr>
                <w:rFonts w:ascii="Times New Roman" w:hAnsi="Times New Roman" w:cs="Times New Roman"/>
                <w:color w:val="auto"/>
                <w:sz w:val="18"/>
                <w:szCs w:val="18"/>
              </w:rPr>
              <w:t>,00</w:t>
            </w:r>
          </w:p>
        </w:tc>
        <w:tc>
          <w:tcPr>
            <w:tcW w:w="0" w:type="auto"/>
            <w:vMerge/>
            <w:vAlign w:val="center"/>
            <w:hideMark/>
          </w:tcPr>
          <w:p w14:paraId="72C5EEDD"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2E69862D"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214D49C9" w14:textId="1669F6A9" w:rsidR="00FC5EF9" w:rsidRPr="00E824B9" w:rsidRDefault="00C04CAC"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6,53</w:t>
            </w:r>
          </w:p>
        </w:tc>
      </w:tr>
      <w:tr w:rsidR="00FC5EF9" w:rsidRPr="008A6D4E" w14:paraId="373D3BFD" w14:textId="77777777" w:rsidTr="006E09F9">
        <w:trPr>
          <w:trHeight w:val="20"/>
        </w:trPr>
        <w:tc>
          <w:tcPr>
            <w:tcW w:w="0" w:type="auto"/>
            <w:vMerge w:val="restart"/>
            <w:vAlign w:val="center"/>
            <w:hideMark/>
          </w:tcPr>
          <w:p w14:paraId="0355F351"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1.3</w:t>
            </w:r>
          </w:p>
        </w:tc>
        <w:tc>
          <w:tcPr>
            <w:tcW w:w="0" w:type="auto"/>
            <w:vMerge w:val="restart"/>
            <w:vAlign w:val="center"/>
            <w:hideMark/>
          </w:tcPr>
          <w:p w14:paraId="13642446" w14:textId="711646EC" w:rsidR="00FC5EF9" w:rsidRPr="00E824B9" w:rsidRDefault="00340515"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Підвищення енергоефективності в будівлях бюджетної сфери (ліцеї, гімназії, ДЮСШ, інші позашкільні заклади)</w:t>
            </w:r>
          </w:p>
        </w:tc>
        <w:tc>
          <w:tcPr>
            <w:tcW w:w="0" w:type="auto"/>
            <w:vMerge w:val="restart"/>
            <w:vAlign w:val="center"/>
            <w:hideMark/>
          </w:tcPr>
          <w:p w14:paraId="03D04D9A" w14:textId="208E037E" w:rsidR="00FC5EF9" w:rsidRPr="00E824B9" w:rsidRDefault="00340515"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Утеплення стін фасаду; утеплення дахового перекриття; утеплення підвального перекриття; встановлення енергозберігаючих вікон та балконних блоків; комплексна модернізація системи внутрішнього теплопостачання; встановлення сучасних опалювальних приладів; модернізація системи вентиляції. (встановлення рекуператорів).</w:t>
            </w:r>
          </w:p>
        </w:tc>
        <w:tc>
          <w:tcPr>
            <w:tcW w:w="0" w:type="auto"/>
            <w:vAlign w:val="center"/>
            <w:hideMark/>
          </w:tcPr>
          <w:p w14:paraId="693DBAF3" w14:textId="31BB636B"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E249D7" w:rsidRPr="00E824B9">
              <w:rPr>
                <w:rFonts w:ascii="Times New Roman" w:hAnsi="Times New Roman" w:cs="Times New Roman"/>
                <w:color w:val="auto"/>
                <w:sz w:val="18"/>
                <w:szCs w:val="18"/>
              </w:rPr>
              <w:t>6</w:t>
            </w:r>
          </w:p>
        </w:tc>
        <w:tc>
          <w:tcPr>
            <w:tcW w:w="0" w:type="auto"/>
            <w:vAlign w:val="center"/>
            <w:hideMark/>
          </w:tcPr>
          <w:p w14:paraId="0039EA5A" w14:textId="6EDA6B84"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w:t>
            </w:r>
            <w:r w:rsidR="00E249D7" w:rsidRPr="00E824B9">
              <w:rPr>
                <w:rFonts w:ascii="Times New Roman" w:hAnsi="Times New Roman" w:cs="Times New Roman"/>
                <w:color w:val="auto"/>
                <w:sz w:val="18"/>
                <w:szCs w:val="18"/>
              </w:rPr>
              <w:t>70,00</w:t>
            </w:r>
          </w:p>
        </w:tc>
        <w:tc>
          <w:tcPr>
            <w:tcW w:w="0" w:type="auto"/>
            <w:vMerge w:val="restart"/>
            <w:vAlign w:val="center"/>
            <w:hideMark/>
          </w:tcPr>
          <w:p w14:paraId="48E02BA7" w14:textId="4700FD60"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 xml:space="preserve">1 </w:t>
            </w:r>
            <w:r w:rsidR="005D76EF" w:rsidRPr="00E824B9">
              <w:rPr>
                <w:rFonts w:ascii="Times New Roman" w:hAnsi="Times New Roman" w:cs="Times New Roman"/>
                <w:color w:val="auto"/>
                <w:sz w:val="18"/>
                <w:szCs w:val="18"/>
              </w:rPr>
              <w:t>545</w:t>
            </w:r>
            <w:r w:rsidRPr="00E824B9">
              <w:rPr>
                <w:rFonts w:ascii="Times New Roman" w:hAnsi="Times New Roman" w:cs="Times New Roman"/>
                <w:color w:val="auto"/>
                <w:sz w:val="18"/>
                <w:szCs w:val="18"/>
              </w:rPr>
              <w:t>,</w:t>
            </w:r>
            <w:r w:rsidR="005D76EF" w:rsidRPr="00E824B9">
              <w:rPr>
                <w:rFonts w:ascii="Times New Roman" w:hAnsi="Times New Roman" w:cs="Times New Roman"/>
                <w:color w:val="auto"/>
                <w:sz w:val="18"/>
                <w:szCs w:val="18"/>
              </w:rPr>
              <w:t>43</w:t>
            </w:r>
          </w:p>
        </w:tc>
        <w:tc>
          <w:tcPr>
            <w:tcW w:w="0" w:type="auto"/>
            <w:vMerge w:val="restart"/>
            <w:vAlign w:val="center"/>
            <w:hideMark/>
          </w:tcPr>
          <w:p w14:paraId="5AF77EE8"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Align w:val="center"/>
            <w:hideMark/>
          </w:tcPr>
          <w:p w14:paraId="63CC7F51" w14:textId="10AA6A36" w:rsidR="00FC5EF9" w:rsidRPr="00E824B9" w:rsidRDefault="005D76EF"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174,71</w:t>
            </w:r>
          </w:p>
        </w:tc>
      </w:tr>
      <w:tr w:rsidR="00FC5EF9" w:rsidRPr="008A6D4E" w14:paraId="7FB8FDC7" w14:textId="77777777" w:rsidTr="006E09F9">
        <w:trPr>
          <w:trHeight w:val="20"/>
        </w:trPr>
        <w:tc>
          <w:tcPr>
            <w:tcW w:w="0" w:type="auto"/>
            <w:vMerge/>
            <w:vAlign w:val="center"/>
            <w:hideMark/>
          </w:tcPr>
          <w:p w14:paraId="43333286"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1E2621D0"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37EBE7F4"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702E48BD" w14:textId="7014993D"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w:t>
            </w:r>
            <w:r w:rsidR="00E249D7" w:rsidRPr="00E824B9">
              <w:rPr>
                <w:rFonts w:ascii="Times New Roman" w:hAnsi="Times New Roman" w:cs="Times New Roman"/>
                <w:color w:val="auto"/>
                <w:sz w:val="18"/>
                <w:szCs w:val="18"/>
              </w:rPr>
              <w:t>30</w:t>
            </w:r>
          </w:p>
        </w:tc>
        <w:tc>
          <w:tcPr>
            <w:tcW w:w="0" w:type="auto"/>
            <w:vAlign w:val="center"/>
            <w:hideMark/>
          </w:tcPr>
          <w:p w14:paraId="3AA97757" w14:textId="70769A50"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 xml:space="preserve">6 </w:t>
            </w:r>
            <w:r w:rsidR="00E249D7" w:rsidRPr="00E824B9">
              <w:rPr>
                <w:rFonts w:ascii="Times New Roman" w:hAnsi="Times New Roman" w:cs="Times New Roman"/>
                <w:color w:val="auto"/>
                <w:sz w:val="18"/>
                <w:szCs w:val="18"/>
              </w:rPr>
              <w:t>0</w:t>
            </w:r>
            <w:r w:rsidRPr="00E824B9">
              <w:rPr>
                <w:rFonts w:ascii="Times New Roman" w:hAnsi="Times New Roman" w:cs="Times New Roman"/>
                <w:color w:val="auto"/>
                <w:sz w:val="18"/>
                <w:szCs w:val="18"/>
              </w:rPr>
              <w:t>00,00</w:t>
            </w:r>
          </w:p>
        </w:tc>
        <w:tc>
          <w:tcPr>
            <w:tcW w:w="0" w:type="auto"/>
            <w:vMerge/>
            <w:vAlign w:val="center"/>
            <w:hideMark/>
          </w:tcPr>
          <w:p w14:paraId="1254280A"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4190BC88"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689D9062" w14:textId="1E7E470B" w:rsidR="00FC5EF9" w:rsidRPr="00E824B9" w:rsidRDefault="005D76EF"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4,06</w:t>
            </w:r>
          </w:p>
        </w:tc>
      </w:tr>
      <w:tr w:rsidR="00FC5EF9" w:rsidRPr="008A6D4E" w14:paraId="5492B987" w14:textId="77777777" w:rsidTr="006E09F9">
        <w:trPr>
          <w:trHeight w:val="20"/>
        </w:trPr>
        <w:tc>
          <w:tcPr>
            <w:tcW w:w="0" w:type="auto"/>
            <w:vMerge w:val="restart"/>
            <w:vAlign w:val="center"/>
            <w:hideMark/>
          </w:tcPr>
          <w:p w14:paraId="76ECB6FF"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1.4</w:t>
            </w:r>
          </w:p>
        </w:tc>
        <w:tc>
          <w:tcPr>
            <w:tcW w:w="0" w:type="auto"/>
            <w:vMerge w:val="restart"/>
            <w:vAlign w:val="center"/>
            <w:hideMark/>
          </w:tcPr>
          <w:p w14:paraId="723550A4" w14:textId="3A69AA54" w:rsidR="00FC5EF9" w:rsidRPr="00E824B9" w:rsidRDefault="0041311A"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Підвищення енергоефективності в будівлях бюджетної сфери ( заклади охорони здоров’я)</w:t>
            </w:r>
          </w:p>
        </w:tc>
        <w:tc>
          <w:tcPr>
            <w:tcW w:w="0" w:type="auto"/>
            <w:vMerge w:val="restart"/>
            <w:vAlign w:val="center"/>
            <w:hideMark/>
          </w:tcPr>
          <w:p w14:paraId="02639519" w14:textId="30CFD573" w:rsidR="00FC5EF9" w:rsidRPr="00E824B9" w:rsidRDefault="0041311A"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Утеплення стін фасаду; утеплення дахового перекриття;утеплення підвального перекриття; встановлення енергозберігаючих вікон та балконних блоків; комплексна модернізація системи внутрішнього теплопостачання; встановлення сучасних опалювальних приладів; модернізація системи вентиляції. (реконструкція існуючої системи вентиляції, встановлення рекуператорів).</w:t>
            </w:r>
          </w:p>
        </w:tc>
        <w:tc>
          <w:tcPr>
            <w:tcW w:w="0" w:type="auto"/>
            <w:vAlign w:val="center"/>
            <w:hideMark/>
          </w:tcPr>
          <w:p w14:paraId="415B9AC0" w14:textId="186636AE"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41311A" w:rsidRPr="00E824B9">
              <w:rPr>
                <w:rFonts w:ascii="Times New Roman" w:hAnsi="Times New Roman" w:cs="Times New Roman"/>
                <w:color w:val="auto"/>
                <w:sz w:val="18"/>
                <w:szCs w:val="18"/>
              </w:rPr>
              <w:t>5</w:t>
            </w:r>
          </w:p>
        </w:tc>
        <w:tc>
          <w:tcPr>
            <w:tcW w:w="0" w:type="auto"/>
            <w:vAlign w:val="center"/>
            <w:hideMark/>
          </w:tcPr>
          <w:p w14:paraId="724C9A35" w14:textId="2BBF416A"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135</w:t>
            </w:r>
          </w:p>
        </w:tc>
        <w:tc>
          <w:tcPr>
            <w:tcW w:w="0" w:type="auto"/>
            <w:vMerge w:val="restart"/>
            <w:vAlign w:val="center"/>
            <w:hideMark/>
          </w:tcPr>
          <w:p w14:paraId="7FC4C7A7" w14:textId="769AA961"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1262,97</w:t>
            </w:r>
          </w:p>
        </w:tc>
        <w:tc>
          <w:tcPr>
            <w:tcW w:w="0" w:type="auto"/>
            <w:vMerge w:val="restart"/>
            <w:vAlign w:val="center"/>
            <w:hideMark/>
          </w:tcPr>
          <w:p w14:paraId="3B2C6128"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Align w:val="center"/>
            <w:hideMark/>
          </w:tcPr>
          <w:p w14:paraId="30980F61" w14:textId="1BF9B629"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106,89</w:t>
            </w:r>
          </w:p>
        </w:tc>
      </w:tr>
      <w:tr w:rsidR="00FC5EF9" w:rsidRPr="008A6D4E" w14:paraId="00A96B50" w14:textId="77777777" w:rsidTr="006E09F9">
        <w:trPr>
          <w:trHeight w:val="20"/>
        </w:trPr>
        <w:tc>
          <w:tcPr>
            <w:tcW w:w="0" w:type="auto"/>
            <w:vMerge/>
            <w:vAlign w:val="center"/>
            <w:hideMark/>
          </w:tcPr>
          <w:p w14:paraId="1BE46037"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234BCE3D"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2E33ACBD"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0F769971"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2030</w:t>
            </w:r>
          </w:p>
        </w:tc>
        <w:tc>
          <w:tcPr>
            <w:tcW w:w="0" w:type="auto"/>
            <w:vAlign w:val="center"/>
            <w:hideMark/>
          </w:tcPr>
          <w:p w14:paraId="53E9422A" w14:textId="76882DA0"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3000,00</w:t>
            </w:r>
          </w:p>
        </w:tc>
        <w:tc>
          <w:tcPr>
            <w:tcW w:w="0" w:type="auto"/>
            <w:vMerge/>
            <w:vAlign w:val="center"/>
            <w:hideMark/>
          </w:tcPr>
          <w:p w14:paraId="369C355A"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21B78D59"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19B64608" w14:textId="0C22CD25"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2,49</w:t>
            </w:r>
          </w:p>
        </w:tc>
      </w:tr>
      <w:tr w:rsidR="00FC5EF9" w:rsidRPr="008A6D4E" w14:paraId="28E779F2" w14:textId="77777777" w:rsidTr="006E09F9">
        <w:trPr>
          <w:trHeight w:val="20"/>
        </w:trPr>
        <w:tc>
          <w:tcPr>
            <w:tcW w:w="0" w:type="auto"/>
            <w:vMerge w:val="restart"/>
            <w:vAlign w:val="center"/>
            <w:hideMark/>
          </w:tcPr>
          <w:p w14:paraId="7E869DB2"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1.5</w:t>
            </w:r>
          </w:p>
        </w:tc>
        <w:tc>
          <w:tcPr>
            <w:tcW w:w="0" w:type="auto"/>
            <w:vMerge w:val="restart"/>
            <w:vAlign w:val="center"/>
            <w:hideMark/>
          </w:tcPr>
          <w:p w14:paraId="0D5CBA5E" w14:textId="1203810A" w:rsidR="00FC5EF9" w:rsidRPr="00E824B9" w:rsidRDefault="0023066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Підвищення енергоефективності в будівлях бюджетної сфери ( заклади культури)</w:t>
            </w:r>
          </w:p>
        </w:tc>
        <w:tc>
          <w:tcPr>
            <w:tcW w:w="0" w:type="auto"/>
            <w:vMerge w:val="restart"/>
            <w:vAlign w:val="center"/>
            <w:hideMark/>
          </w:tcPr>
          <w:p w14:paraId="39665B2D" w14:textId="24C2D5D8" w:rsidR="00FC5EF9" w:rsidRPr="00E824B9" w:rsidRDefault="0023066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Утеплення стін фасаду; утеплення дахового перекриття; утеплення підвального перекриття; встановлення енергозберігаючих вікон та балконних блоків; комплексна модернізація системи внутрішнього теплопостачання; встановлення сучасних опалювальних приладів; модернізація системи вентиляції. (встановлення рекуператорів).</w:t>
            </w:r>
          </w:p>
        </w:tc>
        <w:tc>
          <w:tcPr>
            <w:tcW w:w="0" w:type="auto"/>
            <w:vAlign w:val="center"/>
            <w:hideMark/>
          </w:tcPr>
          <w:p w14:paraId="26C49B93" w14:textId="4EB46D05"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230660" w:rsidRPr="00E824B9">
              <w:rPr>
                <w:rFonts w:ascii="Times New Roman" w:hAnsi="Times New Roman" w:cs="Times New Roman"/>
                <w:color w:val="auto"/>
                <w:sz w:val="18"/>
                <w:szCs w:val="18"/>
              </w:rPr>
              <w:t>6</w:t>
            </w:r>
          </w:p>
        </w:tc>
        <w:tc>
          <w:tcPr>
            <w:tcW w:w="0" w:type="auto"/>
            <w:vAlign w:val="center"/>
            <w:hideMark/>
          </w:tcPr>
          <w:p w14:paraId="5F912227" w14:textId="39015032"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16,88</w:t>
            </w:r>
          </w:p>
        </w:tc>
        <w:tc>
          <w:tcPr>
            <w:tcW w:w="0" w:type="auto"/>
            <w:vMerge w:val="restart"/>
            <w:vAlign w:val="center"/>
            <w:hideMark/>
          </w:tcPr>
          <w:p w14:paraId="5DD82482" w14:textId="75C90A63"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422,54</w:t>
            </w:r>
          </w:p>
        </w:tc>
        <w:tc>
          <w:tcPr>
            <w:tcW w:w="0" w:type="auto"/>
            <w:vMerge w:val="restart"/>
            <w:vAlign w:val="center"/>
            <w:hideMark/>
          </w:tcPr>
          <w:p w14:paraId="47FD701C"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60C2B6B0" w14:textId="295DC271"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39,94</w:t>
            </w:r>
          </w:p>
        </w:tc>
      </w:tr>
      <w:tr w:rsidR="00FC5EF9" w:rsidRPr="008A6D4E" w14:paraId="5670B947" w14:textId="77777777" w:rsidTr="006E09F9">
        <w:trPr>
          <w:trHeight w:val="20"/>
        </w:trPr>
        <w:tc>
          <w:tcPr>
            <w:tcW w:w="0" w:type="auto"/>
            <w:vMerge/>
            <w:vAlign w:val="center"/>
            <w:hideMark/>
          </w:tcPr>
          <w:p w14:paraId="533E03FE"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D2C0144"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6C3946F2"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6C63A96C" w14:textId="65092755"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w:t>
            </w:r>
            <w:r w:rsidR="00230660" w:rsidRPr="00E824B9">
              <w:rPr>
                <w:rFonts w:ascii="Times New Roman" w:hAnsi="Times New Roman" w:cs="Times New Roman"/>
                <w:color w:val="auto"/>
                <w:sz w:val="18"/>
                <w:szCs w:val="18"/>
              </w:rPr>
              <w:t>29</w:t>
            </w:r>
          </w:p>
        </w:tc>
        <w:tc>
          <w:tcPr>
            <w:tcW w:w="0" w:type="auto"/>
            <w:vAlign w:val="center"/>
            <w:hideMark/>
          </w:tcPr>
          <w:p w14:paraId="466789A6" w14:textId="5B047EB6"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375,00</w:t>
            </w:r>
          </w:p>
        </w:tc>
        <w:tc>
          <w:tcPr>
            <w:tcW w:w="0" w:type="auto"/>
            <w:vMerge/>
            <w:vAlign w:val="center"/>
            <w:hideMark/>
          </w:tcPr>
          <w:p w14:paraId="0D187110"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7DB6186C"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4DD3EE7B" w14:textId="6A3277BA"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w:t>
            </w:r>
            <w:r w:rsidR="00230660" w:rsidRPr="00E824B9">
              <w:rPr>
                <w:rFonts w:ascii="Times New Roman" w:hAnsi="Times New Roman" w:cs="Times New Roman"/>
                <w:color w:val="auto"/>
                <w:sz w:val="18"/>
                <w:szCs w:val="18"/>
              </w:rPr>
              <w:t>93</w:t>
            </w:r>
          </w:p>
        </w:tc>
      </w:tr>
      <w:tr w:rsidR="00FC5EF9" w:rsidRPr="008A6D4E" w14:paraId="707302E6" w14:textId="77777777" w:rsidTr="006E09F9">
        <w:trPr>
          <w:trHeight w:val="20"/>
        </w:trPr>
        <w:tc>
          <w:tcPr>
            <w:tcW w:w="0" w:type="auto"/>
            <w:vMerge w:val="restart"/>
            <w:vAlign w:val="center"/>
            <w:hideMark/>
          </w:tcPr>
          <w:p w14:paraId="3D80B568"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1.6</w:t>
            </w:r>
          </w:p>
        </w:tc>
        <w:tc>
          <w:tcPr>
            <w:tcW w:w="0" w:type="auto"/>
            <w:vMerge w:val="restart"/>
            <w:vAlign w:val="center"/>
            <w:hideMark/>
          </w:tcPr>
          <w:p w14:paraId="0DBC1DBE" w14:textId="412AC767" w:rsidR="00FC5EF9" w:rsidRPr="00E824B9" w:rsidRDefault="0023066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Використання ВДЕ в системах опалення в громадських будівлях</w:t>
            </w:r>
          </w:p>
        </w:tc>
        <w:tc>
          <w:tcPr>
            <w:tcW w:w="0" w:type="auto"/>
            <w:vMerge w:val="restart"/>
            <w:vAlign w:val="center"/>
            <w:hideMark/>
          </w:tcPr>
          <w:p w14:paraId="04CDB607" w14:textId="55C1C7BD" w:rsidR="00FC5EF9" w:rsidRPr="00E824B9" w:rsidRDefault="0023066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Перевід опалення з газових котлів на твердопаливні, використання теплових насосів</w:t>
            </w:r>
          </w:p>
        </w:tc>
        <w:tc>
          <w:tcPr>
            <w:tcW w:w="0" w:type="auto"/>
            <w:vAlign w:val="center"/>
            <w:hideMark/>
          </w:tcPr>
          <w:p w14:paraId="62CCE044" w14:textId="7F3A8F96"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w:t>
            </w:r>
            <w:r w:rsidR="00230660" w:rsidRPr="00E824B9">
              <w:rPr>
                <w:rFonts w:ascii="Times New Roman" w:hAnsi="Times New Roman" w:cs="Times New Roman"/>
                <w:color w:val="auto"/>
                <w:sz w:val="18"/>
                <w:szCs w:val="18"/>
              </w:rPr>
              <w:t>28</w:t>
            </w:r>
          </w:p>
        </w:tc>
        <w:tc>
          <w:tcPr>
            <w:tcW w:w="0" w:type="auto"/>
            <w:vAlign w:val="center"/>
            <w:hideMark/>
          </w:tcPr>
          <w:p w14:paraId="68C4739B" w14:textId="0E2AA5CD"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70,00</w:t>
            </w:r>
          </w:p>
        </w:tc>
        <w:tc>
          <w:tcPr>
            <w:tcW w:w="0" w:type="auto"/>
            <w:vMerge w:val="restart"/>
            <w:vAlign w:val="center"/>
            <w:hideMark/>
          </w:tcPr>
          <w:p w14:paraId="5393F885" w14:textId="019ABC2C"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Merge w:val="restart"/>
            <w:vAlign w:val="center"/>
            <w:hideMark/>
          </w:tcPr>
          <w:p w14:paraId="6EB1DFC7" w14:textId="032C98F7"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575,74</w:t>
            </w:r>
          </w:p>
        </w:tc>
        <w:tc>
          <w:tcPr>
            <w:tcW w:w="0" w:type="auto"/>
            <w:vAlign w:val="center"/>
            <w:hideMark/>
          </w:tcPr>
          <w:p w14:paraId="38E2D0DA" w14:textId="4EC42672"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121,58</w:t>
            </w:r>
          </w:p>
        </w:tc>
      </w:tr>
      <w:tr w:rsidR="00FC5EF9" w:rsidRPr="008A6D4E" w14:paraId="3428A706" w14:textId="77777777" w:rsidTr="006E09F9">
        <w:trPr>
          <w:trHeight w:val="20"/>
        </w:trPr>
        <w:tc>
          <w:tcPr>
            <w:tcW w:w="0" w:type="auto"/>
            <w:vMerge/>
            <w:vAlign w:val="center"/>
            <w:hideMark/>
          </w:tcPr>
          <w:p w14:paraId="07432B3E"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36DE9C67"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1522DBB6"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755382BF" w14:textId="1A355ED6"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w:t>
            </w:r>
            <w:r w:rsidR="00230660" w:rsidRPr="00E824B9">
              <w:rPr>
                <w:rFonts w:ascii="Times New Roman" w:hAnsi="Times New Roman" w:cs="Times New Roman"/>
                <w:color w:val="auto"/>
                <w:sz w:val="18"/>
                <w:szCs w:val="18"/>
              </w:rPr>
              <w:t>30</w:t>
            </w:r>
          </w:p>
        </w:tc>
        <w:tc>
          <w:tcPr>
            <w:tcW w:w="0" w:type="auto"/>
            <w:vAlign w:val="center"/>
            <w:hideMark/>
          </w:tcPr>
          <w:p w14:paraId="1FCBCAFB" w14:textId="3C8FFE11"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1555,56</w:t>
            </w:r>
          </w:p>
        </w:tc>
        <w:tc>
          <w:tcPr>
            <w:tcW w:w="0" w:type="auto"/>
            <w:vMerge/>
            <w:vAlign w:val="center"/>
            <w:hideMark/>
          </w:tcPr>
          <w:p w14:paraId="6836C0BE"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178D36C2"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1F7A5C03" w14:textId="7897776E"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2,83</w:t>
            </w:r>
          </w:p>
        </w:tc>
      </w:tr>
      <w:tr w:rsidR="00FC5EF9" w:rsidRPr="008A6D4E" w14:paraId="7C540B43" w14:textId="77777777" w:rsidTr="006E09F9">
        <w:trPr>
          <w:trHeight w:val="20"/>
        </w:trPr>
        <w:tc>
          <w:tcPr>
            <w:tcW w:w="0" w:type="auto"/>
            <w:vMerge w:val="restart"/>
            <w:vAlign w:val="center"/>
            <w:hideMark/>
          </w:tcPr>
          <w:p w14:paraId="169C530B"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1.7</w:t>
            </w:r>
          </w:p>
        </w:tc>
        <w:tc>
          <w:tcPr>
            <w:tcW w:w="0" w:type="auto"/>
            <w:vMerge w:val="restart"/>
            <w:vAlign w:val="center"/>
            <w:hideMark/>
          </w:tcPr>
          <w:p w14:paraId="062A99E0" w14:textId="4733E749" w:rsidR="00FC5EF9" w:rsidRPr="00E824B9" w:rsidRDefault="0023066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Використання відновлювальних джерел енергії в громадських будівлях</w:t>
            </w:r>
          </w:p>
        </w:tc>
        <w:tc>
          <w:tcPr>
            <w:tcW w:w="0" w:type="auto"/>
            <w:vMerge w:val="restart"/>
            <w:vAlign w:val="center"/>
            <w:hideMark/>
          </w:tcPr>
          <w:p w14:paraId="2B5DE7CA" w14:textId="52669D3A" w:rsidR="00FC5EF9" w:rsidRPr="00E824B9" w:rsidRDefault="0023066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Встановлення геліоколекторів для підігріву та нагріву води в громадських будівлях</w:t>
            </w:r>
          </w:p>
        </w:tc>
        <w:tc>
          <w:tcPr>
            <w:tcW w:w="0" w:type="auto"/>
            <w:vAlign w:val="center"/>
            <w:hideMark/>
          </w:tcPr>
          <w:p w14:paraId="4C91F9D0" w14:textId="3D1B7641"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230660" w:rsidRPr="00E824B9">
              <w:rPr>
                <w:rFonts w:ascii="Times New Roman" w:hAnsi="Times New Roman" w:cs="Times New Roman"/>
                <w:color w:val="auto"/>
                <w:sz w:val="18"/>
                <w:szCs w:val="18"/>
              </w:rPr>
              <w:t>6</w:t>
            </w:r>
          </w:p>
        </w:tc>
        <w:tc>
          <w:tcPr>
            <w:tcW w:w="0" w:type="auto"/>
            <w:vAlign w:val="center"/>
            <w:hideMark/>
          </w:tcPr>
          <w:p w14:paraId="17297AB4" w14:textId="624D23F1"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25,00</w:t>
            </w:r>
          </w:p>
        </w:tc>
        <w:tc>
          <w:tcPr>
            <w:tcW w:w="0" w:type="auto"/>
            <w:vMerge w:val="restart"/>
            <w:vAlign w:val="center"/>
            <w:hideMark/>
          </w:tcPr>
          <w:p w14:paraId="2D551293" w14:textId="383684CC"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Merge w:val="restart"/>
            <w:vAlign w:val="center"/>
            <w:hideMark/>
          </w:tcPr>
          <w:p w14:paraId="33B65A4F" w14:textId="7D1228F2"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226,39</w:t>
            </w:r>
          </w:p>
        </w:tc>
        <w:tc>
          <w:tcPr>
            <w:tcW w:w="0" w:type="auto"/>
            <w:vAlign w:val="center"/>
            <w:hideMark/>
          </w:tcPr>
          <w:p w14:paraId="75B3586C" w14:textId="2234006A"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110,43</w:t>
            </w:r>
          </w:p>
        </w:tc>
      </w:tr>
      <w:tr w:rsidR="00FC5EF9" w:rsidRPr="008A6D4E" w14:paraId="490E1612" w14:textId="77777777" w:rsidTr="006E09F9">
        <w:trPr>
          <w:trHeight w:val="20"/>
        </w:trPr>
        <w:tc>
          <w:tcPr>
            <w:tcW w:w="0" w:type="auto"/>
            <w:vMerge/>
            <w:vAlign w:val="center"/>
            <w:hideMark/>
          </w:tcPr>
          <w:p w14:paraId="3F40F610"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3A2C8CDE"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5A24FE4F"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583CF87C" w14:textId="629C6543"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w:t>
            </w:r>
            <w:r w:rsidR="00230660" w:rsidRPr="00E824B9">
              <w:rPr>
                <w:rFonts w:ascii="Times New Roman" w:hAnsi="Times New Roman" w:cs="Times New Roman"/>
                <w:color w:val="auto"/>
                <w:sz w:val="18"/>
                <w:szCs w:val="18"/>
              </w:rPr>
              <w:t>28</w:t>
            </w:r>
          </w:p>
        </w:tc>
        <w:tc>
          <w:tcPr>
            <w:tcW w:w="0" w:type="auto"/>
            <w:vAlign w:val="center"/>
            <w:hideMark/>
          </w:tcPr>
          <w:p w14:paraId="36159A71" w14:textId="0F7B86B6"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555,56</w:t>
            </w:r>
          </w:p>
        </w:tc>
        <w:tc>
          <w:tcPr>
            <w:tcW w:w="0" w:type="auto"/>
            <w:vMerge/>
            <w:vAlign w:val="center"/>
            <w:hideMark/>
          </w:tcPr>
          <w:p w14:paraId="75D2C261"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31780192"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63E0FB1B" w14:textId="06E13BF4" w:rsidR="00FC5EF9" w:rsidRPr="00E824B9" w:rsidRDefault="0023066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2,57</w:t>
            </w:r>
          </w:p>
        </w:tc>
      </w:tr>
      <w:tr w:rsidR="00FC5EF9" w:rsidRPr="008A6D4E" w14:paraId="7D9969AB" w14:textId="77777777" w:rsidTr="006E09F9">
        <w:trPr>
          <w:trHeight w:val="20"/>
        </w:trPr>
        <w:tc>
          <w:tcPr>
            <w:tcW w:w="0" w:type="auto"/>
            <w:vMerge w:val="restart"/>
            <w:vAlign w:val="center"/>
            <w:hideMark/>
          </w:tcPr>
          <w:p w14:paraId="3C719385"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1.8</w:t>
            </w:r>
          </w:p>
        </w:tc>
        <w:tc>
          <w:tcPr>
            <w:tcW w:w="0" w:type="auto"/>
            <w:vMerge w:val="restart"/>
            <w:vAlign w:val="center"/>
            <w:hideMark/>
          </w:tcPr>
          <w:p w14:paraId="6C352D21" w14:textId="67B6785D" w:rsidR="00FC5EF9" w:rsidRPr="00E824B9" w:rsidRDefault="006437D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Використання відновлювальних джерел енергії в бюджетних будівлях</w:t>
            </w:r>
          </w:p>
        </w:tc>
        <w:tc>
          <w:tcPr>
            <w:tcW w:w="0" w:type="auto"/>
            <w:vMerge w:val="restart"/>
            <w:vAlign w:val="center"/>
            <w:hideMark/>
          </w:tcPr>
          <w:p w14:paraId="4F1146B2" w14:textId="1728FD64" w:rsidR="00FC5EF9" w:rsidRPr="00E824B9" w:rsidRDefault="006437D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Використання гібридних СЕС</w:t>
            </w:r>
          </w:p>
        </w:tc>
        <w:tc>
          <w:tcPr>
            <w:tcW w:w="0" w:type="auto"/>
            <w:vAlign w:val="center"/>
            <w:hideMark/>
          </w:tcPr>
          <w:p w14:paraId="64D1F04E" w14:textId="487BE25B"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6437D0" w:rsidRPr="00E824B9">
              <w:rPr>
                <w:rFonts w:ascii="Times New Roman" w:hAnsi="Times New Roman" w:cs="Times New Roman"/>
                <w:color w:val="auto"/>
                <w:sz w:val="18"/>
                <w:szCs w:val="18"/>
              </w:rPr>
              <w:t>5</w:t>
            </w:r>
          </w:p>
        </w:tc>
        <w:tc>
          <w:tcPr>
            <w:tcW w:w="0" w:type="auto"/>
            <w:vAlign w:val="center"/>
            <w:hideMark/>
          </w:tcPr>
          <w:p w14:paraId="64FCD1C7" w14:textId="2FBDC1EE" w:rsidR="00FC5EF9" w:rsidRPr="00E824B9" w:rsidRDefault="006437D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75</w:t>
            </w:r>
          </w:p>
        </w:tc>
        <w:tc>
          <w:tcPr>
            <w:tcW w:w="0" w:type="auto"/>
            <w:vMerge w:val="restart"/>
            <w:vAlign w:val="center"/>
            <w:hideMark/>
          </w:tcPr>
          <w:p w14:paraId="52089948" w14:textId="5A6A769B" w:rsidR="00FC5EF9" w:rsidRPr="00E824B9" w:rsidRDefault="006437D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Merge w:val="restart"/>
            <w:vAlign w:val="center"/>
            <w:hideMark/>
          </w:tcPr>
          <w:p w14:paraId="2EED3EC4" w14:textId="2DA58467" w:rsidR="00FC5EF9" w:rsidRPr="00E824B9" w:rsidRDefault="006437D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760,97</w:t>
            </w:r>
          </w:p>
        </w:tc>
        <w:tc>
          <w:tcPr>
            <w:tcW w:w="0" w:type="auto"/>
            <w:vAlign w:val="center"/>
            <w:hideMark/>
          </w:tcPr>
          <w:p w14:paraId="5E8DB659" w14:textId="718A7324" w:rsidR="00FC5EF9" w:rsidRPr="00E824B9" w:rsidRDefault="006437D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98,56</w:t>
            </w:r>
          </w:p>
        </w:tc>
      </w:tr>
      <w:tr w:rsidR="00FC5EF9" w:rsidRPr="008A6D4E" w14:paraId="498F6C3E" w14:textId="77777777" w:rsidTr="006E09F9">
        <w:trPr>
          <w:trHeight w:val="20"/>
        </w:trPr>
        <w:tc>
          <w:tcPr>
            <w:tcW w:w="0" w:type="auto"/>
            <w:vMerge/>
            <w:vAlign w:val="center"/>
            <w:hideMark/>
          </w:tcPr>
          <w:p w14:paraId="0177B033"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67AF375E"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47EBFCBF"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434C0A65" w14:textId="610C9370"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6437D0" w:rsidRPr="00E824B9">
              <w:rPr>
                <w:rFonts w:ascii="Times New Roman" w:hAnsi="Times New Roman" w:cs="Times New Roman"/>
                <w:color w:val="auto"/>
                <w:sz w:val="18"/>
                <w:szCs w:val="18"/>
              </w:rPr>
              <w:t>8</w:t>
            </w:r>
          </w:p>
        </w:tc>
        <w:tc>
          <w:tcPr>
            <w:tcW w:w="0" w:type="auto"/>
            <w:vAlign w:val="center"/>
            <w:hideMark/>
          </w:tcPr>
          <w:p w14:paraId="5737AAD1" w14:textId="5686BCF2" w:rsidR="00FC5EF9" w:rsidRPr="00E824B9" w:rsidRDefault="006437D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1666,67</w:t>
            </w:r>
          </w:p>
        </w:tc>
        <w:tc>
          <w:tcPr>
            <w:tcW w:w="0" w:type="auto"/>
            <w:vMerge/>
            <w:vAlign w:val="center"/>
            <w:hideMark/>
          </w:tcPr>
          <w:p w14:paraId="0DA103DF"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751E43B9"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2518F583" w14:textId="73275DE9" w:rsidR="00FC5EF9" w:rsidRPr="00E824B9" w:rsidRDefault="006437D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2,29</w:t>
            </w:r>
          </w:p>
        </w:tc>
      </w:tr>
      <w:tr w:rsidR="00FC5EF9" w:rsidRPr="008A6D4E" w14:paraId="3F92EA77" w14:textId="77777777" w:rsidTr="006E09F9">
        <w:trPr>
          <w:trHeight w:val="20"/>
        </w:trPr>
        <w:tc>
          <w:tcPr>
            <w:tcW w:w="0" w:type="auto"/>
            <w:vAlign w:val="center"/>
            <w:hideMark/>
          </w:tcPr>
          <w:p w14:paraId="4F5E34D6" w14:textId="77777777" w:rsidR="00FC5EF9" w:rsidRPr="00E824B9" w:rsidRDefault="00FC5EF9" w:rsidP="007E4905">
            <w:pPr>
              <w:jc w:val="center"/>
              <w:rPr>
                <w:rFonts w:ascii="Times New Roman" w:hAnsi="Times New Roman" w:cs="Times New Roman"/>
                <w:b/>
                <w:bCs/>
                <w:color w:val="auto"/>
                <w:sz w:val="18"/>
                <w:szCs w:val="18"/>
              </w:rPr>
            </w:pPr>
          </w:p>
        </w:tc>
        <w:tc>
          <w:tcPr>
            <w:tcW w:w="0" w:type="auto"/>
            <w:gridSpan w:val="2"/>
            <w:vAlign w:val="center"/>
            <w:hideMark/>
          </w:tcPr>
          <w:p w14:paraId="6C1DDFD7" w14:textId="77777777" w:rsidR="00FC5EF9" w:rsidRPr="00E824B9" w:rsidRDefault="00FC5E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2. Житлові будівлі</w:t>
            </w:r>
          </w:p>
        </w:tc>
        <w:tc>
          <w:tcPr>
            <w:tcW w:w="0" w:type="auto"/>
            <w:vAlign w:val="center"/>
            <w:hideMark/>
          </w:tcPr>
          <w:p w14:paraId="51211CBC" w14:textId="77777777" w:rsidR="00FC5EF9" w:rsidRPr="00E824B9" w:rsidRDefault="00FC5EF9" w:rsidP="007E4905">
            <w:pPr>
              <w:jc w:val="center"/>
              <w:rPr>
                <w:rFonts w:ascii="Times New Roman" w:hAnsi="Times New Roman" w:cs="Times New Roman"/>
                <w:b/>
                <w:bCs/>
                <w:color w:val="auto"/>
                <w:sz w:val="18"/>
                <w:szCs w:val="18"/>
              </w:rPr>
            </w:pPr>
          </w:p>
        </w:tc>
        <w:tc>
          <w:tcPr>
            <w:tcW w:w="0" w:type="auto"/>
            <w:vAlign w:val="center"/>
            <w:hideMark/>
          </w:tcPr>
          <w:p w14:paraId="7E584C35" w14:textId="69325E81" w:rsidR="00FC5EF9" w:rsidRPr="00E824B9" w:rsidRDefault="000F186D"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1116,00</w:t>
            </w:r>
          </w:p>
        </w:tc>
        <w:tc>
          <w:tcPr>
            <w:tcW w:w="0" w:type="auto"/>
            <w:vAlign w:val="center"/>
            <w:hideMark/>
          </w:tcPr>
          <w:p w14:paraId="1C708D62" w14:textId="2BFE3B53" w:rsidR="00FC5EF9" w:rsidRPr="00E824B9" w:rsidRDefault="000F186D"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82142,00</w:t>
            </w:r>
          </w:p>
        </w:tc>
        <w:tc>
          <w:tcPr>
            <w:tcW w:w="0" w:type="auto"/>
            <w:vAlign w:val="center"/>
            <w:hideMark/>
          </w:tcPr>
          <w:p w14:paraId="24ECB375" w14:textId="1ED5FAFE" w:rsidR="00FC5EF9" w:rsidRPr="00E824B9" w:rsidRDefault="000F186D"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57900,19</w:t>
            </w:r>
          </w:p>
        </w:tc>
        <w:tc>
          <w:tcPr>
            <w:tcW w:w="0" w:type="auto"/>
            <w:vAlign w:val="center"/>
            <w:hideMark/>
          </w:tcPr>
          <w:p w14:paraId="27AD5497" w14:textId="26AB79E0" w:rsidR="00FC5EF9" w:rsidRPr="00E824B9" w:rsidRDefault="000F186D"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47,58</w:t>
            </w:r>
          </w:p>
        </w:tc>
      </w:tr>
      <w:tr w:rsidR="00FC5EF9" w:rsidRPr="008A6D4E" w14:paraId="627B3869" w14:textId="77777777" w:rsidTr="006E09F9">
        <w:trPr>
          <w:trHeight w:val="20"/>
        </w:trPr>
        <w:tc>
          <w:tcPr>
            <w:tcW w:w="0" w:type="auto"/>
            <w:vMerge w:val="restart"/>
            <w:vAlign w:val="center"/>
            <w:hideMark/>
          </w:tcPr>
          <w:p w14:paraId="0239A742"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2.1</w:t>
            </w:r>
          </w:p>
        </w:tc>
        <w:tc>
          <w:tcPr>
            <w:tcW w:w="0" w:type="auto"/>
            <w:vMerge w:val="restart"/>
            <w:vAlign w:val="center"/>
            <w:hideMark/>
          </w:tcPr>
          <w:p w14:paraId="78D24226" w14:textId="034F791A" w:rsidR="00FC5EF9" w:rsidRPr="00E824B9" w:rsidRDefault="000F186D"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Просвітницькі кампанії з інформування мешканців громади щодо енергозберігаючих заходів та маловартісні заходи для стимулювання економії ПЕР</w:t>
            </w:r>
          </w:p>
        </w:tc>
        <w:tc>
          <w:tcPr>
            <w:tcW w:w="0" w:type="auto"/>
            <w:vMerge w:val="restart"/>
            <w:vAlign w:val="center"/>
            <w:hideMark/>
          </w:tcPr>
          <w:p w14:paraId="3540AE55" w14:textId="26FD8520" w:rsidR="00FC5EF9" w:rsidRPr="00E824B9" w:rsidRDefault="000F186D"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З метою покращення ситуації необхідно проводити інформаційні кампанії скеровані на підвищення обізнаності мешканців щодо енергозберігаючих заходів. Дані заходи будуть скеровані на стимулювання мешканців до використання у домогосподарствах сучасного енергоефективного освітлення та побутової техніки класу А, А+, А++. Окрім того в рамках даного заходу заплановано провести перехід освітлення сходових кліток, місць загального користування  на використання енергоефективних технологій (відповідних енергоефективних ламп, встановлення датчиків руху).</w:t>
            </w:r>
          </w:p>
        </w:tc>
        <w:tc>
          <w:tcPr>
            <w:tcW w:w="0" w:type="auto"/>
            <w:vAlign w:val="center"/>
            <w:hideMark/>
          </w:tcPr>
          <w:p w14:paraId="0D6CCD78" w14:textId="11DF696F"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0F186D" w:rsidRPr="00E824B9">
              <w:rPr>
                <w:rFonts w:ascii="Times New Roman" w:hAnsi="Times New Roman" w:cs="Times New Roman"/>
                <w:color w:val="auto"/>
                <w:sz w:val="18"/>
                <w:szCs w:val="18"/>
              </w:rPr>
              <w:t>6</w:t>
            </w:r>
          </w:p>
        </w:tc>
        <w:tc>
          <w:tcPr>
            <w:tcW w:w="0" w:type="auto"/>
            <w:vAlign w:val="center"/>
            <w:hideMark/>
          </w:tcPr>
          <w:p w14:paraId="22133F39" w14:textId="7A2DC256" w:rsidR="00FC5EF9" w:rsidRPr="00E824B9" w:rsidRDefault="000F186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6,00</w:t>
            </w:r>
          </w:p>
        </w:tc>
        <w:tc>
          <w:tcPr>
            <w:tcW w:w="0" w:type="auto"/>
            <w:vMerge w:val="restart"/>
            <w:vAlign w:val="center"/>
            <w:hideMark/>
          </w:tcPr>
          <w:p w14:paraId="576D4440" w14:textId="7AABA68A" w:rsidR="00FC5EF9" w:rsidRPr="00E824B9" w:rsidRDefault="000F186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4896,51</w:t>
            </w:r>
          </w:p>
        </w:tc>
        <w:tc>
          <w:tcPr>
            <w:tcW w:w="0" w:type="auto"/>
            <w:vMerge w:val="restart"/>
            <w:vAlign w:val="center"/>
            <w:hideMark/>
          </w:tcPr>
          <w:p w14:paraId="15E01D39" w14:textId="31BC3120"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w:t>
            </w:r>
            <w:r w:rsidR="000F186D" w:rsidRPr="00E824B9">
              <w:rPr>
                <w:rFonts w:ascii="Times New Roman" w:hAnsi="Times New Roman" w:cs="Times New Roman"/>
                <w:color w:val="auto"/>
                <w:sz w:val="18"/>
                <w:szCs w:val="18"/>
              </w:rPr>
              <w:t>,00</w:t>
            </w:r>
          </w:p>
        </w:tc>
        <w:tc>
          <w:tcPr>
            <w:tcW w:w="0" w:type="auto"/>
            <w:vAlign w:val="center"/>
            <w:hideMark/>
          </w:tcPr>
          <w:p w14:paraId="51CDE29B" w14:textId="6C1FD676" w:rsidR="00FC5EF9" w:rsidRPr="00E824B9" w:rsidRDefault="000F186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1,23</w:t>
            </w:r>
          </w:p>
        </w:tc>
      </w:tr>
      <w:tr w:rsidR="00FC5EF9" w:rsidRPr="008A6D4E" w14:paraId="266FBA3C" w14:textId="77777777" w:rsidTr="006E09F9">
        <w:trPr>
          <w:trHeight w:val="20"/>
        </w:trPr>
        <w:tc>
          <w:tcPr>
            <w:tcW w:w="0" w:type="auto"/>
            <w:vMerge/>
            <w:vAlign w:val="center"/>
            <w:hideMark/>
          </w:tcPr>
          <w:p w14:paraId="2C3007C3"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49A681BB"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13CBBE20"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0A498747" w14:textId="1DED0CD4"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0F186D" w:rsidRPr="00E824B9">
              <w:rPr>
                <w:rFonts w:ascii="Times New Roman" w:hAnsi="Times New Roman" w:cs="Times New Roman"/>
                <w:color w:val="auto"/>
                <w:sz w:val="18"/>
                <w:szCs w:val="18"/>
              </w:rPr>
              <w:t>7</w:t>
            </w:r>
          </w:p>
        </w:tc>
        <w:tc>
          <w:tcPr>
            <w:tcW w:w="0" w:type="auto"/>
            <w:vAlign w:val="center"/>
            <w:hideMark/>
          </w:tcPr>
          <w:p w14:paraId="41D7645E" w14:textId="1BF16F8C"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13</w:t>
            </w:r>
            <w:r w:rsidR="000F186D" w:rsidRPr="00E824B9">
              <w:rPr>
                <w:rFonts w:ascii="Times New Roman" w:hAnsi="Times New Roman" w:cs="Times New Roman"/>
                <w:color w:val="auto"/>
                <w:sz w:val="18"/>
                <w:szCs w:val="18"/>
              </w:rPr>
              <w:t>3</w:t>
            </w:r>
            <w:r w:rsidRPr="00E824B9">
              <w:rPr>
                <w:rFonts w:ascii="Times New Roman" w:hAnsi="Times New Roman" w:cs="Times New Roman"/>
                <w:color w:val="auto"/>
                <w:sz w:val="18"/>
                <w:szCs w:val="18"/>
              </w:rPr>
              <w:t>,</w:t>
            </w:r>
            <w:r w:rsidR="000F186D" w:rsidRPr="00E824B9">
              <w:rPr>
                <w:rFonts w:ascii="Times New Roman" w:hAnsi="Times New Roman" w:cs="Times New Roman"/>
                <w:color w:val="auto"/>
                <w:sz w:val="18"/>
                <w:szCs w:val="18"/>
              </w:rPr>
              <w:t>33</w:t>
            </w:r>
          </w:p>
        </w:tc>
        <w:tc>
          <w:tcPr>
            <w:tcW w:w="0" w:type="auto"/>
            <w:vMerge/>
            <w:vAlign w:val="center"/>
            <w:hideMark/>
          </w:tcPr>
          <w:p w14:paraId="7F323F1D"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45AC3AFD"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7B5FD4B2" w14:textId="0E3E35FD"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w:t>
            </w:r>
            <w:r w:rsidR="000F186D" w:rsidRPr="00E824B9">
              <w:rPr>
                <w:rFonts w:ascii="Times New Roman" w:hAnsi="Times New Roman" w:cs="Times New Roman"/>
                <w:color w:val="auto"/>
                <w:sz w:val="18"/>
                <w:szCs w:val="18"/>
              </w:rPr>
              <w:t>3</w:t>
            </w:r>
          </w:p>
        </w:tc>
      </w:tr>
      <w:tr w:rsidR="00FC5EF9" w:rsidRPr="008A6D4E" w14:paraId="7408587F" w14:textId="77777777" w:rsidTr="006E09F9">
        <w:trPr>
          <w:trHeight w:val="20"/>
        </w:trPr>
        <w:tc>
          <w:tcPr>
            <w:tcW w:w="0" w:type="auto"/>
            <w:vMerge w:val="restart"/>
            <w:vAlign w:val="center"/>
            <w:hideMark/>
          </w:tcPr>
          <w:p w14:paraId="27485628"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2.2</w:t>
            </w:r>
          </w:p>
        </w:tc>
        <w:tc>
          <w:tcPr>
            <w:tcW w:w="0" w:type="auto"/>
            <w:vMerge w:val="restart"/>
            <w:vAlign w:val="center"/>
            <w:hideMark/>
          </w:tcPr>
          <w:p w14:paraId="1D1E0584" w14:textId="05306ABF" w:rsidR="00FC5EF9" w:rsidRPr="00E824B9" w:rsidRDefault="000F186D"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Забезпечення належної експлуатації багатоквартирних будинків</w:t>
            </w:r>
          </w:p>
        </w:tc>
        <w:tc>
          <w:tcPr>
            <w:tcW w:w="0" w:type="auto"/>
            <w:vMerge w:val="restart"/>
            <w:vAlign w:val="center"/>
            <w:hideMark/>
          </w:tcPr>
          <w:p w14:paraId="23C64949" w14:textId="00258707" w:rsidR="00FC5EF9" w:rsidRPr="00E824B9" w:rsidRDefault="000F186D"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З метою підтримання, відновлення та покращення експлуатаційних якостей житлових будівель та їх інженерних систем, а також попередження їх передчасного зносу пропонується проводити залежно від необхідності поточний, капітальний ремонти та реконструкцію основних огороджувальних конструктивних елементів будівель, їх інженерних мереж а також прилеглої території.</w:t>
            </w:r>
          </w:p>
        </w:tc>
        <w:tc>
          <w:tcPr>
            <w:tcW w:w="0" w:type="auto"/>
            <w:vAlign w:val="center"/>
            <w:hideMark/>
          </w:tcPr>
          <w:p w14:paraId="08F62F11"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2025</w:t>
            </w:r>
          </w:p>
        </w:tc>
        <w:tc>
          <w:tcPr>
            <w:tcW w:w="0" w:type="auto"/>
            <w:vAlign w:val="center"/>
            <w:hideMark/>
          </w:tcPr>
          <w:p w14:paraId="677865D5" w14:textId="7B4CA13B" w:rsidR="00FC5EF9" w:rsidRPr="00E824B9" w:rsidRDefault="000F186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10,00</w:t>
            </w:r>
          </w:p>
        </w:tc>
        <w:tc>
          <w:tcPr>
            <w:tcW w:w="0" w:type="auto"/>
            <w:vMerge w:val="restart"/>
            <w:vAlign w:val="center"/>
            <w:hideMark/>
          </w:tcPr>
          <w:p w14:paraId="10E7813C" w14:textId="3902EC4F" w:rsidR="00FC5EF9" w:rsidRPr="00E824B9" w:rsidRDefault="000F186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4125,82</w:t>
            </w:r>
          </w:p>
        </w:tc>
        <w:tc>
          <w:tcPr>
            <w:tcW w:w="0" w:type="auto"/>
            <w:vMerge w:val="restart"/>
            <w:vAlign w:val="center"/>
            <w:hideMark/>
          </w:tcPr>
          <w:p w14:paraId="1C55A102" w14:textId="1D5DAA0B"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w:t>
            </w:r>
            <w:r w:rsidR="000F186D" w:rsidRPr="00E824B9">
              <w:rPr>
                <w:rFonts w:ascii="Times New Roman" w:hAnsi="Times New Roman" w:cs="Times New Roman"/>
                <w:color w:val="auto"/>
                <w:sz w:val="18"/>
                <w:szCs w:val="18"/>
              </w:rPr>
              <w:t>,00</w:t>
            </w:r>
          </w:p>
        </w:tc>
        <w:tc>
          <w:tcPr>
            <w:tcW w:w="0" w:type="auto"/>
            <w:vAlign w:val="center"/>
            <w:hideMark/>
          </w:tcPr>
          <w:p w14:paraId="1C0E84C6" w14:textId="43E53BC7" w:rsidR="00FC5EF9" w:rsidRPr="00E824B9" w:rsidRDefault="000F186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2,42</w:t>
            </w:r>
          </w:p>
        </w:tc>
      </w:tr>
      <w:tr w:rsidR="00FC5EF9" w:rsidRPr="008A6D4E" w14:paraId="2AC338CA" w14:textId="77777777" w:rsidTr="006E09F9">
        <w:trPr>
          <w:trHeight w:val="20"/>
        </w:trPr>
        <w:tc>
          <w:tcPr>
            <w:tcW w:w="0" w:type="auto"/>
            <w:vMerge/>
            <w:vAlign w:val="center"/>
            <w:hideMark/>
          </w:tcPr>
          <w:p w14:paraId="7F3805A8"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233DF23F"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1A832A3D"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34F82759" w14:textId="7D22E9DD"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w:t>
            </w:r>
            <w:r w:rsidR="000F186D" w:rsidRPr="00E824B9">
              <w:rPr>
                <w:rFonts w:ascii="Times New Roman" w:hAnsi="Times New Roman" w:cs="Times New Roman"/>
                <w:color w:val="auto"/>
                <w:sz w:val="18"/>
                <w:szCs w:val="18"/>
              </w:rPr>
              <w:t>30</w:t>
            </w:r>
          </w:p>
        </w:tc>
        <w:tc>
          <w:tcPr>
            <w:tcW w:w="0" w:type="auto"/>
            <w:vAlign w:val="center"/>
            <w:hideMark/>
          </w:tcPr>
          <w:p w14:paraId="2F0A5C39" w14:textId="485D6B92"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w:t>
            </w:r>
            <w:r w:rsidR="000F186D" w:rsidRPr="00E824B9">
              <w:rPr>
                <w:rFonts w:ascii="Times New Roman" w:hAnsi="Times New Roman" w:cs="Times New Roman"/>
                <w:color w:val="auto"/>
                <w:sz w:val="18"/>
                <w:szCs w:val="18"/>
              </w:rPr>
              <w:t>22,22</w:t>
            </w:r>
          </w:p>
        </w:tc>
        <w:tc>
          <w:tcPr>
            <w:tcW w:w="0" w:type="auto"/>
            <w:vMerge/>
            <w:vAlign w:val="center"/>
            <w:hideMark/>
          </w:tcPr>
          <w:p w14:paraId="3B80B6D9"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53F368E4"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3C0BC64C" w14:textId="5EB623C2"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w:t>
            </w:r>
            <w:r w:rsidR="000F186D" w:rsidRPr="00E824B9">
              <w:rPr>
                <w:rFonts w:ascii="Times New Roman" w:hAnsi="Times New Roman" w:cs="Times New Roman"/>
                <w:color w:val="auto"/>
                <w:sz w:val="18"/>
                <w:szCs w:val="18"/>
              </w:rPr>
              <w:t>6</w:t>
            </w:r>
          </w:p>
        </w:tc>
      </w:tr>
      <w:tr w:rsidR="00FC5EF9" w:rsidRPr="008A6D4E" w14:paraId="6F3C0086" w14:textId="77777777" w:rsidTr="006E09F9">
        <w:trPr>
          <w:trHeight w:val="20"/>
        </w:trPr>
        <w:tc>
          <w:tcPr>
            <w:tcW w:w="0" w:type="auto"/>
            <w:vMerge w:val="restart"/>
            <w:vAlign w:val="center"/>
            <w:hideMark/>
          </w:tcPr>
          <w:p w14:paraId="1E66556E"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2.3.</w:t>
            </w:r>
          </w:p>
        </w:tc>
        <w:tc>
          <w:tcPr>
            <w:tcW w:w="0" w:type="auto"/>
            <w:vMerge w:val="restart"/>
            <w:vAlign w:val="center"/>
            <w:hideMark/>
          </w:tcPr>
          <w:p w14:paraId="56E831B4" w14:textId="4983194E" w:rsidR="00FC5EF9" w:rsidRPr="00E824B9" w:rsidRDefault="00FE2A79"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Впровадження енергоефективних заходів в одноквартирних будинках (в тому числі комплексна термомодернізація)</w:t>
            </w:r>
          </w:p>
        </w:tc>
        <w:tc>
          <w:tcPr>
            <w:tcW w:w="0" w:type="auto"/>
            <w:vMerge w:val="restart"/>
            <w:vAlign w:val="center"/>
            <w:hideMark/>
          </w:tcPr>
          <w:p w14:paraId="24C7B0F1" w14:textId="13F2A321" w:rsidR="00FC5EF9" w:rsidRPr="00E824B9" w:rsidRDefault="00FE2A79"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Для підвищення теплотехнічних характеристик приватних домогосподарств пропонуються такі заходи: утеплення стін, даху, перекриття підвалу, цоколю; заміна віконних та дверних блоків на енергозберігаючі. Також рекомендується замінити у випадку необхідності основні інженерні мережі (водопостачання та водовідведення, електропостачання).</w:t>
            </w:r>
          </w:p>
        </w:tc>
        <w:tc>
          <w:tcPr>
            <w:tcW w:w="0" w:type="auto"/>
            <w:vAlign w:val="center"/>
            <w:hideMark/>
          </w:tcPr>
          <w:p w14:paraId="1BDBCC45" w14:textId="7B766984"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FE2A79" w:rsidRPr="00E824B9">
              <w:rPr>
                <w:rFonts w:ascii="Times New Roman" w:hAnsi="Times New Roman" w:cs="Times New Roman"/>
                <w:color w:val="auto"/>
                <w:sz w:val="18"/>
                <w:szCs w:val="18"/>
              </w:rPr>
              <w:t>5</w:t>
            </w:r>
          </w:p>
        </w:tc>
        <w:tc>
          <w:tcPr>
            <w:tcW w:w="0" w:type="auto"/>
            <w:vAlign w:val="center"/>
            <w:hideMark/>
          </w:tcPr>
          <w:p w14:paraId="5A3827D1" w14:textId="194BFAEF" w:rsidR="00FC5EF9" w:rsidRPr="00E824B9" w:rsidRDefault="00FE2A7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50</w:t>
            </w:r>
            <w:r w:rsidR="00FC5EF9" w:rsidRPr="00E824B9">
              <w:rPr>
                <w:rFonts w:ascii="Times New Roman" w:hAnsi="Times New Roman" w:cs="Times New Roman"/>
                <w:color w:val="auto"/>
                <w:sz w:val="18"/>
                <w:szCs w:val="18"/>
              </w:rPr>
              <w:t>0,00</w:t>
            </w:r>
          </w:p>
        </w:tc>
        <w:tc>
          <w:tcPr>
            <w:tcW w:w="0" w:type="auto"/>
            <w:vMerge w:val="restart"/>
            <w:vAlign w:val="center"/>
            <w:hideMark/>
          </w:tcPr>
          <w:p w14:paraId="375C51F8" w14:textId="1BBD6542"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 xml:space="preserve">19 </w:t>
            </w:r>
            <w:r w:rsidR="00655B01" w:rsidRPr="00E824B9">
              <w:rPr>
                <w:rFonts w:ascii="Times New Roman" w:hAnsi="Times New Roman" w:cs="Times New Roman"/>
                <w:color w:val="auto"/>
                <w:sz w:val="18"/>
                <w:szCs w:val="18"/>
              </w:rPr>
              <w:t>912</w:t>
            </w:r>
            <w:r w:rsidRPr="00E824B9">
              <w:rPr>
                <w:rFonts w:ascii="Times New Roman" w:hAnsi="Times New Roman" w:cs="Times New Roman"/>
                <w:color w:val="auto"/>
                <w:sz w:val="18"/>
                <w:szCs w:val="18"/>
              </w:rPr>
              <w:t>,</w:t>
            </w:r>
            <w:r w:rsidR="00655B01" w:rsidRPr="00E824B9">
              <w:rPr>
                <w:rFonts w:ascii="Times New Roman" w:hAnsi="Times New Roman" w:cs="Times New Roman"/>
                <w:color w:val="auto"/>
                <w:sz w:val="18"/>
                <w:szCs w:val="18"/>
              </w:rPr>
              <w:t>49</w:t>
            </w:r>
          </w:p>
        </w:tc>
        <w:tc>
          <w:tcPr>
            <w:tcW w:w="0" w:type="auto"/>
            <w:vMerge w:val="restart"/>
            <w:vAlign w:val="center"/>
            <w:hideMark/>
          </w:tcPr>
          <w:p w14:paraId="6BC17726" w14:textId="06EE0E0C"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w:t>
            </w:r>
            <w:r w:rsidR="00655B01" w:rsidRPr="00E824B9">
              <w:rPr>
                <w:rFonts w:ascii="Times New Roman" w:hAnsi="Times New Roman" w:cs="Times New Roman"/>
                <w:color w:val="auto"/>
                <w:sz w:val="18"/>
                <w:szCs w:val="18"/>
              </w:rPr>
              <w:t>,00</w:t>
            </w:r>
          </w:p>
        </w:tc>
        <w:tc>
          <w:tcPr>
            <w:tcW w:w="0" w:type="auto"/>
            <w:vAlign w:val="center"/>
            <w:hideMark/>
          </w:tcPr>
          <w:p w14:paraId="7804E7C2" w14:textId="616564C4" w:rsidR="00FC5EF9" w:rsidRPr="00E824B9" w:rsidRDefault="00655B01"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25,11</w:t>
            </w:r>
          </w:p>
        </w:tc>
      </w:tr>
      <w:tr w:rsidR="00FC5EF9" w:rsidRPr="008A6D4E" w14:paraId="7D8A727B" w14:textId="77777777" w:rsidTr="006E09F9">
        <w:trPr>
          <w:trHeight w:val="20"/>
        </w:trPr>
        <w:tc>
          <w:tcPr>
            <w:tcW w:w="0" w:type="auto"/>
            <w:vMerge/>
            <w:vAlign w:val="center"/>
            <w:hideMark/>
          </w:tcPr>
          <w:p w14:paraId="6BED090A"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7F80C847"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0A90518B"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5D94FDD0"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2030</w:t>
            </w:r>
          </w:p>
        </w:tc>
        <w:tc>
          <w:tcPr>
            <w:tcW w:w="0" w:type="auto"/>
            <w:vAlign w:val="center"/>
            <w:hideMark/>
          </w:tcPr>
          <w:p w14:paraId="37D9F6DF" w14:textId="1FCFD4DD"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w:t>
            </w:r>
            <w:r w:rsidR="00FE2A79" w:rsidRPr="00E824B9">
              <w:rPr>
                <w:rFonts w:ascii="Times New Roman" w:hAnsi="Times New Roman" w:cs="Times New Roman"/>
                <w:color w:val="auto"/>
                <w:sz w:val="18"/>
                <w:szCs w:val="18"/>
              </w:rPr>
              <w:t>1</w:t>
            </w:r>
            <w:r w:rsidRPr="00E824B9">
              <w:rPr>
                <w:rFonts w:ascii="Times New Roman" w:hAnsi="Times New Roman" w:cs="Times New Roman"/>
                <w:color w:val="auto"/>
                <w:sz w:val="18"/>
                <w:szCs w:val="18"/>
              </w:rPr>
              <w:t xml:space="preserve"> </w:t>
            </w:r>
            <w:r w:rsidR="00FE2A79" w:rsidRPr="00E824B9">
              <w:rPr>
                <w:rFonts w:ascii="Times New Roman" w:hAnsi="Times New Roman" w:cs="Times New Roman"/>
                <w:color w:val="auto"/>
                <w:sz w:val="18"/>
                <w:szCs w:val="18"/>
              </w:rPr>
              <w:t>111</w:t>
            </w:r>
            <w:r w:rsidRPr="00E824B9">
              <w:rPr>
                <w:rFonts w:ascii="Times New Roman" w:hAnsi="Times New Roman" w:cs="Times New Roman"/>
                <w:color w:val="auto"/>
                <w:sz w:val="18"/>
                <w:szCs w:val="18"/>
              </w:rPr>
              <w:t>,</w:t>
            </w:r>
            <w:r w:rsidR="00FE2A79" w:rsidRPr="00E824B9">
              <w:rPr>
                <w:rFonts w:ascii="Times New Roman" w:hAnsi="Times New Roman" w:cs="Times New Roman"/>
                <w:color w:val="auto"/>
                <w:sz w:val="18"/>
                <w:szCs w:val="18"/>
              </w:rPr>
              <w:t>11</w:t>
            </w:r>
          </w:p>
        </w:tc>
        <w:tc>
          <w:tcPr>
            <w:tcW w:w="0" w:type="auto"/>
            <w:vMerge/>
            <w:vAlign w:val="center"/>
            <w:hideMark/>
          </w:tcPr>
          <w:p w14:paraId="3FE0887A"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23E08464"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7743C285" w14:textId="6251D749"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w:t>
            </w:r>
            <w:r w:rsidR="00655B01" w:rsidRPr="00E824B9">
              <w:rPr>
                <w:rFonts w:ascii="Times New Roman" w:hAnsi="Times New Roman" w:cs="Times New Roman"/>
                <w:color w:val="auto"/>
                <w:sz w:val="18"/>
                <w:szCs w:val="18"/>
              </w:rPr>
              <w:t>58</w:t>
            </w:r>
          </w:p>
        </w:tc>
      </w:tr>
      <w:tr w:rsidR="00FC5EF9" w:rsidRPr="008A6D4E" w14:paraId="2ADF6F74" w14:textId="77777777" w:rsidTr="006E09F9">
        <w:trPr>
          <w:trHeight w:val="20"/>
        </w:trPr>
        <w:tc>
          <w:tcPr>
            <w:tcW w:w="0" w:type="auto"/>
            <w:vMerge w:val="restart"/>
            <w:vAlign w:val="center"/>
            <w:hideMark/>
          </w:tcPr>
          <w:p w14:paraId="4356D6CA"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2.4</w:t>
            </w:r>
          </w:p>
        </w:tc>
        <w:tc>
          <w:tcPr>
            <w:tcW w:w="0" w:type="auto"/>
            <w:vMerge w:val="restart"/>
            <w:vAlign w:val="center"/>
            <w:hideMark/>
          </w:tcPr>
          <w:p w14:paraId="757AD1D4" w14:textId="24A3EF2F" w:rsidR="00FC5EF9" w:rsidRPr="00E824B9" w:rsidRDefault="00C61C0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Комплексна термомодернізація  багатоквартирних житлових будівель</w:t>
            </w:r>
          </w:p>
        </w:tc>
        <w:tc>
          <w:tcPr>
            <w:tcW w:w="0" w:type="auto"/>
            <w:vMerge w:val="restart"/>
            <w:vAlign w:val="center"/>
            <w:hideMark/>
          </w:tcPr>
          <w:p w14:paraId="03D0B90A" w14:textId="69097681" w:rsidR="00FC5EF9" w:rsidRPr="00E824B9" w:rsidRDefault="00C61C0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Утеплення фасаду, даху, цоколю, заміна вікон в квартирах, заміна вхідних дверей, заміна вікон на сходових клітках, ремонт покрівель, заходи з модернізації  інженерних мереж (теплових)</w:t>
            </w:r>
          </w:p>
        </w:tc>
        <w:tc>
          <w:tcPr>
            <w:tcW w:w="0" w:type="auto"/>
            <w:vAlign w:val="center"/>
            <w:hideMark/>
          </w:tcPr>
          <w:p w14:paraId="79577465" w14:textId="3E93A065"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C61C00" w:rsidRPr="00E824B9">
              <w:rPr>
                <w:rFonts w:ascii="Times New Roman" w:hAnsi="Times New Roman" w:cs="Times New Roman"/>
                <w:color w:val="auto"/>
                <w:sz w:val="18"/>
                <w:szCs w:val="18"/>
              </w:rPr>
              <w:t>5</w:t>
            </w:r>
          </w:p>
        </w:tc>
        <w:tc>
          <w:tcPr>
            <w:tcW w:w="0" w:type="auto"/>
            <w:vAlign w:val="center"/>
            <w:hideMark/>
          </w:tcPr>
          <w:p w14:paraId="2B1936A3" w14:textId="66F00C43"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12222</w:t>
            </w:r>
            <w:r w:rsidR="00FC5EF9" w:rsidRPr="00E824B9">
              <w:rPr>
                <w:rFonts w:ascii="Times New Roman" w:hAnsi="Times New Roman" w:cs="Times New Roman"/>
                <w:color w:val="auto"/>
                <w:sz w:val="18"/>
                <w:szCs w:val="18"/>
              </w:rPr>
              <w:t>,</w:t>
            </w:r>
            <w:r w:rsidRPr="00E824B9">
              <w:rPr>
                <w:rFonts w:ascii="Times New Roman" w:hAnsi="Times New Roman" w:cs="Times New Roman"/>
                <w:color w:val="auto"/>
                <w:sz w:val="18"/>
                <w:szCs w:val="18"/>
              </w:rPr>
              <w:t>22</w:t>
            </w:r>
          </w:p>
        </w:tc>
        <w:tc>
          <w:tcPr>
            <w:tcW w:w="0" w:type="auto"/>
            <w:vMerge w:val="restart"/>
            <w:vAlign w:val="center"/>
            <w:hideMark/>
          </w:tcPr>
          <w:p w14:paraId="0151CD15" w14:textId="73123C60"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53207,19</w:t>
            </w:r>
          </w:p>
        </w:tc>
        <w:tc>
          <w:tcPr>
            <w:tcW w:w="0" w:type="auto"/>
            <w:vMerge w:val="restart"/>
            <w:vAlign w:val="center"/>
            <w:hideMark/>
          </w:tcPr>
          <w:p w14:paraId="3A354525" w14:textId="5BBDB7C2"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w:t>
            </w:r>
            <w:r w:rsidR="00C61C00" w:rsidRPr="00E824B9">
              <w:rPr>
                <w:rFonts w:ascii="Times New Roman" w:hAnsi="Times New Roman" w:cs="Times New Roman"/>
                <w:color w:val="auto"/>
                <w:sz w:val="18"/>
                <w:szCs w:val="18"/>
              </w:rPr>
              <w:t>,00</w:t>
            </w:r>
          </w:p>
        </w:tc>
        <w:tc>
          <w:tcPr>
            <w:tcW w:w="0" w:type="auto"/>
            <w:vAlign w:val="center"/>
            <w:hideMark/>
          </w:tcPr>
          <w:p w14:paraId="28AA5DDB" w14:textId="1AD3B44B"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10,34</w:t>
            </w:r>
          </w:p>
        </w:tc>
      </w:tr>
      <w:tr w:rsidR="00FC5EF9" w:rsidRPr="008A6D4E" w14:paraId="1048AF31" w14:textId="77777777" w:rsidTr="006E09F9">
        <w:trPr>
          <w:trHeight w:val="20"/>
        </w:trPr>
        <w:tc>
          <w:tcPr>
            <w:tcW w:w="0" w:type="auto"/>
            <w:vMerge/>
            <w:vAlign w:val="center"/>
            <w:hideMark/>
          </w:tcPr>
          <w:p w14:paraId="58C38743"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6028F22D"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1DDF8436"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22DFD99F" w14:textId="5E080CAB"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w:t>
            </w:r>
            <w:r w:rsidR="00C61C00" w:rsidRPr="00E824B9">
              <w:rPr>
                <w:rFonts w:ascii="Times New Roman" w:hAnsi="Times New Roman" w:cs="Times New Roman"/>
                <w:color w:val="auto"/>
                <w:sz w:val="18"/>
                <w:szCs w:val="18"/>
              </w:rPr>
              <w:t>30</w:t>
            </w:r>
          </w:p>
        </w:tc>
        <w:tc>
          <w:tcPr>
            <w:tcW w:w="0" w:type="auto"/>
            <w:vAlign w:val="center"/>
            <w:hideMark/>
          </w:tcPr>
          <w:p w14:paraId="00AC5F9D"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19 069,77</w:t>
            </w:r>
          </w:p>
        </w:tc>
        <w:tc>
          <w:tcPr>
            <w:tcW w:w="0" w:type="auto"/>
            <w:vMerge/>
            <w:vAlign w:val="center"/>
            <w:hideMark/>
          </w:tcPr>
          <w:p w14:paraId="6FDCBC02"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2259EDA"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784BD574" w14:textId="5275E8D1"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0,24</w:t>
            </w:r>
          </w:p>
        </w:tc>
      </w:tr>
      <w:tr w:rsidR="00FC5EF9" w:rsidRPr="008A6D4E" w14:paraId="3E9ED766" w14:textId="77777777" w:rsidTr="006E09F9">
        <w:trPr>
          <w:trHeight w:val="20"/>
        </w:trPr>
        <w:tc>
          <w:tcPr>
            <w:tcW w:w="0" w:type="auto"/>
            <w:vMerge w:val="restart"/>
            <w:vAlign w:val="center"/>
            <w:hideMark/>
          </w:tcPr>
          <w:p w14:paraId="4F75B282"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2.5</w:t>
            </w:r>
          </w:p>
        </w:tc>
        <w:tc>
          <w:tcPr>
            <w:tcW w:w="0" w:type="auto"/>
            <w:vMerge w:val="restart"/>
            <w:vAlign w:val="center"/>
            <w:hideMark/>
          </w:tcPr>
          <w:p w14:paraId="714DF88B" w14:textId="25EC3A15" w:rsidR="00FC5EF9" w:rsidRPr="00E824B9" w:rsidRDefault="00C61C0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Використання ВДЕ в житлових будівлях</w:t>
            </w:r>
          </w:p>
        </w:tc>
        <w:tc>
          <w:tcPr>
            <w:tcW w:w="0" w:type="auto"/>
            <w:vMerge w:val="restart"/>
            <w:vAlign w:val="center"/>
            <w:hideMark/>
          </w:tcPr>
          <w:p w14:paraId="5744EC19" w14:textId="0DD1EC65" w:rsidR="00FC5EF9" w:rsidRPr="00E824B9" w:rsidRDefault="00C61C0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Встановлення гібридних СЕС у багатоквартирних будинках</w:t>
            </w:r>
          </w:p>
        </w:tc>
        <w:tc>
          <w:tcPr>
            <w:tcW w:w="0" w:type="auto"/>
            <w:vAlign w:val="center"/>
            <w:hideMark/>
          </w:tcPr>
          <w:p w14:paraId="0A2261D0"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2026</w:t>
            </w:r>
          </w:p>
        </w:tc>
        <w:tc>
          <w:tcPr>
            <w:tcW w:w="0" w:type="auto"/>
            <w:vAlign w:val="center"/>
            <w:hideMark/>
          </w:tcPr>
          <w:p w14:paraId="640F1D29" w14:textId="49669F5B"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20,00</w:t>
            </w:r>
          </w:p>
        </w:tc>
        <w:tc>
          <w:tcPr>
            <w:tcW w:w="0" w:type="auto"/>
            <w:vMerge w:val="restart"/>
            <w:vAlign w:val="center"/>
            <w:hideMark/>
          </w:tcPr>
          <w:p w14:paraId="32DE9B5E"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Merge w:val="restart"/>
            <w:vAlign w:val="center"/>
            <w:hideMark/>
          </w:tcPr>
          <w:p w14:paraId="20FB2716" w14:textId="044361F8"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6316,17</w:t>
            </w:r>
          </w:p>
        </w:tc>
        <w:tc>
          <w:tcPr>
            <w:tcW w:w="0" w:type="auto"/>
            <w:vAlign w:val="center"/>
            <w:hideMark/>
          </w:tcPr>
          <w:p w14:paraId="5E174AD6" w14:textId="3CF3B0B1"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3,17</w:t>
            </w:r>
          </w:p>
        </w:tc>
      </w:tr>
      <w:tr w:rsidR="00FC5EF9" w:rsidRPr="008A6D4E" w14:paraId="6658B405" w14:textId="77777777" w:rsidTr="006E09F9">
        <w:trPr>
          <w:trHeight w:val="20"/>
        </w:trPr>
        <w:tc>
          <w:tcPr>
            <w:tcW w:w="0" w:type="auto"/>
            <w:vMerge/>
            <w:vAlign w:val="center"/>
            <w:hideMark/>
          </w:tcPr>
          <w:p w14:paraId="6EBA2DDB"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777E2789"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3DBFB213"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7E1F4DC1"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2028</w:t>
            </w:r>
          </w:p>
        </w:tc>
        <w:tc>
          <w:tcPr>
            <w:tcW w:w="0" w:type="auto"/>
            <w:vAlign w:val="center"/>
            <w:hideMark/>
          </w:tcPr>
          <w:p w14:paraId="11F6D090" w14:textId="5ED2AD57"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444</w:t>
            </w:r>
            <w:r w:rsidR="00FC5EF9" w:rsidRPr="00E824B9">
              <w:rPr>
                <w:rFonts w:ascii="Times New Roman" w:hAnsi="Times New Roman" w:cs="Times New Roman"/>
                <w:color w:val="auto"/>
                <w:sz w:val="18"/>
                <w:szCs w:val="18"/>
              </w:rPr>
              <w:t>,44</w:t>
            </w:r>
          </w:p>
        </w:tc>
        <w:tc>
          <w:tcPr>
            <w:tcW w:w="0" w:type="auto"/>
            <w:vMerge/>
            <w:vAlign w:val="center"/>
            <w:hideMark/>
          </w:tcPr>
          <w:p w14:paraId="44ABEA12"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123F9281"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2BE409CC" w14:textId="5D445533"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0,07</w:t>
            </w:r>
          </w:p>
        </w:tc>
      </w:tr>
      <w:tr w:rsidR="00FC5EF9" w:rsidRPr="008A6D4E" w14:paraId="708B4320" w14:textId="77777777" w:rsidTr="006E09F9">
        <w:trPr>
          <w:trHeight w:val="20"/>
        </w:trPr>
        <w:tc>
          <w:tcPr>
            <w:tcW w:w="0" w:type="auto"/>
            <w:vMerge w:val="restart"/>
            <w:vAlign w:val="center"/>
            <w:hideMark/>
          </w:tcPr>
          <w:p w14:paraId="73FF06A5"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2.6</w:t>
            </w:r>
          </w:p>
        </w:tc>
        <w:tc>
          <w:tcPr>
            <w:tcW w:w="0" w:type="auto"/>
            <w:vMerge w:val="restart"/>
            <w:vAlign w:val="center"/>
            <w:hideMark/>
          </w:tcPr>
          <w:p w14:paraId="19AED830" w14:textId="77777777" w:rsidR="00FC5EF9" w:rsidRPr="00E824B9" w:rsidRDefault="00FC5EF9"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Використання ВДЕ в житлових будівлях</w:t>
            </w:r>
          </w:p>
        </w:tc>
        <w:tc>
          <w:tcPr>
            <w:tcW w:w="0" w:type="auto"/>
            <w:vMerge w:val="restart"/>
            <w:vAlign w:val="center"/>
            <w:hideMark/>
          </w:tcPr>
          <w:p w14:paraId="63A860CF" w14:textId="04F100F2" w:rsidR="00FC5EF9" w:rsidRPr="00E824B9" w:rsidRDefault="00C61C0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Встановлення гібридних СЕС, теплових насосів та вітрогенераторних установок  у приватних домогосподарствах</w:t>
            </w:r>
          </w:p>
        </w:tc>
        <w:tc>
          <w:tcPr>
            <w:tcW w:w="0" w:type="auto"/>
            <w:vAlign w:val="center"/>
            <w:hideMark/>
          </w:tcPr>
          <w:p w14:paraId="4D96C7F4"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2025</w:t>
            </w:r>
          </w:p>
        </w:tc>
        <w:tc>
          <w:tcPr>
            <w:tcW w:w="0" w:type="auto"/>
            <w:vAlign w:val="center"/>
            <w:hideMark/>
          </w:tcPr>
          <w:p w14:paraId="2C81C4EB" w14:textId="43AA8D53"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15,00</w:t>
            </w:r>
          </w:p>
        </w:tc>
        <w:tc>
          <w:tcPr>
            <w:tcW w:w="0" w:type="auto"/>
            <w:vMerge w:val="restart"/>
            <w:vAlign w:val="center"/>
            <w:hideMark/>
          </w:tcPr>
          <w:p w14:paraId="096C26B8"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Merge w:val="restart"/>
            <w:vAlign w:val="center"/>
            <w:hideMark/>
          </w:tcPr>
          <w:p w14:paraId="15160EED" w14:textId="64E69187"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2991,87</w:t>
            </w:r>
          </w:p>
        </w:tc>
        <w:tc>
          <w:tcPr>
            <w:tcW w:w="0" w:type="auto"/>
            <w:vAlign w:val="center"/>
            <w:hideMark/>
          </w:tcPr>
          <w:p w14:paraId="0A4768C7" w14:textId="42BB85E7"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5,01</w:t>
            </w:r>
          </w:p>
        </w:tc>
      </w:tr>
      <w:tr w:rsidR="00FC5EF9" w:rsidRPr="008A6D4E" w14:paraId="7CA19A19" w14:textId="77777777" w:rsidTr="006E09F9">
        <w:trPr>
          <w:trHeight w:val="20"/>
        </w:trPr>
        <w:tc>
          <w:tcPr>
            <w:tcW w:w="0" w:type="auto"/>
            <w:vMerge/>
            <w:vAlign w:val="center"/>
            <w:hideMark/>
          </w:tcPr>
          <w:p w14:paraId="299B229B"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3F8B5113"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5EB22BA7"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74419921" w14:textId="302A78C0"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C61C00" w:rsidRPr="00E824B9">
              <w:rPr>
                <w:rFonts w:ascii="Times New Roman" w:hAnsi="Times New Roman" w:cs="Times New Roman"/>
                <w:color w:val="auto"/>
                <w:sz w:val="18"/>
                <w:szCs w:val="18"/>
              </w:rPr>
              <w:t>8</w:t>
            </w:r>
          </w:p>
        </w:tc>
        <w:tc>
          <w:tcPr>
            <w:tcW w:w="0" w:type="auto"/>
            <w:vAlign w:val="center"/>
            <w:hideMark/>
          </w:tcPr>
          <w:p w14:paraId="139C83AC" w14:textId="348333BE"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348,84</w:t>
            </w:r>
          </w:p>
        </w:tc>
        <w:tc>
          <w:tcPr>
            <w:tcW w:w="0" w:type="auto"/>
            <w:vMerge/>
            <w:vAlign w:val="center"/>
            <w:hideMark/>
          </w:tcPr>
          <w:p w14:paraId="76741A8C"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5F2B6E7C"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203A6E2E" w14:textId="6E9E63FA"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0,12</w:t>
            </w:r>
          </w:p>
        </w:tc>
      </w:tr>
      <w:tr w:rsidR="00FC5EF9" w:rsidRPr="008A6D4E" w14:paraId="7CB1C5FE" w14:textId="77777777" w:rsidTr="006E09F9">
        <w:trPr>
          <w:trHeight w:val="20"/>
        </w:trPr>
        <w:tc>
          <w:tcPr>
            <w:tcW w:w="0" w:type="auto"/>
            <w:vMerge w:val="restart"/>
            <w:vAlign w:val="center"/>
            <w:hideMark/>
          </w:tcPr>
          <w:p w14:paraId="5EA1A48C"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2.7</w:t>
            </w:r>
          </w:p>
        </w:tc>
        <w:tc>
          <w:tcPr>
            <w:tcW w:w="0" w:type="auto"/>
            <w:vMerge w:val="restart"/>
            <w:vAlign w:val="center"/>
            <w:hideMark/>
          </w:tcPr>
          <w:p w14:paraId="7A326540" w14:textId="77777777" w:rsidR="00FC5EF9" w:rsidRPr="00E824B9" w:rsidRDefault="00FC5EF9"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Використання ВДЕ в житлових будівлях</w:t>
            </w:r>
          </w:p>
        </w:tc>
        <w:tc>
          <w:tcPr>
            <w:tcW w:w="0" w:type="auto"/>
            <w:vMerge w:val="restart"/>
            <w:vAlign w:val="center"/>
            <w:hideMark/>
          </w:tcPr>
          <w:p w14:paraId="7A6332A5" w14:textId="78C14DFE" w:rsidR="00FC5EF9" w:rsidRPr="00E824B9" w:rsidRDefault="00C61C00"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Заміщення використання газових опалювальних приладів на твердопаливні</w:t>
            </w:r>
          </w:p>
        </w:tc>
        <w:tc>
          <w:tcPr>
            <w:tcW w:w="0" w:type="auto"/>
            <w:vAlign w:val="center"/>
            <w:hideMark/>
          </w:tcPr>
          <w:p w14:paraId="4A9AE172" w14:textId="09F51BB5"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C61C00" w:rsidRPr="00E824B9">
              <w:rPr>
                <w:rFonts w:ascii="Times New Roman" w:hAnsi="Times New Roman" w:cs="Times New Roman"/>
                <w:color w:val="auto"/>
                <w:sz w:val="18"/>
                <w:szCs w:val="18"/>
              </w:rPr>
              <w:t>5</w:t>
            </w:r>
          </w:p>
        </w:tc>
        <w:tc>
          <w:tcPr>
            <w:tcW w:w="0" w:type="auto"/>
            <w:vAlign w:val="center"/>
            <w:hideMark/>
          </w:tcPr>
          <w:p w14:paraId="32C7B5D8" w14:textId="086BEA93"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15,00</w:t>
            </w:r>
          </w:p>
        </w:tc>
        <w:tc>
          <w:tcPr>
            <w:tcW w:w="0" w:type="auto"/>
            <w:vMerge w:val="restart"/>
            <w:vAlign w:val="center"/>
            <w:hideMark/>
          </w:tcPr>
          <w:p w14:paraId="3297FABC"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Merge w:val="restart"/>
            <w:vAlign w:val="center"/>
            <w:hideMark/>
          </w:tcPr>
          <w:p w14:paraId="0B7ABAEB" w14:textId="7F318A00"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48592,16</w:t>
            </w:r>
          </w:p>
        </w:tc>
        <w:tc>
          <w:tcPr>
            <w:tcW w:w="0" w:type="auto"/>
            <w:vAlign w:val="center"/>
            <w:hideMark/>
          </w:tcPr>
          <w:p w14:paraId="7E617AD2" w14:textId="22FD9970"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0,31</w:t>
            </w:r>
          </w:p>
        </w:tc>
      </w:tr>
      <w:tr w:rsidR="00FC5EF9" w:rsidRPr="008A6D4E" w14:paraId="3CFBAA65" w14:textId="77777777" w:rsidTr="006E09F9">
        <w:trPr>
          <w:trHeight w:val="20"/>
        </w:trPr>
        <w:tc>
          <w:tcPr>
            <w:tcW w:w="0" w:type="auto"/>
            <w:vMerge/>
            <w:vAlign w:val="center"/>
            <w:hideMark/>
          </w:tcPr>
          <w:p w14:paraId="4B059D48"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316F9E4F"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22191DA9"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38939185"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2028</w:t>
            </w:r>
          </w:p>
        </w:tc>
        <w:tc>
          <w:tcPr>
            <w:tcW w:w="0" w:type="auto"/>
            <w:vAlign w:val="center"/>
            <w:hideMark/>
          </w:tcPr>
          <w:p w14:paraId="10426CD7" w14:textId="46197B88" w:rsidR="00FC5EF9" w:rsidRPr="00E824B9" w:rsidRDefault="00C61C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333,33</w:t>
            </w:r>
          </w:p>
        </w:tc>
        <w:tc>
          <w:tcPr>
            <w:tcW w:w="0" w:type="auto"/>
            <w:vMerge/>
            <w:vAlign w:val="center"/>
            <w:hideMark/>
          </w:tcPr>
          <w:p w14:paraId="5F563F8F"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AD1276C"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14E1FEE1" w14:textId="396ACD7A"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w:t>
            </w:r>
            <w:r w:rsidR="00C61C00" w:rsidRPr="00E824B9">
              <w:rPr>
                <w:rFonts w:ascii="Times New Roman" w:hAnsi="Times New Roman" w:cs="Times New Roman"/>
                <w:color w:val="auto"/>
                <w:sz w:val="18"/>
                <w:szCs w:val="18"/>
              </w:rPr>
              <w:t>01</w:t>
            </w:r>
          </w:p>
        </w:tc>
      </w:tr>
      <w:tr w:rsidR="00FC5EF9" w:rsidRPr="008A6D4E" w14:paraId="41F4F069" w14:textId="77777777" w:rsidTr="006E09F9">
        <w:trPr>
          <w:trHeight w:val="20"/>
        </w:trPr>
        <w:tc>
          <w:tcPr>
            <w:tcW w:w="0" w:type="auto"/>
            <w:vAlign w:val="center"/>
            <w:hideMark/>
          </w:tcPr>
          <w:p w14:paraId="1DC4C86C" w14:textId="77777777" w:rsidR="00FC5EF9" w:rsidRPr="00E824B9" w:rsidRDefault="00FC5EF9" w:rsidP="007E4905">
            <w:pPr>
              <w:jc w:val="center"/>
              <w:rPr>
                <w:rFonts w:ascii="Times New Roman" w:hAnsi="Times New Roman" w:cs="Times New Roman"/>
                <w:color w:val="auto"/>
                <w:sz w:val="18"/>
                <w:szCs w:val="18"/>
              </w:rPr>
            </w:pPr>
          </w:p>
        </w:tc>
        <w:tc>
          <w:tcPr>
            <w:tcW w:w="0" w:type="auto"/>
            <w:gridSpan w:val="2"/>
            <w:noWrap/>
            <w:vAlign w:val="center"/>
            <w:hideMark/>
          </w:tcPr>
          <w:p w14:paraId="2149A802" w14:textId="77777777" w:rsidR="00FC5EF9" w:rsidRPr="00E824B9" w:rsidRDefault="00FC5E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3. Об’єкти теплопостачання</w:t>
            </w:r>
          </w:p>
        </w:tc>
        <w:tc>
          <w:tcPr>
            <w:tcW w:w="0" w:type="auto"/>
            <w:vAlign w:val="center"/>
            <w:hideMark/>
          </w:tcPr>
          <w:p w14:paraId="21BF273A" w14:textId="77777777" w:rsidR="00FC5EF9" w:rsidRPr="00E824B9" w:rsidRDefault="00FC5EF9" w:rsidP="007E4905">
            <w:pPr>
              <w:jc w:val="center"/>
              <w:rPr>
                <w:rFonts w:ascii="Times New Roman" w:hAnsi="Times New Roman" w:cs="Times New Roman"/>
                <w:b/>
                <w:bCs/>
                <w:color w:val="auto"/>
                <w:sz w:val="18"/>
                <w:szCs w:val="18"/>
              </w:rPr>
            </w:pPr>
          </w:p>
        </w:tc>
        <w:tc>
          <w:tcPr>
            <w:tcW w:w="0" w:type="auto"/>
            <w:noWrap/>
            <w:vAlign w:val="center"/>
            <w:hideMark/>
          </w:tcPr>
          <w:p w14:paraId="3D508F06" w14:textId="70C47E7C" w:rsidR="00FC5EF9" w:rsidRPr="00E824B9" w:rsidRDefault="00D35E33"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659,00</w:t>
            </w:r>
          </w:p>
        </w:tc>
        <w:tc>
          <w:tcPr>
            <w:tcW w:w="0" w:type="auto"/>
            <w:noWrap/>
            <w:vAlign w:val="center"/>
            <w:hideMark/>
          </w:tcPr>
          <w:p w14:paraId="568BA06F" w14:textId="4F8C3A52" w:rsidR="00FC5EF9" w:rsidRPr="00E824B9" w:rsidRDefault="00F8508F"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751,07</w:t>
            </w:r>
          </w:p>
        </w:tc>
        <w:tc>
          <w:tcPr>
            <w:tcW w:w="0" w:type="auto"/>
            <w:noWrap/>
            <w:vAlign w:val="center"/>
            <w:hideMark/>
          </w:tcPr>
          <w:p w14:paraId="4596B890" w14:textId="62C28022" w:rsidR="00FC5EF9" w:rsidRPr="00E824B9" w:rsidRDefault="00F8508F"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1233,64</w:t>
            </w:r>
          </w:p>
        </w:tc>
        <w:tc>
          <w:tcPr>
            <w:tcW w:w="0" w:type="auto"/>
            <w:noWrap/>
            <w:vAlign w:val="center"/>
            <w:hideMark/>
          </w:tcPr>
          <w:p w14:paraId="423337EA" w14:textId="7FA7F886" w:rsidR="00FC5EF9" w:rsidRPr="00E824B9" w:rsidRDefault="00F8508F"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1017,57</w:t>
            </w:r>
          </w:p>
        </w:tc>
      </w:tr>
      <w:tr w:rsidR="00FC5EF9" w:rsidRPr="008A6D4E" w14:paraId="157786FA" w14:textId="77777777" w:rsidTr="006E09F9">
        <w:trPr>
          <w:trHeight w:val="20"/>
        </w:trPr>
        <w:tc>
          <w:tcPr>
            <w:tcW w:w="0" w:type="auto"/>
            <w:vMerge w:val="restart"/>
            <w:vAlign w:val="center"/>
            <w:hideMark/>
          </w:tcPr>
          <w:p w14:paraId="6CB7D544"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3.1.</w:t>
            </w:r>
          </w:p>
        </w:tc>
        <w:tc>
          <w:tcPr>
            <w:tcW w:w="0" w:type="auto"/>
            <w:vMerge w:val="restart"/>
            <w:vAlign w:val="center"/>
            <w:hideMark/>
          </w:tcPr>
          <w:p w14:paraId="637D8BD6" w14:textId="23F949CD" w:rsidR="00FC5EF9" w:rsidRPr="00E824B9" w:rsidRDefault="00D35E33"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Впровадження СЕМ на об’єктах теплопостачання</w:t>
            </w:r>
          </w:p>
        </w:tc>
        <w:tc>
          <w:tcPr>
            <w:tcW w:w="0" w:type="auto"/>
            <w:vMerge w:val="restart"/>
            <w:vAlign w:val="center"/>
            <w:hideMark/>
          </w:tcPr>
          <w:p w14:paraId="626A6D94" w14:textId="5B475E43" w:rsidR="00FC5EF9" w:rsidRPr="00E824B9" w:rsidRDefault="00D35E33"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Визначення об'єктів СЕМ для теплопостачання. Налагодження комунікації енергоменеджера підприємства з головним енергоменеджером громади. Впровадження системи енергомоніторингу. Проведення планування роботи підприємства та необхідних енергоефективних заходів</w:t>
            </w:r>
          </w:p>
        </w:tc>
        <w:tc>
          <w:tcPr>
            <w:tcW w:w="0" w:type="auto"/>
            <w:vAlign w:val="center"/>
            <w:hideMark/>
          </w:tcPr>
          <w:p w14:paraId="27FAA2A1" w14:textId="585A5979"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D35E33" w:rsidRPr="00E824B9">
              <w:rPr>
                <w:rFonts w:ascii="Times New Roman" w:hAnsi="Times New Roman" w:cs="Times New Roman"/>
                <w:color w:val="auto"/>
                <w:sz w:val="18"/>
                <w:szCs w:val="18"/>
              </w:rPr>
              <w:t>5</w:t>
            </w:r>
          </w:p>
        </w:tc>
        <w:tc>
          <w:tcPr>
            <w:tcW w:w="0" w:type="auto"/>
            <w:noWrap/>
            <w:vAlign w:val="center"/>
            <w:hideMark/>
          </w:tcPr>
          <w:p w14:paraId="553DC87D" w14:textId="0D4EF9EB"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w:t>
            </w:r>
            <w:r w:rsidR="00D35E33" w:rsidRPr="00E824B9">
              <w:rPr>
                <w:rFonts w:ascii="Times New Roman" w:hAnsi="Times New Roman" w:cs="Times New Roman"/>
                <w:color w:val="auto"/>
                <w:sz w:val="18"/>
                <w:szCs w:val="18"/>
              </w:rPr>
              <w:t>,0</w:t>
            </w:r>
          </w:p>
        </w:tc>
        <w:tc>
          <w:tcPr>
            <w:tcW w:w="0" w:type="auto"/>
            <w:vMerge w:val="restart"/>
            <w:noWrap/>
            <w:vAlign w:val="center"/>
            <w:hideMark/>
          </w:tcPr>
          <w:p w14:paraId="3E41409F" w14:textId="5254E4AA" w:rsidR="00FC5EF9" w:rsidRPr="00E824B9" w:rsidRDefault="00B922E2"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125,18</w:t>
            </w:r>
          </w:p>
        </w:tc>
        <w:tc>
          <w:tcPr>
            <w:tcW w:w="0" w:type="auto"/>
            <w:vMerge w:val="restart"/>
            <w:noWrap/>
            <w:vAlign w:val="center"/>
            <w:hideMark/>
          </w:tcPr>
          <w:p w14:paraId="6858EC1A" w14:textId="0A33FA29" w:rsidR="00FC5EF9" w:rsidRPr="00E824B9" w:rsidRDefault="00B922E2"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noWrap/>
            <w:vAlign w:val="center"/>
            <w:hideMark/>
          </w:tcPr>
          <w:p w14:paraId="36668134" w14:textId="5693C19A" w:rsidR="00FC5EF9" w:rsidRPr="00E824B9" w:rsidRDefault="00D35E33"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7,99</w:t>
            </w:r>
          </w:p>
        </w:tc>
      </w:tr>
      <w:tr w:rsidR="0008715D" w:rsidRPr="008A6D4E" w14:paraId="5D2BE806" w14:textId="77777777" w:rsidTr="006E09F9">
        <w:trPr>
          <w:trHeight w:val="20"/>
        </w:trPr>
        <w:tc>
          <w:tcPr>
            <w:tcW w:w="0" w:type="auto"/>
            <w:vMerge/>
            <w:vAlign w:val="center"/>
            <w:hideMark/>
          </w:tcPr>
          <w:p w14:paraId="2581EB8E"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4366C0C"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36DBCA72"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28F25932" w14:textId="0A223EF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D35E33" w:rsidRPr="00E824B9">
              <w:rPr>
                <w:rFonts w:ascii="Times New Roman" w:hAnsi="Times New Roman" w:cs="Times New Roman"/>
                <w:color w:val="auto"/>
                <w:sz w:val="18"/>
                <w:szCs w:val="18"/>
              </w:rPr>
              <w:t>6</w:t>
            </w:r>
          </w:p>
        </w:tc>
        <w:tc>
          <w:tcPr>
            <w:tcW w:w="0" w:type="auto"/>
            <w:noWrap/>
            <w:vAlign w:val="center"/>
            <w:hideMark/>
          </w:tcPr>
          <w:p w14:paraId="7454AE93" w14:textId="124D6EEC"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w:t>
            </w:r>
            <w:r w:rsidR="00D35E33" w:rsidRPr="00E824B9">
              <w:rPr>
                <w:rFonts w:ascii="Times New Roman" w:hAnsi="Times New Roman" w:cs="Times New Roman"/>
                <w:color w:val="auto"/>
                <w:sz w:val="18"/>
                <w:szCs w:val="18"/>
              </w:rPr>
              <w:t>2,22</w:t>
            </w:r>
          </w:p>
        </w:tc>
        <w:tc>
          <w:tcPr>
            <w:tcW w:w="0" w:type="auto"/>
            <w:vMerge/>
            <w:vAlign w:val="center"/>
            <w:hideMark/>
          </w:tcPr>
          <w:p w14:paraId="6FBA2E51"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548FCF70" w14:textId="77777777" w:rsidR="00FC5EF9" w:rsidRPr="00E824B9" w:rsidRDefault="00FC5EF9" w:rsidP="007E4905">
            <w:pPr>
              <w:jc w:val="center"/>
              <w:rPr>
                <w:rFonts w:ascii="Times New Roman" w:hAnsi="Times New Roman" w:cs="Times New Roman"/>
                <w:color w:val="auto"/>
                <w:sz w:val="18"/>
                <w:szCs w:val="18"/>
              </w:rPr>
            </w:pPr>
          </w:p>
        </w:tc>
        <w:tc>
          <w:tcPr>
            <w:tcW w:w="0" w:type="auto"/>
            <w:noWrap/>
            <w:vAlign w:val="center"/>
            <w:hideMark/>
          </w:tcPr>
          <w:p w14:paraId="2C15D8D3" w14:textId="3609BB68"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w:t>
            </w:r>
            <w:r w:rsidR="00D35E33" w:rsidRPr="00E824B9">
              <w:rPr>
                <w:rFonts w:ascii="Times New Roman" w:hAnsi="Times New Roman" w:cs="Times New Roman"/>
                <w:color w:val="auto"/>
                <w:sz w:val="18"/>
                <w:szCs w:val="18"/>
              </w:rPr>
              <w:t>19</w:t>
            </w:r>
          </w:p>
        </w:tc>
      </w:tr>
      <w:tr w:rsidR="00FC5EF9" w:rsidRPr="008A6D4E" w14:paraId="3145305A" w14:textId="77777777" w:rsidTr="006E09F9">
        <w:trPr>
          <w:trHeight w:val="20"/>
        </w:trPr>
        <w:tc>
          <w:tcPr>
            <w:tcW w:w="0" w:type="auto"/>
            <w:vMerge w:val="restart"/>
            <w:vAlign w:val="center"/>
            <w:hideMark/>
          </w:tcPr>
          <w:p w14:paraId="7871120E"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3.2.</w:t>
            </w:r>
          </w:p>
        </w:tc>
        <w:tc>
          <w:tcPr>
            <w:tcW w:w="0" w:type="auto"/>
            <w:vMerge w:val="restart"/>
            <w:vAlign w:val="center"/>
            <w:hideMark/>
          </w:tcPr>
          <w:p w14:paraId="24CEA829" w14:textId="2CE5CEC8" w:rsidR="00FC5EF9" w:rsidRPr="00E824B9" w:rsidRDefault="00F8508F"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Модернізація системи центрального теплопостачання: впровадження енергоефективних заходів</w:t>
            </w:r>
          </w:p>
        </w:tc>
        <w:tc>
          <w:tcPr>
            <w:tcW w:w="0" w:type="auto"/>
            <w:vMerge w:val="restart"/>
            <w:vAlign w:val="center"/>
            <w:hideMark/>
          </w:tcPr>
          <w:p w14:paraId="40EBFF4C" w14:textId="249DFF95" w:rsidR="00F8508F" w:rsidRPr="00E824B9" w:rsidRDefault="00F8508F" w:rsidP="00F8508F">
            <w:pPr>
              <w:rPr>
                <w:rFonts w:ascii="Times New Roman" w:hAnsi="Times New Roman" w:cs="Times New Roman"/>
                <w:color w:val="auto"/>
                <w:sz w:val="18"/>
                <w:szCs w:val="18"/>
              </w:rPr>
            </w:pPr>
            <w:r w:rsidRPr="00E824B9">
              <w:rPr>
                <w:rFonts w:ascii="Times New Roman" w:hAnsi="Times New Roman" w:cs="Times New Roman"/>
                <w:color w:val="auto"/>
                <w:sz w:val="18"/>
                <w:szCs w:val="18"/>
              </w:rPr>
              <w:t>-заміна та реконструкція замортизованих основних засобів теплових мереж (теплові магістралі, обладнання котелень, приладів обліку тепла);</w:t>
            </w:r>
          </w:p>
          <w:p w14:paraId="38ADED30" w14:textId="77777777" w:rsidR="00F8508F" w:rsidRPr="00E824B9" w:rsidRDefault="00F8508F" w:rsidP="00F8508F">
            <w:pPr>
              <w:rPr>
                <w:rFonts w:ascii="Times New Roman" w:hAnsi="Times New Roman" w:cs="Times New Roman"/>
                <w:color w:val="auto"/>
                <w:sz w:val="18"/>
                <w:szCs w:val="18"/>
              </w:rPr>
            </w:pPr>
            <w:r w:rsidRPr="00E824B9">
              <w:rPr>
                <w:rFonts w:ascii="Times New Roman" w:hAnsi="Times New Roman" w:cs="Times New Roman"/>
                <w:color w:val="auto"/>
                <w:sz w:val="18"/>
                <w:szCs w:val="18"/>
              </w:rPr>
              <w:t>- оптимізація споживачів централізованого теплопостачання, враховуючи діючий стан розбалансування теплових мереж;</w:t>
            </w:r>
          </w:p>
          <w:p w14:paraId="2715F726" w14:textId="03711778" w:rsidR="00FC5EF9" w:rsidRPr="00E824B9" w:rsidRDefault="00F8508F" w:rsidP="00F8508F">
            <w:pPr>
              <w:rPr>
                <w:rFonts w:ascii="Times New Roman" w:hAnsi="Times New Roman" w:cs="Times New Roman"/>
                <w:color w:val="auto"/>
                <w:sz w:val="18"/>
                <w:szCs w:val="18"/>
              </w:rPr>
            </w:pPr>
            <w:r w:rsidRPr="00E824B9">
              <w:rPr>
                <w:rFonts w:ascii="Times New Roman" w:hAnsi="Times New Roman" w:cs="Times New Roman"/>
                <w:color w:val="auto"/>
                <w:sz w:val="18"/>
                <w:szCs w:val="18"/>
              </w:rPr>
              <w:t>- запобігання зменшення приєднаної потужності;</w:t>
            </w:r>
          </w:p>
        </w:tc>
        <w:tc>
          <w:tcPr>
            <w:tcW w:w="0" w:type="auto"/>
            <w:vAlign w:val="center"/>
            <w:hideMark/>
          </w:tcPr>
          <w:p w14:paraId="10B746DF"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2026</w:t>
            </w:r>
          </w:p>
        </w:tc>
        <w:tc>
          <w:tcPr>
            <w:tcW w:w="0" w:type="auto"/>
            <w:noWrap/>
            <w:vAlign w:val="center"/>
            <w:hideMark/>
          </w:tcPr>
          <w:p w14:paraId="62269939" w14:textId="5CD8BBB0" w:rsidR="00FC5EF9" w:rsidRPr="00E824B9" w:rsidRDefault="001F1CCE"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605,00</w:t>
            </w:r>
          </w:p>
        </w:tc>
        <w:tc>
          <w:tcPr>
            <w:tcW w:w="0" w:type="auto"/>
            <w:vMerge w:val="restart"/>
            <w:noWrap/>
            <w:vAlign w:val="center"/>
            <w:hideMark/>
          </w:tcPr>
          <w:p w14:paraId="7DD11318" w14:textId="24D6DD22" w:rsidR="00FC5EF9" w:rsidRPr="00E824B9" w:rsidRDefault="001F1CCE"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625,89</w:t>
            </w:r>
          </w:p>
        </w:tc>
        <w:tc>
          <w:tcPr>
            <w:tcW w:w="0" w:type="auto"/>
            <w:noWrap/>
            <w:vAlign w:val="center"/>
            <w:hideMark/>
          </w:tcPr>
          <w:p w14:paraId="58D6756E" w14:textId="77777777" w:rsidR="00FC5EF9" w:rsidRPr="00E824B9" w:rsidRDefault="00FC5EF9" w:rsidP="007E4905">
            <w:pPr>
              <w:jc w:val="center"/>
              <w:rPr>
                <w:rFonts w:ascii="Times New Roman" w:hAnsi="Times New Roman" w:cs="Times New Roman"/>
                <w:color w:val="auto"/>
                <w:sz w:val="18"/>
                <w:szCs w:val="18"/>
              </w:rPr>
            </w:pPr>
          </w:p>
        </w:tc>
        <w:tc>
          <w:tcPr>
            <w:tcW w:w="0" w:type="auto"/>
            <w:noWrap/>
            <w:vAlign w:val="center"/>
            <w:hideMark/>
          </w:tcPr>
          <w:p w14:paraId="3663E496" w14:textId="38E3080A" w:rsidR="00FC5EF9" w:rsidRPr="00E824B9" w:rsidRDefault="00B922E2"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966,62</w:t>
            </w:r>
          </w:p>
        </w:tc>
      </w:tr>
      <w:tr w:rsidR="0008715D" w:rsidRPr="008A6D4E" w14:paraId="01220F54" w14:textId="77777777" w:rsidTr="006E09F9">
        <w:trPr>
          <w:trHeight w:val="20"/>
        </w:trPr>
        <w:tc>
          <w:tcPr>
            <w:tcW w:w="0" w:type="auto"/>
            <w:vMerge/>
            <w:vAlign w:val="center"/>
            <w:hideMark/>
          </w:tcPr>
          <w:p w14:paraId="465CA8B6"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6BC13AE9"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6EFDF2F4"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1F5E73A7" w14:textId="5245D650"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F8508F" w:rsidRPr="00E824B9">
              <w:rPr>
                <w:rFonts w:ascii="Times New Roman" w:hAnsi="Times New Roman" w:cs="Times New Roman"/>
                <w:color w:val="auto"/>
                <w:sz w:val="18"/>
                <w:szCs w:val="18"/>
              </w:rPr>
              <w:t>8</w:t>
            </w:r>
          </w:p>
        </w:tc>
        <w:tc>
          <w:tcPr>
            <w:tcW w:w="0" w:type="auto"/>
            <w:noWrap/>
            <w:vAlign w:val="center"/>
            <w:hideMark/>
          </w:tcPr>
          <w:p w14:paraId="05878EA2" w14:textId="3194D76D" w:rsidR="00FC5EF9" w:rsidRPr="00E824B9" w:rsidRDefault="001F1CCE"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13444,44</w:t>
            </w:r>
          </w:p>
        </w:tc>
        <w:tc>
          <w:tcPr>
            <w:tcW w:w="0" w:type="auto"/>
            <w:vMerge/>
            <w:vAlign w:val="center"/>
            <w:hideMark/>
          </w:tcPr>
          <w:p w14:paraId="3C77A2D6" w14:textId="77777777" w:rsidR="00FC5EF9" w:rsidRPr="00E824B9" w:rsidRDefault="00FC5EF9" w:rsidP="007E4905">
            <w:pPr>
              <w:jc w:val="center"/>
              <w:rPr>
                <w:rFonts w:ascii="Times New Roman" w:hAnsi="Times New Roman" w:cs="Times New Roman"/>
                <w:color w:val="auto"/>
                <w:sz w:val="18"/>
                <w:szCs w:val="18"/>
              </w:rPr>
            </w:pPr>
          </w:p>
        </w:tc>
        <w:tc>
          <w:tcPr>
            <w:tcW w:w="0" w:type="auto"/>
            <w:noWrap/>
            <w:vAlign w:val="center"/>
            <w:hideMark/>
          </w:tcPr>
          <w:p w14:paraId="54AEB83E" w14:textId="71EB7528" w:rsidR="00FC5EF9" w:rsidRPr="00E824B9" w:rsidRDefault="001F1CCE"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noWrap/>
            <w:vAlign w:val="center"/>
            <w:hideMark/>
          </w:tcPr>
          <w:p w14:paraId="4DDF0DD2" w14:textId="128AE3F5" w:rsidR="00FC5EF9" w:rsidRPr="00E824B9" w:rsidRDefault="00B922E2"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22,48</w:t>
            </w:r>
          </w:p>
        </w:tc>
      </w:tr>
      <w:tr w:rsidR="00FC5EF9" w:rsidRPr="008A6D4E" w14:paraId="67BD6FA6" w14:textId="77777777" w:rsidTr="006E09F9">
        <w:trPr>
          <w:trHeight w:val="20"/>
        </w:trPr>
        <w:tc>
          <w:tcPr>
            <w:tcW w:w="0" w:type="auto"/>
            <w:vMerge w:val="restart"/>
            <w:vAlign w:val="center"/>
            <w:hideMark/>
          </w:tcPr>
          <w:p w14:paraId="12B2BB6C"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3.3.</w:t>
            </w:r>
          </w:p>
        </w:tc>
        <w:tc>
          <w:tcPr>
            <w:tcW w:w="0" w:type="auto"/>
            <w:vMerge w:val="restart"/>
            <w:vAlign w:val="center"/>
            <w:hideMark/>
          </w:tcPr>
          <w:p w14:paraId="6DCCD0A9" w14:textId="1BA42678" w:rsidR="00FC5EF9" w:rsidRPr="00E824B9" w:rsidRDefault="00B922E2"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Модернізація системи центрального теплопостачання: використання ВДЕ</w:t>
            </w:r>
          </w:p>
        </w:tc>
        <w:tc>
          <w:tcPr>
            <w:tcW w:w="0" w:type="auto"/>
            <w:vMerge w:val="restart"/>
            <w:vAlign w:val="center"/>
            <w:hideMark/>
          </w:tcPr>
          <w:p w14:paraId="656DD219" w14:textId="47E79B00" w:rsidR="00FC5EF9" w:rsidRPr="00E824B9" w:rsidRDefault="00B922E2"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Реконструкція котелень із встановленням теплових насосів для опалення та підігріву води; заміна старих газових котлів на твердопаливні із налагодженням виробництва біопалива для забезпечення роботи таких котлів</w:t>
            </w:r>
          </w:p>
        </w:tc>
        <w:tc>
          <w:tcPr>
            <w:tcW w:w="0" w:type="auto"/>
            <w:vAlign w:val="center"/>
            <w:hideMark/>
          </w:tcPr>
          <w:p w14:paraId="4122047D" w14:textId="6BB4F00A"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B922E2" w:rsidRPr="00E824B9">
              <w:rPr>
                <w:rFonts w:ascii="Times New Roman" w:hAnsi="Times New Roman" w:cs="Times New Roman"/>
                <w:color w:val="auto"/>
                <w:sz w:val="18"/>
                <w:szCs w:val="18"/>
              </w:rPr>
              <w:t>6</w:t>
            </w:r>
          </w:p>
        </w:tc>
        <w:tc>
          <w:tcPr>
            <w:tcW w:w="0" w:type="auto"/>
            <w:vAlign w:val="center"/>
            <w:hideMark/>
          </w:tcPr>
          <w:p w14:paraId="51130F78" w14:textId="3384C691" w:rsidR="00FC5EF9" w:rsidRPr="00E824B9" w:rsidRDefault="00B922E2"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53,00</w:t>
            </w:r>
          </w:p>
        </w:tc>
        <w:tc>
          <w:tcPr>
            <w:tcW w:w="0" w:type="auto"/>
            <w:vMerge w:val="restart"/>
            <w:noWrap/>
            <w:vAlign w:val="center"/>
            <w:hideMark/>
          </w:tcPr>
          <w:p w14:paraId="63454330" w14:textId="68086DE1" w:rsidR="00FC5EF9" w:rsidRPr="00E824B9" w:rsidRDefault="00B922E2"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Merge w:val="restart"/>
            <w:noWrap/>
            <w:vAlign w:val="center"/>
            <w:hideMark/>
          </w:tcPr>
          <w:p w14:paraId="732F650C" w14:textId="7C84A403" w:rsidR="00FC5EF9" w:rsidRPr="00E824B9" w:rsidRDefault="00B922E2"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1233,64</w:t>
            </w:r>
          </w:p>
        </w:tc>
        <w:tc>
          <w:tcPr>
            <w:tcW w:w="0" w:type="auto"/>
            <w:noWrap/>
            <w:vAlign w:val="center"/>
            <w:hideMark/>
          </w:tcPr>
          <w:p w14:paraId="7C446AAD" w14:textId="3BEE5A8A" w:rsidR="00FC5EF9" w:rsidRPr="00E824B9" w:rsidRDefault="00B922E2"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42,96</w:t>
            </w:r>
          </w:p>
        </w:tc>
      </w:tr>
      <w:tr w:rsidR="0008715D" w:rsidRPr="008A6D4E" w14:paraId="7B178F9F" w14:textId="77777777" w:rsidTr="006E09F9">
        <w:trPr>
          <w:trHeight w:val="20"/>
        </w:trPr>
        <w:tc>
          <w:tcPr>
            <w:tcW w:w="0" w:type="auto"/>
            <w:vMerge/>
            <w:vAlign w:val="center"/>
            <w:hideMark/>
          </w:tcPr>
          <w:p w14:paraId="6971166F"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32768614"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8027A5F"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621D3E77" w14:textId="4783B06D"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B922E2" w:rsidRPr="00E824B9">
              <w:rPr>
                <w:rFonts w:ascii="Times New Roman" w:hAnsi="Times New Roman" w:cs="Times New Roman"/>
                <w:color w:val="auto"/>
                <w:sz w:val="18"/>
                <w:szCs w:val="18"/>
              </w:rPr>
              <w:t>9</w:t>
            </w:r>
          </w:p>
        </w:tc>
        <w:tc>
          <w:tcPr>
            <w:tcW w:w="0" w:type="auto"/>
            <w:noWrap/>
            <w:vAlign w:val="center"/>
            <w:hideMark/>
          </w:tcPr>
          <w:p w14:paraId="16F23EAA" w14:textId="72B11025" w:rsidR="00FC5EF9" w:rsidRPr="00E824B9" w:rsidRDefault="00B922E2"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1177,78</w:t>
            </w:r>
          </w:p>
        </w:tc>
        <w:tc>
          <w:tcPr>
            <w:tcW w:w="0" w:type="auto"/>
            <w:vMerge/>
            <w:vAlign w:val="center"/>
            <w:hideMark/>
          </w:tcPr>
          <w:p w14:paraId="665AB4A8"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40D17403" w14:textId="77777777" w:rsidR="00FC5EF9" w:rsidRPr="00E824B9" w:rsidRDefault="00FC5EF9" w:rsidP="007E4905">
            <w:pPr>
              <w:jc w:val="center"/>
              <w:rPr>
                <w:rFonts w:ascii="Times New Roman" w:hAnsi="Times New Roman" w:cs="Times New Roman"/>
                <w:color w:val="auto"/>
                <w:sz w:val="18"/>
                <w:szCs w:val="18"/>
              </w:rPr>
            </w:pPr>
          </w:p>
        </w:tc>
        <w:tc>
          <w:tcPr>
            <w:tcW w:w="0" w:type="auto"/>
            <w:noWrap/>
            <w:vAlign w:val="center"/>
            <w:hideMark/>
          </w:tcPr>
          <w:p w14:paraId="3E5C6EE8" w14:textId="7DEFF621" w:rsidR="00FC5EF9" w:rsidRPr="00E824B9" w:rsidRDefault="00B922E2"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1,00</w:t>
            </w:r>
          </w:p>
        </w:tc>
      </w:tr>
      <w:tr w:rsidR="00FC5EF9" w:rsidRPr="008A6D4E" w14:paraId="40500890" w14:textId="77777777" w:rsidTr="006E09F9">
        <w:trPr>
          <w:trHeight w:val="20"/>
        </w:trPr>
        <w:tc>
          <w:tcPr>
            <w:tcW w:w="0" w:type="auto"/>
            <w:vAlign w:val="center"/>
            <w:hideMark/>
          </w:tcPr>
          <w:p w14:paraId="51EDC2B1" w14:textId="77777777" w:rsidR="00FC5EF9" w:rsidRPr="00E824B9" w:rsidRDefault="00FC5EF9" w:rsidP="007E4905">
            <w:pPr>
              <w:jc w:val="center"/>
              <w:rPr>
                <w:rFonts w:ascii="Times New Roman" w:hAnsi="Times New Roman" w:cs="Times New Roman"/>
                <w:color w:val="auto"/>
                <w:sz w:val="18"/>
                <w:szCs w:val="18"/>
              </w:rPr>
            </w:pPr>
          </w:p>
        </w:tc>
        <w:tc>
          <w:tcPr>
            <w:tcW w:w="0" w:type="auto"/>
            <w:gridSpan w:val="2"/>
            <w:noWrap/>
            <w:vAlign w:val="center"/>
            <w:hideMark/>
          </w:tcPr>
          <w:p w14:paraId="2952EAED" w14:textId="77777777" w:rsidR="00FC5EF9" w:rsidRPr="00E824B9" w:rsidRDefault="00FC5E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4. Об’єкти водопостачання і водовідведення</w:t>
            </w:r>
          </w:p>
        </w:tc>
        <w:tc>
          <w:tcPr>
            <w:tcW w:w="0" w:type="auto"/>
            <w:vAlign w:val="center"/>
            <w:hideMark/>
          </w:tcPr>
          <w:p w14:paraId="6D0B4BC7" w14:textId="77777777" w:rsidR="00FC5EF9" w:rsidRPr="00E824B9" w:rsidRDefault="00FC5EF9" w:rsidP="007E4905">
            <w:pPr>
              <w:jc w:val="center"/>
              <w:rPr>
                <w:rFonts w:ascii="Times New Roman" w:hAnsi="Times New Roman" w:cs="Times New Roman"/>
                <w:b/>
                <w:bCs/>
                <w:color w:val="auto"/>
                <w:sz w:val="18"/>
                <w:szCs w:val="18"/>
              </w:rPr>
            </w:pPr>
          </w:p>
        </w:tc>
        <w:tc>
          <w:tcPr>
            <w:tcW w:w="0" w:type="auto"/>
            <w:noWrap/>
            <w:vAlign w:val="center"/>
            <w:hideMark/>
          </w:tcPr>
          <w:p w14:paraId="65670EA5" w14:textId="5DC23C6D" w:rsidR="00FC5EF9" w:rsidRPr="00E824B9" w:rsidRDefault="00362D70"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206,5</w:t>
            </w:r>
          </w:p>
        </w:tc>
        <w:tc>
          <w:tcPr>
            <w:tcW w:w="0" w:type="auto"/>
            <w:noWrap/>
            <w:vAlign w:val="center"/>
            <w:hideMark/>
          </w:tcPr>
          <w:p w14:paraId="3DA9CBCC" w14:textId="50C72FB9" w:rsidR="00FC5EF9" w:rsidRPr="00E824B9" w:rsidRDefault="00362D70"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5400,00</w:t>
            </w:r>
          </w:p>
        </w:tc>
        <w:tc>
          <w:tcPr>
            <w:tcW w:w="0" w:type="auto"/>
            <w:noWrap/>
            <w:vAlign w:val="center"/>
            <w:hideMark/>
          </w:tcPr>
          <w:p w14:paraId="35FC349D" w14:textId="0FC1261C" w:rsidR="00FC5EF9" w:rsidRPr="00E824B9" w:rsidRDefault="00FC5E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 xml:space="preserve">1 </w:t>
            </w:r>
            <w:r w:rsidR="00362D70" w:rsidRPr="00E824B9">
              <w:rPr>
                <w:rFonts w:ascii="Times New Roman" w:hAnsi="Times New Roman" w:cs="Times New Roman"/>
                <w:b/>
                <w:bCs/>
                <w:color w:val="auto"/>
                <w:sz w:val="18"/>
                <w:szCs w:val="18"/>
              </w:rPr>
              <w:t>318</w:t>
            </w:r>
            <w:r w:rsidRPr="00E824B9">
              <w:rPr>
                <w:rFonts w:ascii="Times New Roman" w:hAnsi="Times New Roman" w:cs="Times New Roman"/>
                <w:b/>
                <w:bCs/>
                <w:color w:val="auto"/>
                <w:sz w:val="18"/>
                <w:szCs w:val="18"/>
              </w:rPr>
              <w:t>,</w:t>
            </w:r>
            <w:r w:rsidR="00362D70" w:rsidRPr="00E824B9">
              <w:rPr>
                <w:rFonts w:ascii="Times New Roman" w:hAnsi="Times New Roman" w:cs="Times New Roman"/>
                <w:b/>
                <w:bCs/>
                <w:color w:val="auto"/>
                <w:sz w:val="18"/>
                <w:szCs w:val="18"/>
              </w:rPr>
              <w:t>3</w:t>
            </w:r>
            <w:r w:rsidRPr="00E824B9">
              <w:rPr>
                <w:rFonts w:ascii="Times New Roman" w:hAnsi="Times New Roman" w:cs="Times New Roman"/>
                <w:b/>
                <w:bCs/>
                <w:color w:val="auto"/>
                <w:sz w:val="18"/>
                <w:szCs w:val="18"/>
              </w:rPr>
              <w:t>0</w:t>
            </w:r>
          </w:p>
        </w:tc>
        <w:tc>
          <w:tcPr>
            <w:tcW w:w="0" w:type="auto"/>
            <w:noWrap/>
            <w:vAlign w:val="center"/>
            <w:hideMark/>
          </w:tcPr>
          <w:p w14:paraId="277B4D45" w14:textId="7DEEE75E" w:rsidR="00FC5EF9" w:rsidRPr="00E824B9" w:rsidRDefault="00362D70"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55</w:t>
            </w:r>
            <w:r w:rsidR="00FC5EF9" w:rsidRPr="00E824B9">
              <w:rPr>
                <w:rFonts w:ascii="Times New Roman" w:hAnsi="Times New Roman" w:cs="Times New Roman"/>
                <w:b/>
                <w:bCs/>
                <w:color w:val="auto"/>
                <w:sz w:val="18"/>
                <w:szCs w:val="18"/>
              </w:rPr>
              <w:t>,</w:t>
            </w:r>
            <w:r w:rsidRPr="00E824B9">
              <w:rPr>
                <w:rFonts w:ascii="Times New Roman" w:hAnsi="Times New Roman" w:cs="Times New Roman"/>
                <w:b/>
                <w:bCs/>
                <w:color w:val="auto"/>
                <w:sz w:val="18"/>
                <w:szCs w:val="18"/>
              </w:rPr>
              <w:t>93</w:t>
            </w:r>
          </w:p>
        </w:tc>
      </w:tr>
      <w:tr w:rsidR="00FC5EF9" w:rsidRPr="008A6D4E" w14:paraId="3C0A1B8D" w14:textId="77777777" w:rsidTr="006E09F9">
        <w:trPr>
          <w:trHeight w:val="20"/>
        </w:trPr>
        <w:tc>
          <w:tcPr>
            <w:tcW w:w="0" w:type="auto"/>
            <w:vMerge w:val="restart"/>
            <w:vAlign w:val="center"/>
            <w:hideMark/>
          </w:tcPr>
          <w:p w14:paraId="59655480"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4.1</w:t>
            </w:r>
          </w:p>
        </w:tc>
        <w:tc>
          <w:tcPr>
            <w:tcW w:w="0" w:type="auto"/>
            <w:vMerge w:val="restart"/>
            <w:vAlign w:val="center"/>
            <w:hideMark/>
          </w:tcPr>
          <w:p w14:paraId="1F67AAB0" w14:textId="06A2F9D3" w:rsidR="00FC5EF9" w:rsidRPr="00E824B9" w:rsidRDefault="00B922E2"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Запровадження системи енергоменеджменту на об’єктах водопостачання і водовідведення</w:t>
            </w:r>
          </w:p>
        </w:tc>
        <w:tc>
          <w:tcPr>
            <w:tcW w:w="0" w:type="auto"/>
            <w:vMerge w:val="restart"/>
            <w:vAlign w:val="center"/>
            <w:hideMark/>
          </w:tcPr>
          <w:p w14:paraId="670BE2E6" w14:textId="3B954D54" w:rsidR="00FC5EF9" w:rsidRPr="00E824B9" w:rsidRDefault="00B922E2"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Запровадження системи енергоменеджменту та енергомоніторингу, встановлення лічильників обліку, закупівля програмного забезпечення, навчання персоналу, проведення інформаційних заходів</w:t>
            </w:r>
          </w:p>
        </w:tc>
        <w:tc>
          <w:tcPr>
            <w:tcW w:w="0" w:type="auto"/>
            <w:vAlign w:val="center"/>
            <w:hideMark/>
          </w:tcPr>
          <w:p w14:paraId="4E0C7DE7"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2025</w:t>
            </w:r>
          </w:p>
        </w:tc>
        <w:tc>
          <w:tcPr>
            <w:tcW w:w="0" w:type="auto"/>
            <w:noWrap/>
            <w:vAlign w:val="center"/>
            <w:hideMark/>
          </w:tcPr>
          <w:p w14:paraId="5046D36B" w14:textId="4C635F7C" w:rsidR="00FC5EF9" w:rsidRPr="00E824B9" w:rsidRDefault="00362D7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1,5</w:t>
            </w:r>
          </w:p>
        </w:tc>
        <w:tc>
          <w:tcPr>
            <w:tcW w:w="0" w:type="auto"/>
            <w:vMerge w:val="restart"/>
            <w:noWrap/>
            <w:vAlign w:val="center"/>
            <w:hideMark/>
          </w:tcPr>
          <w:p w14:paraId="48299B2B" w14:textId="7EAB8CF0" w:rsidR="00FC5EF9" w:rsidRPr="00E824B9" w:rsidRDefault="00362D7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395,49</w:t>
            </w:r>
          </w:p>
        </w:tc>
        <w:tc>
          <w:tcPr>
            <w:tcW w:w="0" w:type="auto"/>
            <w:vMerge w:val="restart"/>
            <w:noWrap/>
            <w:vAlign w:val="center"/>
            <w:hideMark/>
          </w:tcPr>
          <w:p w14:paraId="7F329EA7"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noWrap/>
            <w:vAlign w:val="center"/>
            <w:hideMark/>
          </w:tcPr>
          <w:p w14:paraId="53FD6B4C" w14:textId="3F5DBCA5" w:rsidR="00FC5EF9" w:rsidRPr="00E824B9" w:rsidRDefault="00362D7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3,79</w:t>
            </w:r>
          </w:p>
        </w:tc>
      </w:tr>
      <w:tr w:rsidR="0008715D" w:rsidRPr="008A6D4E" w14:paraId="687D655E" w14:textId="77777777" w:rsidTr="006E09F9">
        <w:trPr>
          <w:trHeight w:val="20"/>
        </w:trPr>
        <w:tc>
          <w:tcPr>
            <w:tcW w:w="0" w:type="auto"/>
            <w:vMerge/>
            <w:vAlign w:val="center"/>
            <w:hideMark/>
          </w:tcPr>
          <w:p w14:paraId="6ACFBB00"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3E45D37B"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17CEDF7E"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76609506"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2026</w:t>
            </w:r>
          </w:p>
        </w:tc>
        <w:tc>
          <w:tcPr>
            <w:tcW w:w="0" w:type="auto"/>
            <w:noWrap/>
            <w:vAlign w:val="center"/>
            <w:hideMark/>
          </w:tcPr>
          <w:p w14:paraId="7242067B" w14:textId="02DDBB0A" w:rsidR="00FC5EF9" w:rsidRPr="00E824B9" w:rsidRDefault="00362D7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33,33</w:t>
            </w:r>
          </w:p>
        </w:tc>
        <w:tc>
          <w:tcPr>
            <w:tcW w:w="0" w:type="auto"/>
            <w:vMerge/>
            <w:vAlign w:val="center"/>
            <w:hideMark/>
          </w:tcPr>
          <w:p w14:paraId="69FF8DE6" w14:textId="77777777" w:rsidR="00FC5EF9" w:rsidRPr="00E824B9" w:rsidRDefault="00FC5EF9" w:rsidP="007E4905">
            <w:pPr>
              <w:jc w:val="center"/>
              <w:rPr>
                <w:rFonts w:ascii="Times New Roman" w:hAnsi="Times New Roman" w:cs="Times New Roman"/>
                <w:b/>
                <w:bCs/>
                <w:color w:val="auto"/>
                <w:sz w:val="18"/>
                <w:szCs w:val="18"/>
              </w:rPr>
            </w:pPr>
          </w:p>
        </w:tc>
        <w:tc>
          <w:tcPr>
            <w:tcW w:w="0" w:type="auto"/>
            <w:vMerge/>
            <w:vAlign w:val="center"/>
            <w:hideMark/>
          </w:tcPr>
          <w:p w14:paraId="0BF39C15" w14:textId="77777777" w:rsidR="00FC5EF9" w:rsidRPr="00E824B9" w:rsidRDefault="00FC5EF9" w:rsidP="007E4905">
            <w:pPr>
              <w:jc w:val="center"/>
              <w:rPr>
                <w:rFonts w:ascii="Times New Roman" w:hAnsi="Times New Roman" w:cs="Times New Roman"/>
                <w:b/>
                <w:bCs/>
                <w:color w:val="auto"/>
                <w:sz w:val="18"/>
                <w:szCs w:val="18"/>
              </w:rPr>
            </w:pPr>
          </w:p>
        </w:tc>
        <w:tc>
          <w:tcPr>
            <w:tcW w:w="0" w:type="auto"/>
            <w:noWrap/>
            <w:vAlign w:val="center"/>
            <w:hideMark/>
          </w:tcPr>
          <w:p w14:paraId="1BB777D8" w14:textId="40CBF293"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w:t>
            </w:r>
            <w:r w:rsidR="00362D70" w:rsidRPr="00E824B9">
              <w:rPr>
                <w:rFonts w:ascii="Times New Roman" w:hAnsi="Times New Roman" w:cs="Times New Roman"/>
                <w:color w:val="auto"/>
                <w:sz w:val="18"/>
                <w:szCs w:val="18"/>
              </w:rPr>
              <w:t>9</w:t>
            </w:r>
          </w:p>
        </w:tc>
      </w:tr>
      <w:tr w:rsidR="00FC5EF9" w:rsidRPr="008A6D4E" w14:paraId="39957FB6" w14:textId="77777777" w:rsidTr="006E09F9">
        <w:trPr>
          <w:trHeight w:val="20"/>
        </w:trPr>
        <w:tc>
          <w:tcPr>
            <w:tcW w:w="0" w:type="auto"/>
            <w:vMerge w:val="restart"/>
            <w:vAlign w:val="center"/>
            <w:hideMark/>
          </w:tcPr>
          <w:p w14:paraId="2DA6C76D"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4.2</w:t>
            </w:r>
          </w:p>
        </w:tc>
        <w:tc>
          <w:tcPr>
            <w:tcW w:w="0" w:type="auto"/>
            <w:vMerge w:val="restart"/>
            <w:vAlign w:val="center"/>
            <w:hideMark/>
          </w:tcPr>
          <w:p w14:paraId="723D793C" w14:textId="4BE96426" w:rsidR="00FC5EF9" w:rsidRPr="00E824B9" w:rsidRDefault="00FD5FFB"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Реконструкція мереж водопостачання та водовідведення. Підвищення енергоефективності підприємства</w:t>
            </w:r>
          </w:p>
        </w:tc>
        <w:tc>
          <w:tcPr>
            <w:tcW w:w="0" w:type="auto"/>
            <w:vMerge w:val="restart"/>
            <w:vAlign w:val="center"/>
            <w:hideMark/>
          </w:tcPr>
          <w:p w14:paraId="3B60EE6E" w14:textId="1AC0E965" w:rsidR="00760415" w:rsidRPr="00E824B9" w:rsidRDefault="00760415"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Реконструкція та заміна  зношених основних засобів мереж водопостачання та водовідведення підприємства (трубопровідні мережі, запірна арматура, гідранти та інше обладнання). Встановлення комерційних вузлів обліку води для багатоквартирних будинків та приватних домогосподарств.</w:t>
            </w:r>
          </w:p>
        </w:tc>
        <w:tc>
          <w:tcPr>
            <w:tcW w:w="0" w:type="auto"/>
            <w:vAlign w:val="center"/>
            <w:hideMark/>
          </w:tcPr>
          <w:p w14:paraId="10A7C0B7" w14:textId="5BAC2411"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761F8D" w:rsidRPr="00E824B9">
              <w:rPr>
                <w:rFonts w:ascii="Times New Roman" w:hAnsi="Times New Roman" w:cs="Times New Roman"/>
                <w:color w:val="auto"/>
                <w:sz w:val="18"/>
                <w:szCs w:val="18"/>
              </w:rPr>
              <w:t>8</w:t>
            </w:r>
          </w:p>
        </w:tc>
        <w:tc>
          <w:tcPr>
            <w:tcW w:w="0" w:type="auto"/>
            <w:vAlign w:val="center"/>
            <w:hideMark/>
          </w:tcPr>
          <w:p w14:paraId="0E98DC4A" w14:textId="3AB3B218"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185,00</w:t>
            </w:r>
          </w:p>
        </w:tc>
        <w:tc>
          <w:tcPr>
            <w:tcW w:w="0" w:type="auto"/>
            <w:vMerge w:val="restart"/>
            <w:vAlign w:val="center"/>
            <w:hideMark/>
          </w:tcPr>
          <w:p w14:paraId="1947B204" w14:textId="038CCA9E"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5004,51</w:t>
            </w:r>
          </w:p>
        </w:tc>
        <w:tc>
          <w:tcPr>
            <w:tcW w:w="0" w:type="auto"/>
            <w:vMerge w:val="restart"/>
            <w:vAlign w:val="center"/>
            <w:hideMark/>
          </w:tcPr>
          <w:p w14:paraId="6E850098"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Align w:val="center"/>
            <w:hideMark/>
          </w:tcPr>
          <w:p w14:paraId="7F74A972" w14:textId="2CD2A1DF"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36,87</w:t>
            </w:r>
          </w:p>
        </w:tc>
      </w:tr>
      <w:tr w:rsidR="00FC5EF9" w:rsidRPr="008A6D4E" w14:paraId="342C281A" w14:textId="77777777" w:rsidTr="006E09F9">
        <w:trPr>
          <w:trHeight w:val="20"/>
        </w:trPr>
        <w:tc>
          <w:tcPr>
            <w:tcW w:w="0" w:type="auto"/>
            <w:vMerge/>
            <w:vAlign w:val="center"/>
            <w:hideMark/>
          </w:tcPr>
          <w:p w14:paraId="3751485A"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4451795D"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04A9C85E"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007880FD" w14:textId="66C00F43"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w:t>
            </w:r>
            <w:r w:rsidR="00761F8D" w:rsidRPr="00E824B9">
              <w:rPr>
                <w:rFonts w:ascii="Times New Roman" w:hAnsi="Times New Roman" w:cs="Times New Roman"/>
                <w:color w:val="auto"/>
                <w:sz w:val="18"/>
                <w:szCs w:val="18"/>
              </w:rPr>
              <w:t>30</w:t>
            </w:r>
          </w:p>
        </w:tc>
        <w:tc>
          <w:tcPr>
            <w:tcW w:w="0" w:type="auto"/>
            <w:vAlign w:val="center"/>
            <w:hideMark/>
          </w:tcPr>
          <w:p w14:paraId="29F91E49" w14:textId="5C16D75A"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4111,11</w:t>
            </w:r>
          </w:p>
        </w:tc>
        <w:tc>
          <w:tcPr>
            <w:tcW w:w="0" w:type="auto"/>
            <w:vMerge/>
            <w:vAlign w:val="center"/>
            <w:hideMark/>
          </w:tcPr>
          <w:p w14:paraId="550BAF16"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3C48B8CB"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4CE62527" w14:textId="157B8FF0"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w:t>
            </w:r>
            <w:r w:rsidR="00761F8D" w:rsidRPr="00E824B9">
              <w:rPr>
                <w:rFonts w:ascii="Times New Roman" w:hAnsi="Times New Roman" w:cs="Times New Roman"/>
                <w:color w:val="auto"/>
                <w:sz w:val="18"/>
                <w:szCs w:val="18"/>
              </w:rPr>
              <w:t>86</w:t>
            </w:r>
          </w:p>
        </w:tc>
      </w:tr>
      <w:tr w:rsidR="00FC5EF9" w:rsidRPr="008A6D4E" w14:paraId="176CECFC" w14:textId="77777777" w:rsidTr="006E09F9">
        <w:trPr>
          <w:trHeight w:val="20"/>
        </w:trPr>
        <w:tc>
          <w:tcPr>
            <w:tcW w:w="0" w:type="auto"/>
            <w:vMerge w:val="restart"/>
            <w:vAlign w:val="center"/>
            <w:hideMark/>
          </w:tcPr>
          <w:p w14:paraId="1D0B4C9B"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4.3</w:t>
            </w:r>
          </w:p>
        </w:tc>
        <w:tc>
          <w:tcPr>
            <w:tcW w:w="0" w:type="auto"/>
            <w:vMerge w:val="restart"/>
            <w:vAlign w:val="center"/>
            <w:hideMark/>
          </w:tcPr>
          <w:p w14:paraId="5586A402" w14:textId="0D4F0D5D" w:rsidR="00FC5EF9" w:rsidRPr="00E824B9" w:rsidRDefault="00761F8D"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Використання відновлювальних джерел енергії на об’єктах водопостачання і водовідведення</w:t>
            </w:r>
          </w:p>
        </w:tc>
        <w:tc>
          <w:tcPr>
            <w:tcW w:w="0" w:type="auto"/>
            <w:vMerge w:val="restart"/>
            <w:vAlign w:val="center"/>
            <w:hideMark/>
          </w:tcPr>
          <w:p w14:paraId="294EC86E" w14:textId="73969F09" w:rsidR="00FC5EF9" w:rsidRPr="00E824B9" w:rsidRDefault="00761F8D"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Використання гібридних СЕС об’єктах водопостачання і водовідведення</w:t>
            </w:r>
          </w:p>
        </w:tc>
        <w:tc>
          <w:tcPr>
            <w:tcW w:w="0" w:type="auto"/>
            <w:vAlign w:val="center"/>
            <w:hideMark/>
          </w:tcPr>
          <w:p w14:paraId="4E6BE66C"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2028</w:t>
            </w:r>
          </w:p>
        </w:tc>
        <w:tc>
          <w:tcPr>
            <w:tcW w:w="0" w:type="auto"/>
            <w:vAlign w:val="center"/>
            <w:hideMark/>
          </w:tcPr>
          <w:p w14:paraId="1C739B7F" w14:textId="4331BB58"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20,00</w:t>
            </w:r>
          </w:p>
        </w:tc>
        <w:tc>
          <w:tcPr>
            <w:tcW w:w="0" w:type="auto"/>
            <w:vMerge w:val="restart"/>
            <w:vAlign w:val="center"/>
            <w:hideMark/>
          </w:tcPr>
          <w:p w14:paraId="1A211DF2" w14:textId="2D2A5479"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Merge w:val="restart"/>
            <w:vAlign w:val="center"/>
            <w:hideMark/>
          </w:tcPr>
          <w:p w14:paraId="03869958" w14:textId="45D04345"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1318,30</w:t>
            </w:r>
          </w:p>
        </w:tc>
        <w:tc>
          <w:tcPr>
            <w:tcW w:w="0" w:type="auto"/>
            <w:vAlign w:val="center"/>
            <w:hideMark/>
          </w:tcPr>
          <w:p w14:paraId="5DB582EF" w14:textId="6346BE0F"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15,17</w:t>
            </w:r>
          </w:p>
        </w:tc>
      </w:tr>
      <w:tr w:rsidR="00FC5EF9" w:rsidRPr="008A6D4E" w14:paraId="7F2A949A" w14:textId="77777777" w:rsidTr="006E09F9">
        <w:trPr>
          <w:trHeight w:val="20"/>
        </w:trPr>
        <w:tc>
          <w:tcPr>
            <w:tcW w:w="0" w:type="auto"/>
            <w:vMerge/>
            <w:vAlign w:val="center"/>
            <w:hideMark/>
          </w:tcPr>
          <w:p w14:paraId="48CC3113"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5C838236"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3C27496E"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4A38C572" w14:textId="545D983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w:t>
            </w:r>
            <w:r w:rsidR="00761F8D" w:rsidRPr="00E824B9">
              <w:rPr>
                <w:rFonts w:ascii="Times New Roman" w:hAnsi="Times New Roman" w:cs="Times New Roman"/>
                <w:color w:val="auto"/>
                <w:sz w:val="18"/>
                <w:szCs w:val="18"/>
              </w:rPr>
              <w:t>30</w:t>
            </w:r>
          </w:p>
        </w:tc>
        <w:tc>
          <w:tcPr>
            <w:tcW w:w="0" w:type="auto"/>
            <w:vAlign w:val="center"/>
            <w:hideMark/>
          </w:tcPr>
          <w:p w14:paraId="7EFB8100" w14:textId="1BD5627B"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444,44</w:t>
            </w:r>
          </w:p>
        </w:tc>
        <w:tc>
          <w:tcPr>
            <w:tcW w:w="0" w:type="auto"/>
            <w:vMerge/>
            <w:vAlign w:val="center"/>
            <w:hideMark/>
          </w:tcPr>
          <w:p w14:paraId="1190CDFF"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7B3B5FD0"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2FD7A6E6" w14:textId="1CBC2451"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0,3</w:t>
            </w:r>
            <w:r w:rsidR="00761F8D" w:rsidRPr="00E824B9">
              <w:rPr>
                <w:rFonts w:ascii="Times New Roman" w:hAnsi="Times New Roman" w:cs="Times New Roman"/>
                <w:color w:val="auto"/>
                <w:sz w:val="18"/>
                <w:szCs w:val="18"/>
              </w:rPr>
              <w:t>5</w:t>
            </w:r>
          </w:p>
        </w:tc>
      </w:tr>
      <w:tr w:rsidR="00FC5EF9" w:rsidRPr="008A6D4E" w14:paraId="559377DC" w14:textId="77777777" w:rsidTr="006E09F9">
        <w:trPr>
          <w:trHeight w:val="20"/>
        </w:trPr>
        <w:tc>
          <w:tcPr>
            <w:tcW w:w="0" w:type="auto"/>
            <w:vAlign w:val="center"/>
            <w:hideMark/>
          </w:tcPr>
          <w:p w14:paraId="25F1FE4F" w14:textId="77777777" w:rsidR="00FC5EF9" w:rsidRPr="00E824B9" w:rsidRDefault="00FC5EF9" w:rsidP="007E4905">
            <w:pPr>
              <w:jc w:val="center"/>
              <w:rPr>
                <w:rFonts w:ascii="Times New Roman" w:hAnsi="Times New Roman" w:cs="Times New Roman"/>
                <w:color w:val="auto"/>
                <w:sz w:val="18"/>
                <w:szCs w:val="18"/>
              </w:rPr>
            </w:pPr>
          </w:p>
        </w:tc>
        <w:tc>
          <w:tcPr>
            <w:tcW w:w="0" w:type="auto"/>
            <w:gridSpan w:val="2"/>
            <w:vAlign w:val="center"/>
            <w:hideMark/>
          </w:tcPr>
          <w:p w14:paraId="4FB5F4AA" w14:textId="77777777" w:rsidR="00FC5EF9" w:rsidRPr="00E824B9" w:rsidRDefault="00FC5E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5. Об’єкти зовнішнього освітлення</w:t>
            </w:r>
          </w:p>
        </w:tc>
        <w:tc>
          <w:tcPr>
            <w:tcW w:w="0" w:type="auto"/>
            <w:vAlign w:val="center"/>
            <w:hideMark/>
          </w:tcPr>
          <w:p w14:paraId="1278010A"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20CCA9F6" w14:textId="31BA2990" w:rsidR="00FC5EF9" w:rsidRPr="00E824B9" w:rsidRDefault="00761F8D"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35</w:t>
            </w:r>
          </w:p>
        </w:tc>
        <w:tc>
          <w:tcPr>
            <w:tcW w:w="0" w:type="auto"/>
            <w:vAlign w:val="center"/>
            <w:hideMark/>
          </w:tcPr>
          <w:p w14:paraId="66A10739" w14:textId="3717C72E" w:rsidR="00FC5EF9" w:rsidRPr="00E824B9" w:rsidRDefault="00761F8D"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144</w:t>
            </w:r>
          </w:p>
        </w:tc>
        <w:tc>
          <w:tcPr>
            <w:tcW w:w="0" w:type="auto"/>
            <w:vAlign w:val="center"/>
            <w:hideMark/>
          </w:tcPr>
          <w:p w14:paraId="4A9F1323" w14:textId="613010A3" w:rsidR="00FC5EF9" w:rsidRPr="00E824B9" w:rsidRDefault="00761F8D"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31,82</w:t>
            </w:r>
          </w:p>
        </w:tc>
        <w:tc>
          <w:tcPr>
            <w:tcW w:w="0" w:type="auto"/>
            <w:vAlign w:val="center"/>
            <w:hideMark/>
          </w:tcPr>
          <w:p w14:paraId="53AE021A" w14:textId="0144E876" w:rsidR="00FC5EF9" w:rsidRPr="00E824B9" w:rsidRDefault="00761F8D" w:rsidP="007E4905">
            <w:pPr>
              <w:jc w:val="center"/>
              <w:rPr>
                <w:rFonts w:ascii="Times New Roman" w:hAnsi="Times New Roman" w:cs="Times New Roman"/>
                <w:b/>
                <w:bCs/>
                <w:color w:val="auto"/>
                <w:sz w:val="18"/>
                <w:szCs w:val="18"/>
                <w:lang w:val="en-US"/>
              </w:rPr>
            </w:pPr>
            <w:r w:rsidRPr="00E824B9">
              <w:rPr>
                <w:rFonts w:ascii="Times New Roman" w:hAnsi="Times New Roman" w:cs="Times New Roman"/>
                <w:b/>
                <w:bCs/>
                <w:color w:val="auto"/>
                <w:sz w:val="18"/>
                <w:szCs w:val="18"/>
              </w:rPr>
              <w:t>681,82</w:t>
            </w:r>
          </w:p>
        </w:tc>
      </w:tr>
      <w:tr w:rsidR="00FC5EF9" w:rsidRPr="008A6D4E" w14:paraId="3D497262" w14:textId="77777777" w:rsidTr="006E09F9">
        <w:trPr>
          <w:trHeight w:val="20"/>
        </w:trPr>
        <w:tc>
          <w:tcPr>
            <w:tcW w:w="0" w:type="auto"/>
            <w:vMerge w:val="restart"/>
            <w:vAlign w:val="center"/>
            <w:hideMark/>
          </w:tcPr>
          <w:p w14:paraId="156A19A7"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5.1</w:t>
            </w:r>
          </w:p>
        </w:tc>
        <w:tc>
          <w:tcPr>
            <w:tcW w:w="0" w:type="auto"/>
            <w:vMerge w:val="restart"/>
            <w:vAlign w:val="center"/>
            <w:hideMark/>
          </w:tcPr>
          <w:p w14:paraId="2266D045" w14:textId="33DBE759" w:rsidR="00FC5EF9" w:rsidRPr="00E824B9" w:rsidRDefault="00761F8D"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Реконструкція системи зовнішнього освітлення</w:t>
            </w:r>
          </w:p>
        </w:tc>
        <w:tc>
          <w:tcPr>
            <w:tcW w:w="0" w:type="auto"/>
            <w:vMerge w:val="restart"/>
            <w:vAlign w:val="center"/>
            <w:hideMark/>
          </w:tcPr>
          <w:p w14:paraId="5D50AE2C" w14:textId="2C26F8CA" w:rsidR="00FC5EF9" w:rsidRPr="00E824B9" w:rsidRDefault="00761F8D"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заміна старих натрієвих та ртутних ламп на світлодіодні; реконструкція /заміна старих лампових світлофорів; реконструкція /заміна повітряних кабельних ліній; реконструкція шаф управління зовнішнім освітленням</w:t>
            </w:r>
          </w:p>
        </w:tc>
        <w:tc>
          <w:tcPr>
            <w:tcW w:w="0" w:type="auto"/>
            <w:vAlign w:val="center"/>
            <w:hideMark/>
          </w:tcPr>
          <w:p w14:paraId="7B36B648"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2025</w:t>
            </w:r>
          </w:p>
        </w:tc>
        <w:tc>
          <w:tcPr>
            <w:tcW w:w="0" w:type="auto"/>
            <w:vAlign w:val="center"/>
            <w:hideMark/>
          </w:tcPr>
          <w:p w14:paraId="7CFBE25C" w14:textId="46ACA0A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w:t>
            </w:r>
            <w:r w:rsidR="00761F8D" w:rsidRPr="00E824B9">
              <w:rPr>
                <w:rFonts w:ascii="Times New Roman" w:hAnsi="Times New Roman" w:cs="Times New Roman"/>
                <w:color w:val="auto"/>
                <w:sz w:val="18"/>
                <w:szCs w:val="18"/>
              </w:rPr>
              <w:t>8</w:t>
            </w:r>
          </w:p>
        </w:tc>
        <w:tc>
          <w:tcPr>
            <w:tcW w:w="0" w:type="auto"/>
            <w:vMerge w:val="restart"/>
            <w:vAlign w:val="center"/>
            <w:hideMark/>
          </w:tcPr>
          <w:p w14:paraId="6627ED83" w14:textId="287CF45C"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44,45</w:t>
            </w:r>
          </w:p>
        </w:tc>
        <w:tc>
          <w:tcPr>
            <w:tcW w:w="0" w:type="auto"/>
            <w:vMerge w:val="restart"/>
            <w:vAlign w:val="center"/>
            <w:hideMark/>
          </w:tcPr>
          <w:p w14:paraId="24CFB1CE"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Align w:val="center"/>
            <w:hideMark/>
          </w:tcPr>
          <w:p w14:paraId="4EE4DEF0" w14:textId="24153154"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404,04</w:t>
            </w:r>
          </w:p>
        </w:tc>
      </w:tr>
      <w:tr w:rsidR="00FC5EF9" w:rsidRPr="008A6D4E" w14:paraId="0CC79B6F" w14:textId="77777777" w:rsidTr="006E09F9">
        <w:trPr>
          <w:trHeight w:val="20"/>
        </w:trPr>
        <w:tc>
          <w:tcPr>
            <w:tcW w:w="0" w:type="auto"/>
            <w:vMerge/>
            <w:vAlign w:val="center"/>
            <w:hideMark/>
          </w:tcPr>
          <w:p w14:paraId="45B5E13C"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6D8E8725"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0FE39A2B"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299E23B0" w14:textId="08C5465A"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w:t>
            </w:r>
            <w:r w:rsidR="00761F8D" w:rsidRPr="00E824B9">
              <w:rPr>
                <w:rFonts w:ascii="Times New Roman" w:hAnsi="Times New Roman" w:cs="Times New Roman"/>
                <w:color w:val="auto"/>
                <w:sz w:val="18"/>
                <w:szCs w:val="18"/>
              </w:rPr>
              <w:t>27</w:t>
            </w:r>
          </w:p>
        </w:tc>
        <w:tc>
          <w:tcPr>
            <w:tcW w:w="0" w:type="auto"/>
            <w:vAlign w:val="center"/>
            <w:hideMark/>
          </w:tcPr>
          <w:p w14:paraId="32CBD607" w14:textId="1D5E03A3" w:rsidR="00FC5EF9" w:rsidRPr="00E824B9" w:rsidRDefault="00761F8D"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400</w:t>
            </w:r>
          </w:p>
        </w:tc>
        <w:tc>
          <w:tcPr>
            <w:tcW w:w="0" w:type="auto"/>
            <w:vMerge/>
            <w:vAlign w:val="center"/>
            <w:hideMark/>
          </w:tcPr>
          <w:p w14:paraId="50DEA222"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7FED928"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56DD8F19" w14:textId="55FC769C" w:rsidR="00FC5EF9" w:rsidRPr="00E824B9" w:rsidRDefault="003C5353" w:rsidP="007E4905">
            <w:pPr>
              <w:jc w:val="center"/>
              <w:rPr>
                <w:rFonts w:ascii="Times New Roman" w:hAnsi="Times New Roman" w:cs="Times New Roman"/>
                <w:color w:val="auto"/>
                <w:sz w:val="18"/>
                <w:szCs w:val="18"/>
                <w:lang w:val="en-US"/>
              </w:rPr>
            </w:pPr>
            <w:r w:rsidRPr="00E824B9">
              <w:rPr>
                <w:rFonts w:ascii="Times New Roman" w:hAnsi="Times New Roman" w:cs="Times New Roman"/>
                <w:color w:val="auto"/>
                <w:sz w:val="18"/>
                <w:szCs w:val="18"/>
                <w:lang w:val="en-US"/>
              </w:rPr>
              <w:t>9,40</w:t>
            </w:r>
          </w:p>
        </w:tc>
      </w:tr>
      <w:tr w:rsidR="00FC5EF9" w:rsidRPr="008A6D4E" w14:paraId="65801D78" w14:textId="77777777" w:rsidTr="006E09F9">
        <w:trPr>
          <w:trHeight w:val="20"/>
        </w:trPr>
        <w:tc>
          <w:tcPr>
            <w:tcW w:w="0" w:type="auto"/>
            <w:vMerge w:val="restart"/>
            <w:vAlign w:val="center"/>
            <w:hideMark/>
          </w:tcPr>
          <w:p w14:paraId="60A2B3A2"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5.2</w:t>
            </w:r>
          </w:p>
        </w:tc>
        <w:tc>
          <w:tcPr>
            <w:tcW w:w="0" w:type="auto"/>
            <w:vMerge w:val="restart"/>
            <w:vAlign w:val="center"/>
            <w:hideMark/>
          </w:tcPr>
          <w:p w14:paraId="5CD24489" w14:textId="4C9AE8F6" w:rsidR="00FC5EF9" w:rsidRPr="00E824B9" w:rsidRDefault="003C5353"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Автоматизація управління зовнішнім освітленням</w:t>
            </w:r>
          </w:p>
        </w:tc>
        <w:tc>
          <w:tcPr>
            <w:tcW w:w="0" w:type="auto"/>
            <w:vMerge w:val="restart"/>
            <w:vAlign w:val="center"/>
            <w:hideMark/>
          </w:tcPr>
          <w:p w14:paraId="099C3130" w14:textId="238F80EE" w:rsidR="00FC5EF9" w:rsidRPr="00E824B9" w:rsidRDefault="003C5353"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 xml:space="preserve">Створення системи  автоматизованого та диспетчерського управління і контролю міським зовнішнім освітленням  </w:t>
            </w:r>
          </w:p>
        </w:tc>
        <w:tc>
          <w:tcPr>
            <w:tcW w:w="0" w:type="auto"/>
            <w:vAlign w:val="center"/>
            <w:hideMark/>
          </w:tcPr>
          <w:p w14:paraId="4817A3C0"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2028</w:t>
            </w:r>
          </w:p>
        </w:tc>
        <w:tc>
          <w:tcPr>
            <w:tcW w:w="0" w:type="auto"/>
            <w:vAlign w:val="center"/>
            <w:hideMark/>
          </w:tcPr>
          <w:p w14:paraId="4DF1E81F" w14:textId="0D6E3F72" w:rsidR="00FC5EF9" w:rsidRPr="00E824B9" w:rsidRDefault="003C5353" w:rsidP="007E4905">
            <w:pPr>
              <w:jc w:val="center"/>
              <w:rPr>
                <w:rFonts w:ascii="Times New Roman" w:hAnsi="Times New Roman" w:cs="Times New Roman"/>
                <w:color w:val="auto"/>
                <w:sz w:val="18"/>
                <w:szCs w:val="18"/>
                <w:lang w:val="en-US"/>
              </w:rPr>
            </w:pPr>
            <w:r w:rsidRPr="00E824B9">
              <w:rPr>
                <w:rFonts w:ascii="Times New Roman" w:hAnsi="Times New Roman" w:cs="Times New Roman"/>
                <w:color w:val="auto"/>
                <w:sz w:val="18"/>
                <w:szCs w:val="18"/>
                <w:lang w:val="en-US"/>
              </w:rPr>
              <w:t>12</w:t>
            </w:r>
          </w:p>
        </w:tc>
        <w:tc>
          <w:tcPr>
            <w:tcW w:w="0" w:type="auto"/>
            <w:vMerge w:val="restart"/>
            <w:vAlign w:val="center"/>
            <w:hideMark/>
          </w:tcPr>
          <w:p w14:paraId="5462D244" w14:textId="626AA14A" w:rsidR="00FC5EF9" w:rsidRPr="00E824B9" w:rsidRDefault="003C5353"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99,45</w:t>
            </w:r>
          </w:p>
        </w:tc>
        <w:tc>
          <w:tcPr>
            <w:tcW w:w="0" w:type="auto"/>
            <w:vMerge w:val="restart"/>
            <w:vAlign w:val="center"/>
            <w:hideMark/>
          </w:tcPr>
          <w:p w14:paraId="6E294ED8"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Align w:val="center"/>
            <w:hideMark/>
          </w:tcPr>
          <w:p w14:paraId="41C2B3FF" w14:textId="211D8897" w:rsidR="00FC5EF9" w:rsidRPr="00E824B9" w:rsidRDefault="003C5353"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120,67</w:t>
            </w:r>
          </w:p>
        </w:tc>
      </w:tr>
      <w:tr w:rsidR="00FC5EF9" w:rsidRPr="008A6D4E" w14:paraId="1226DB95" w14:textId="77777777" w:rsidTr="006E09F9">
        <w:trPr>
          <w:trHeight w:val="20"/>
        </w:trPr>
        <w:tc>
          <w:tcPr>
            <w:tcW w:w="0" w:type="auto"/>
            <w:vMerge/>
            <w:vAlign w:val="center"/>
            <w:hideMark/>
          </w:tcPr>
          <w:p w14:paraId="7EF76AA4"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74C324EA"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7D6C1147"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35DFBCC4"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2030</w:t>
            </w:r>
          </w:p>
        </w:tc>
        <w:tc>
          <w:tcPr>
            <w:tcW w:w="0" w:type="auto"/>
            <w:vAlign w:val="center"/>
            <w:hideMark/>
          </w:tcPr>
          <w:p w14:paraId="63597B4D" w14:textId="3776BDC7" w:rsidR="00FC5EF9" w:rsidRPr="00E824B9" w:rsidRDefault="003C5353"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lang w:val="en-US"/>
              </w:rPr>
              <w:t>26</w:t>
            </w:r>
            <w:r w:rsidRPr="00E824B9">
              <w:rPr>
                <w:rFonts w:ascii="Times New Roman" w:hAnsi="Times New Roman" w:cs="Times New Roman"/>
                <w:color w:val="auto"/>
                <w:sz w:val="18"/>
                <w:szCs w:val="18"/>
              </w:rPr>
              <w:t>6,67</w:t>
            </w:r>
          </w:p>
        </w:tc>
        <w:tc>
          <w:tcPr>
            <w:tcW w:w="0" w:type="auto"/>
            <w:vMerge/>
            <w:vAlign w:val="center"/>
            <w:hideMark/>
          </w:tcPr>
          <w:p w14:paraId="7ADC197A"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68CA5BB9"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362DB288" w14:textId="1F1920EB" w:rsidR="00FC5EF9" w:rsidRPr="00E824B9" w:rsidRDefault="003C5353"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2,81</w:t>
            </w:r>
          </w:p>
        </w:tc>
      </w:tr>
      <w:tr w:rsidR="00FC5EF9" w:rsidRPr="008A6D4E" w14:paraId="5E25FAF8" w14:textId="77777777" w:rsidTr="006E09F9">
        <w:trPr>
          <w:trHeight w:val="20"/>
        </w:trPr>
        <w:tc>
          <w:tcPr>
            <w:tcW w:w="0" w:type="auto"/>
            <w:vMerge w:val="restart"/>
            <w:vAlign w:val="center"/>
            <w:hideMark/>
          </w:tcPr>
          <w:p w14:paraId="77C2A43D"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5.3</w:t>
            </w:r>
          </w:p>
        </w:tc>
        <w:tc>
          <w:tcPr>
            <w:tcW w:w="0" w:type="auto"/>
            <w:vMerge w:val="restart"/>
            <w:vAlign w:val="center"/>
            <w:hideMark/>
          </w:tcPr>
          <w:p w14:paraId="0123B273" w14:textId="3E91559A" w:rsidR="00FC5EF9" w:rsidRPr="00E824B9" w:rsidRDefault="00872D7B"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Використання ВДЕ на об’єктах зовнішнього освітлення</w:t>
            </w:r>
          </w:p>
        </w:tc>
        <w:tc>
          <w:tcPr>
            <w:tcW w:w="0" w:type="auto"/>
            <w:vMerge w:val="restart"/>
            <w:vAlign w:val="center"/>
            <w:hideMark/>
          </w:tcPr>
          <w:p w14:paraId="518183AC" w14:textId="56E8B389" w:rsidR="00FC5EF9" w:rsidRPr="00E824B9" w:rsidRDefault="00872D7B"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Встановлення автономних світильників із сонячними фотомодулями</w:t>
            </w:r>
          </w:p>
        </w:tc>
        <w:tc>
          <w:tcPr>
            <w:tcW w:w="0" w:type="auto"/>
            <w:vAlign w:val="center"/>
            <w:hideMark/>
          </w:tcPr>
          <w:p w14:paraId="70A54988"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2027</w:t>
            </w:r>
          </w:p>
        </w:tc>
        <w:tc>
          <w:tcPr>
            <w:tcW w:w="0" w:type="auto"/>
            <w:vAlign w:val="center"/>
            <w:hideMark/>
          </w:tcPr>
          <w:p w14:paraId="1002C8DE" w14:textId="0CB6756F" w:rsidR="00FC5EF9" w:rsidRPr="00E824B9" w:rsidRDefault="00872D7B"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w:t>
            </w:r>
          </w:p>
        </w:tc>
        <w:tc>
          <w:tcPr>
            <w:tcW w:w="0" w:type="auto"/>
            <w:vMerge w:val="restart"/>
            <w:vAlign w:val="center"/>
            <w:hideMark/>
          </w:tcPr>
          <w:p w14:paraId="55E093D6"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Merge w:val="restart"/>
            <w:vAlign w:val="center"/>
            <w:hideMark/>
          </w:tcPr>
          <w:p w14:paraId="23945282" w14:textId="29376F5D" w:rsidR="00FC5EF9" w:rsidRPr="00E824B9" w:rsidRDefault="00872D7B"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31,82</w:t>
            </w:r>
          </w:p>
        </w:tc>
        <w:tc>
          <w:tcPr>
            <w:tcW w:w="0" w:type="auto"/>
            <w:vAlign w:val="center"/>
            <w:hideMark/>
          </w:tcPr>
          <w:p w14:paraId="0C2E0FEF" w14:textId="06CA59F4" w:rsidR="00FC5EF9" w:rsidRPr="00E824B9" w:rsidRDefault="00872D7B"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157,12</w:t>
            </w:r>
          </w:p>
        </w:tc>
      </w:tr>
      <w:tr w:rsidR="00FC5EF9" w:rsidRPr="008A6D4E" w14:paraId="43C870E1" w14:textId="77777777" w:rsidTr="006E09F9">
        <w:trPr>
          <w:trHeight w:val="20"/>
        </w:trPr>
        <w:tc>
          <w:tcPr>
            <w:tcW w:w="0" w:type="auto"/>
            <w:vMerge/>
            <w:vAlign w:val="center"/>
            <w:hideMark/>
          </w:tcPr>
          <w:p w14:paraId="7219F04E"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6824D5F9"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68319230"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50C22862" w14:textId="7FDF41D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w:t>
            </w:r>
            <w:r w:rsidR="00872D7B" w:rsidRPr="00E824B9">
              <w:rPr>
                <w:rFonts w:ascii="Times New Roman" w:hAnsi="Times New Roman" w:cs="Times New Roman"/>
                <w:color w:val="auto"/>
                <w:sz w:val="18"/>
                <w:szCs w:val="18"/>
              </w:rPr>
              <w:t>9</w:t>
            </w:r>
          </w:p>
        </w:tc>
        <w:tc>
          <w:tcPr>
            <w:tcW w:w="0" w:type="auto"/>
            <w:vAlign w:val="center"/>
            <w:hideMark/>
          </w:tcPr>
          <w:p w14:paraId="4394157D" w14:textId="1A8D3896" w:rsidR="00FC5EF9" w:rsidRPr="00E824B9" w:rsidRDefault="00872D7B"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111,11</w:t>
            </w:r>
          </w:p>
        </w:tc>
        <w:tc>
          <w:tcPr>
            <w:tcW w:w="0" w:type="auto"/>
            <w:vMerge/>
            <w:vAlign w:val="center"/>
            <w:hideMark/>
          </w:tcPr>
          <w:p w14:paraId="230926BE"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312001B2"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33EDC5C2" w14:textId="3461871C" w:rsidR="00FC5EF9" w:rsidRPr="00E824B9" w:rsidRDefault="00872D7B"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3,65</w:t>
            </w:r>
          </w:p>
        </w:tc>
      </w:tr>
      <w:tr w:rsidR="00FC5EF9" w:rsidRPr="008A6D4E" w14:paraId="15302CD6" w14:textId="77777777" w:rsidTr="006E09F9">
        <w:trPr>
          <w:trHeight w:val="20"/>
        </w:trPr>
        <w:tc>
          <w:tcPr>
            <w:tcW w:w="0" w:type="auto"/>
            <w:vAlign w:val="center"/>
            <w:hideMark/>
          </w:tcPr>
          <w:p w14:paraId="7B9F3390" w14:textId="77777777" w:rsidR="00FC5EF9" w:rsidRPr="00E824B9" w:rsidRDefault="00FC5EF9" w:rsidP="007E4905">
            <w:pPr>
              <w:jc w:val="center"/>
              <w:rPr>
                <w:rFonts w:ascii="Times New Roman" w:hAnsi="Times New Roman" w:cs="Times New Roman"/>
                <w:color w:val="auto"/>
                <w:sz w:val="18"/>
                <w:szCs w:val="18"/>
              </w:rPr>
            </w:pPr>
          </w:p>
        </w:tc>
        <w:tc>
          <w:tcPr>
            <w:tcW w:w="0" w:type="auto"/>
            <w:gridSpan w:val="2"/>
            <w:vAlign w:val="center"/>
            <w:hideMark/>
          </w:tcPr>
          <w:p w14:paraId="258A14A0" w14:textId="77777777" w:rsidR="00FC5EF9" w:rsidRPr="00E824B9" w:rsidRDefault="00FC5E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6. Об'єкти з управління побутовими відходами</w:t>
            </w:r>
          </w:p>
        </w:tc>
        <w:tc>
          <w:tcPr>
            <w:tcW w:w="0" w:type="auto"/>
            <w:vAlign w:val="center"/>
            <w:hideMark/>
          </w:tcPr>
          <w:p w14:paraId="3D45F499"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3FC56D72" w14:textId="2CD5AEEA" w:rsidR="00FC5EF9" w:rsidRPr="00E824B9" w:rsidRDefault="00611988"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65</w:t>
            </w:r>
          </w:p>
        </w:tc>
        <w:tc>
          <w:tcPr>
            <w:tcW w:w="0" w:type="auto"/>
            <w:vAlign w:val="center"/>
            <w:hideMark/>
          </w:tcPr>
          <w:p w14:paraId="14047C6B" w14:textId="578C09F0" w:rsidR="00FC5EF9" w:rsidRPr="00E824B9" w:rsidRDefault="00611988"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30</w:t>
            </w:r>
          </w:p>
        </w:tc>
        <w:tc>
          <w:tcPr>
            <w:tcW w:w="0" w:type="auto"/>
            <w:vAlign w:val="center"/>
            <w:hideMark/>
          </w:tcPr>
          <w:p w14:paraId="0B25CBB9" w14:textId="3230ADEA" w:rsidR="00FC5EF9" w:rsidRPr="00E824B9" w:rsidRDefault="00611988"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354,63</w:t>
            </w:r>
          </w:p>
        </w:tc>
        <w:tc>
          <w:tcPr>
            <w:tcW w:w="0" w:type="auto"/>
            <w:vAlign w:val="center"/>
            <w:hideMark/>
          </w:tcPr>
          <w:p w14:paraId="44052A2F" w14:textId="3F5ABC91" w:rsidR="00FC5EF9" w:rsidRPr="00E824B9" w:rsidRDefault="00611988"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1403,83</w:t>
            </w:r>
          </w:p>
        </w:tc>
      </w:tr>
      <w:tr w:rsidR="00FC5EF9" w:rsidRPr="008A6D4E" w14:paraId="31600D3B" w14:textId="77777777" w:rsidTr="006E09F9">
        <w:trPr>
          <w:trHeight w:val="20"/>
        </w:trPr>
        <w:tc>
          <w:tcPr>
            <w:tcW w:w="0" w:type="auto"/>
            <w:vMerge w:val="restart"/>
            <w:vAlign w:val="center"/>
            <w:hideMark/>
          </w:tcPr>
          <w:p w14:paraId="7434C676"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6.1</w:t>
            </w:r>
          </w:p>
        </w:tc>
        <w:tc>
          <w:tcPr>
            <w:tcW w:w="0" w:type="auto"/>
            <w:vMerge w:val="restart"/>
            <w:vAlign w:val="center"/>
            <w:hideMark/>
          </w:tcPr>
          <w:p w14:paraId="27AE89F7" w14:textId="28D3B547" w:rsidR="00FC5EF9" w:rsidRPr="00E824B9" w:rsidRDefault="00611988"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Зменшення обсягу побутових відходів необхідних для захоронення</w:t>
            </w:r>
          </w:p>
        </w:tc>
        <w:tc>
          <w:tcPr>
            <w:tcW w:w="0" w:type="auto"/>
            <w:vMerge w:val="restart"/>
            <w:vAlign w:val="center"/>
            <w:hideMark/>
          </w:tcPr>
          <w:p w14:paraId="6DEF8E30" w14:textId="019EC25E" w:rsidR="00FC5EF9" w:rsidRPr="00E824B9" w:rsidRDefault="00611988"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Впровадження системи роздільного збору побутових відходів: проведення інформаційно-просвітницьких заходів, закупівля контейнерів для роздільного збору ПВ та облаштування спеціалізованих контейнерних майданчиків. Будівництво сміттєсортувальної лінії та центру компостування. Закупівля та встановлення необхідного додаткового обладнання (дробарки, шредери).</w:t>
            </w:r>
          </w:p>
        </w:tc>
        <w:tc>
          <w:tcPr>
            <w:tcW w:w="0" w:type="auto"/>
            <w:vAlign w:val="center"/>
            <w:hideMark/>
          </w:tcPr>
          <w:p w14:paraId="1A2EAFE4"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2026</w:t>
            </w:r>
          </w:p>
        </w:tc>
        <w:tc>
          <w:tcPr>
            <w:tcW w:w="0" w:type="auto"/>
            <w:vAlign w:val="center"/>
            <w:hideMark/>
          </w:tcPr>
          <w:p w14:paraId="0C1E7966" w14:textId="3B4FBBFF" w:rsidR="00FC5EF9" w:rsidRPr="00E824B9" w:rsidRDefault="00611988"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40</w:t>
            </w:r>
          </w:p>
        </w:tc>
        <w:tc>
          <w:tcPr>
            <w:tcW w:w="0" w:type="auto"/>
            <w:vMerge w:val="restart"/>
            <w:vAlign w:val="center"/>
            <w:hideMark/>
          </w:tcPr>
          <w:p w14:paraId="0824010B" w14:textId="5DFA1374" w:rsidR="00FC5EF9" w:rsidRPr="00E824B9" w:rsidRDefault="00611988"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30</w:t>
            </w:r>
          </w:p>
        </w:tc>
        <w:tc>
          <w:tcPr>
            <w:tcW w:w="0" w:type="auto"/>
            <w:vMerge w:val="restart"/>
            <w:vAlign w:val="center"/>
            <w:hideMark/>
          </w:tcPr>
          <w:p w14:paraId="6848C54E"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Align w:val="center"/>
            <w:hideMark/>
          </w:tcPr>
          <w:p w14:paraId="4AC63806" w14:textId="753E199C" w:rsidR="00FC5EF9" w:rsidRPr="00E824B9" w:rsidRDefault="00611988"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1333,33</w:t>
            </w:r>
          </w:p>
        </w:tc>
      </w:tr>
      <w:tr w:rsidR="00FC5EF9" w:rsidRPr="008A6D4E" w14:paraId="55A102A8" w14:textId="77777777" w:rsidTr="006E09F9">
        <w:trPr>
          <w:trHeight w:val="20"/>
        </w:trPr>
        <w:tc>
          <w:tcPr>
            <w:tcW w:w="0" w:type="auto"/>
            <w:vMerge/>
            <w:vAlign w:val="center"/>
            <w:hideMark/>
          </w:tcPr>
          <w:p w14:paraId="4CE85C1C"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922898C"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0D037E81"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5A18C8A5"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2028</w:t>
            </w:r>
          </w:p>
        </w:tc>
        <w:tc>
          <w:tcPr>
            <w:tcW w:w="0" w:type="auto"/>
            <w:vAlign w:val="center"/>
            <w:hideMark/>
          </w:tcPr>
          <w:p w14:paraId="03D63B1C" w14:textId="4614E0C2" w:rsidR="00FC5EF9" w:rsidRPr="00E824B9" w:rsidRDefault="00611988"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888,89</w:t>
            </w:r>
          </w:p>
        </w:tc>
        <w:tc>
          <w:tcPr>
            <w:tcW w:w="0" w:type="auto"/>
            <w:vMerge/>
            <w:vAlign w:val="center"/>
            <w:hideMark/>
          </w:tcPr>
          <w:p w14:paraId="4CA65A7E"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24EA6BE4"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5039D4AE" w14:textId="589BCAB0" w:rsidR="00FC5EF9" w:rsidRPr="00E824B9" w:rsidRDefault="00611988"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31,01</w:t>
            </w:r>
          </w:p>
        </w:tc>
      </w:tr>
      <w:tr w:rsidR="00FC5EF9" w:rsidRPr="008A6D4E" w14:paraId="01E773C0" w14:textId="77777777" w:rsidTr="006E09F9">
        <w:trPr>
          <w:trHeight w:val="20"/>
        </w:trPr>
        <w:tc>
          <w:tcPr>
            <w:tcW w:w="0" w:type="auto"/>
            <w:vMerge w:val="restart"/>
            <w:vAlign w:val="center"/>
            <w:hideMark/>
          </w:tcPr>
          <w:p w14:paraId="1CEFD301"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6.2</w:t>
            </w:r>
          </w:p>
        </w:tc>
        <w:tc>
          <w:tcPr>
            <w:tcW w:w="0" w:type="auto"/>
            <w:vMerge w:val="restart"/>
            <w:vAlign w:val="center"/>
            <w:hideMark/>
          </w:tcPr>
          <w:p w14:paraId="377E9D63" w14:textId="5FDA1096" w:rsidR="00FC5EF9" w:rsidRPr="00E824B9" w:rsidRDefault="00611988"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Переведення/заміна транспорту на використання альтернативних видів палива та енергії</w:t>
            </w:r>
          </w:p>
        </w:tc>
        <w:tc>
          <w:tcPr>
            <w:tcW w:w="0" w:type="auto"/>
            <w:vMerge w:val="restart"/>
            <w:vAlign w:val="center"/>
            <w:hideMark/>
          </w:tcPr>
          <w:p w14:paraId="0F68B882" w14:textId="59F90ECA" w:rsidR="00FC5EF9" w:rsidRPr="00E824B9" w:rsidRDefault="00611988"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Переведення транспорту на біопаливо (біодизель /біоетанол); Переведення транспорту на електромобілі</w:t>
            </w:r>
          </w:p>
        </w:tc>
        <w:tc>
          <w:tcPr>
            <w:tcW w:w="0" w:type="auto"/>
            <w:vAlign w:val="center"/>
            <w:hideMark/>
          </w:tcPr>
          <w:p w14:paraId="3F7B0907"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2029</w:t>
            </w:r>
          </w:p>
        </w:tc>
        <w:tc>
          <w:tcPr>
            <w:tcW w:w="0" w:type="auto"/>
            <w:vAlign w:val="center"/>
            <w:hideMark/>
          </w:tcPr>
          <w:p w14:paraId="6E16150D" w14:textId="282DCD53" w:rsidR="00FC5EF9" w:rsidRPr="00E824B9" w:rsidRDefault="00611988"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25</w:t>
            </w:r>
          </w:p>
        </w:tc>
        <w:tc>
          <w:tcPr>
            <w:tcW w:w="0" w:type="auto"/>
            <w:vMerge w:val="restart"/>
            <w:vAlign w:val="center"/>
            <w:hideMark/>
          </w:tcPr>
          <w:p w14:paraId="603286D0"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Merge w:val="restart"/>
            <w:vAlign w:val="center"/>
            <w:hideMark/>
          </w:tcPr>
          <w:p w14:paraId="0D6AB368" w14:textId="692FCC49" w:rsidR="00FC5EF9" w:rsidRPr="00E824B9" w:rsidRDefault="00611988"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354,63</w:t>
            </w:r>
          </w:p>
        </w:tc>
        <w:tc>
          <w:tcPr>
            <w:tcW w:w="0" w:type="auto"/>
            <w:vAlign w:val="center"/>
            <w:hideMark/>
          </w:tcPr>
          <w:p w14:paraId="51714817" w14:textId="1CCE1ECA" w:rsidR="00FC5EF9" w:rsidRPr="00E824B9" w:rsidRDefault="00611988"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70,50</w:t>
            </w:r>
          </w:p>
        </w:tc>
      </w:tr>
      <w:tr w:rsidR="00FC5EF9" w:rsidRPr="008A6D4E" w14:paraId="14CDB5DD" w14:textId="77777777" w:rsidTr="006E09F9">
        <w:trPr>
          <w:trHeight w:val="20"/>
        </w:trPr>
        <w:tc>
          <w:tcPr>
            <w:tcW w:w="0" w:type="auto"/>
            <w:vMerge/>
            <w:vAlign w:val="center"/>
            <w:hideMark/>
          </w:tcPr>
          <w:p w14:paraId="2750349D"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4AFF36CA"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3BE5C65D"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78F7B599"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2030</w:t>
            </w:r>
          </w:p>
        </w:tc>
        <w:tc>
          <w:tcPr>
            <w:tcW w:w="0" w:type="auto"/>
            <w:vAlign w:val="center"/>
            <w:hideMark/>
          </w:tcPr>
          <w:p w14:paraId="51FEAA4A" w14:textId="50152709" w:rsidR="00FC5EF9" w:rsidRPr="00E824B9" w:rsidRDefault="00611988"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555,56</w:t>
            </w:r>
          </w:p>
        </w:tc>
        <w:tc>
          <w:tcPr>
            <w:tcW w:w="0" w:type="auto"/>
            <w:vMerge/>
            <w:vAlign w:val="center"/>
            <w:hideMark/>
          </w:tcPr>
          <w:p w14:paraId="31D7AE87"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3A4F3C1F"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0CC24B41" w14:textId="5C8C061B" w:rsidR="00FC5EF9" w:rsidRPr="00E824B9" w:rsidRDefault="00611988"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1,64</w:t>
            </w:r>
          </w:p>
        </w:tc>
      </w:tr>
      <w:tr w:rsidR="00FC5EF9" w:rsidRPr="008A6D4E" w14:paraId="64EFC910" w14:textId="77777777" w:rsidTr="006E09F9">
        <w:trPr>
          <w:trHeight w:val="20"/>
        </w:trPr>
        <w:tc>
          <w:tcPr>
            <w:tcW w:w="0" w:type="auto"/>
            <w:vAlign w:val="center"/>
            <w:hideMark/>
          </w:tcPr>
          <w:p w14:paraId="32C68A12" w14:textId="77777777" w:rsidR="00FC5EF9" w:rsidRPr="00E824B9" w:rsidRDefault="00FC5EF9" w:rsidP="007E4905">
            <w:pPr>
              <w:jc w:val="center"/>
              <w:rPr>
                <w:rFonts w:ascii="Times New Roman" w:hAnsi="Times New Roman" w:cs="Times New Roman"/>
                <w:color w:val="auto"/>
                <w:sz w:val="18"/>
                <w:szCs w:val="18"/>
              </w:rPr>
            </w:pPr>
          </w:p>
        </w:tc>
        <w:tc>
          <w:tcPr>
            <w:tcW w:w="0" w:type="auto"/>
            <w:gridSpan w:val="2"/>
            <w:vAlign w:val="center"/>
            <w:hideMark/>
          </w:tcPr>
          <w:p w14:paraId="05ABA384" w14:textId="77777777" w:rsidR="00FC5EF9" w:rsidRPr="00E824B9" w:rsidRDefault="00FC5EF9"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7. Громадський транспорт</w:t>
            </w:r>
          </w:p>
        </w:tc>
        <w:tc>
          <w:tcPr>
            <w:tcW w:w="0" w:type="auto"/>
            <w:vAlign w:val="center"/>
            <w:hideMark/>
          </w:tcPr>
          <w:p w14:paraId="24ACC3AA"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12DB19E4" w14:textId="4AA8373A" w:rsidR="00FC5EF9" w:rsidRPr="00E824B9" w:rsidRDefault="003E1FC4"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28</w:t>
            </w:r>
          </w:p>
        </w:tc>
        <w:tc>
          <w:tcPr>
            <w:tcW w:w="0" w:type="auto"/>
            <w:vAlign w:val="center"/>
            <w:hideMark/>
          </w:tcPr>
          <w:p w14:paraId="7A7CFE17" w14:textId="167F74A2" w:rsidR="00FC5EF9" w:rsidRPr="00E824B9" w:rsidRDefault="003E1FC4"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69</w:t>
            </w:r>
          </w:p>
        </w:tc>
        <w:tc>
          <w:tcPr>
            <w:tcW w:w="0" w:type="auto"/>
            <w:vAlign w:val="center"/>
            <w:hideMark/>
          </w:tcPr>
          <w:p w14:paraId="282CB663" w14:textId="5E793DE2" w:rsidR="00FC5EF9" w:rsidRPr="00E824B9" w:rsidRDefault="003E1FC4"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78,28</w:t>
            </w:r>
          </w:p>
        </w:tc>
        <w:tc>
          <w:tcPr>
            <w:tcW w:w="0" w:type="auto"/>
            <w:vAlign w:val="center"/>
            <w:hideMark/>
          </w:tcPr>
          <w:p w14:paraId="565DBB85" w14:textId="6B376BFB" w:rsidR="00FC5EF9" w:rsidRPr="00E824B9" w:rsidRDefault="003E1FC4" w:rsidP="007E4905">
            <w:pPr>
              <w:jc w:val="center"/>
              <w:rPr>
                <w:rFonts w:ascii="Times New Roman" w:hAnsi="Times New Roman" w:cs="Times New Roman"/>
                <w:b/>
                <w:bCs/>
                <w:color w:val="auto"/>
                <w:sz w:val="18"/>
                <w:szCs w:val="18"/>
              </w:rPr>
            </w:pPr>
            <w:r w:rsidRPr="00E824B9">
              <w:rPr>
                <w:rFonts w:ascii="Times New Roman" w:hAnsi="Times New Roman" w:cs="Times New Roman"/>
                <w:b/>
                <w:bCs/>
                <w:color w:val="auto"/>
                <w:sz w:val="18"/>
                <w:szCs w:val="18"/>
              </w:rPr>
              <w:t>362,86</w:t>
            </w:r>
          </w:p>
        </w:tc>
      </w:tr>
      <w:tr w:rsidR="00FC5EF9" w:rsidRPr="008A6D4E" w14:paraId="2C78D2AB" w14:textId="77777777" w:rsidTr="006E09F9">
        <w:trPr>
          <w:trHeight w:val="20"/>
        </w:trPr>
        <w:tc>
          <w:tcPr>
            <w:tcW w:w="0" w:type="auto"/>
            <w:vMerge w:val="restart"/>
            <w:vAlign w:val="center"/>
            <w:hideMark/>
          </w:tcPr>
          <w:p w14:paraId="5E014C4B"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7.1</w:t>
            </w:r>
          </w:p>
        </w:tc>
        <w:tc>
          <w:tcPr>
            <w:tcW w:w="0" w:type="auto"/>
            <w:vMerge w:val="restart"/>
            <w:vAlign w:val="center"/>
            <w:hideMark/>
          </w:tcPr>
          <w:p w14:paraId="72D8BF25" w14:textId="37C8619E" w:rsidR="00FC5EF9" w:rsidRPr="00E824B9" w:rsidRDefault="003E1FC4"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Підвищення ефективності роботи пасажирського транспорту</w:t>
            </w:r>
          </w:p>
        </w:tc>
        <w:tc>
          <w:tcPr>
            <w:tcW w:w="0" w:type="auto"/>
            <w:vMerge w:val="restart"/>
            <w:vAlign w:val="center"/>
            <w:hideMark/>
          </w:tcPr>
          <w:p w14:paraId="7077D58B" w14:textId="77777777" w:rsidR="003E1FC4" w:rsidRPr="00E824B9" w:rsidRDefault="003E1FC4" w:rsidP="003E1FC4">
            <w:pPr>
              <w:rPr>
                <w:rFonts w:ascii="Times New Roman" w:hAnsi="Times New Roman" w:cs="Times New Roman"/>
                <w:color w:val="auto"/>
                <w:sz w:val="18"/>
                <w:szCs w:val="18"/>
              </w:rPr>
            </w:pPr>
            <w:r w:rsidRPr="00E824B9">
              <w:rPr>
                <w:rFonts w:ascii="Times New Roman" w:hAnsi="Times New Roman" w:cs="Times New Roman"/>
                <w:color w:val="auto"/>
                <w:sz w:val="18"/>
                <w:szCs w:val="18"/>
              </w:rPr>
              <w:t>Оптимізація існуючих внутрішніх маршрутів та синхронізація перевезень із сусідніми громадами (“наскрізні маршрути”);</w:t>
            </w:r>
          </w:p>
          <w:p w14:paraId="40482716" w14:textId="77777777" w:rsidR="003E1FC4" w:rsidRPr="00E824B9" w:rsidRDefault="003E1FC4" w:rsidP="003E1FC4">
            <w:pPr>
              <w:rPr>
                <w:rFonts w:ascii="Times New Roman" w:hAnsi="Times New Roman" w:cs="Times New Roman"/>
                <w:color w:val="auto"/>
                <w:sz w:val="18"/>
                <w:szCs w:val="18"/>
              </w:rPr>
            </w:pPr>
            <w:r w:rsidRPr="00E824B9">
              <w:rPr>
                <w:rFonts w:ascii="Times New Roman" w:hAnsi="Times New Roman" w:cs="Times New Roman"/>
                <w:color w:val="auto"/>
                <w:sz w:val="18"/>
                <w:szCs w:val="18"/>
              </w:rPr>
              <w:t>Встановлення інформаційних табло на зупинках, валідаторів та GPS трекерів в усіх автобусах;</w:t>
            </w:r>
          </w:p>
          <w:p w14:paraId="0029EFD9" w14:textId="2B105EEB" w:rsidR="00FC5EF9" w:rsidRPr="00E824B9" w:rsidRDefault="003E1FC4" w:rsidP="003E1FC4">
            <w:pPr>
              <w:rPr>
                <w:rFonts w:ascii="Times New Roman" w:hAnsi="Times New Roman" w:cs="Times New Roman"/>
                <w:color w:val="auto"/>
                <w:sz w:val="18"/>
                <w:szCs w:val="18"/>
              </w:rPr>
            </w:pPr>
            <w:r w:rsidRPr="00E824B9">
              <w:rPr>
                <w:rFonts w:ascii="Times New Roman" w:hAnsi="Times New Roman" w:cs="Times New Roman"/>
                <w:color w:val="auto"/>
                <w:sz w:val="18"/>
                <w:szCs w:val="18"/>
              </w:rPr>
              <w:t>Створення єдиної диспетчерської служби з метою автоматизації контролю та моніторингу функціонування перевезень а також вчасного реагування на надзвичайні ситуації.</w:t>
            </w:r>
          </w:p>
        </w:tc>
        <w:tc>
          <w:tcPr>
            <w:tcW w:w="0" w:type="auto"/>
            <w:vAlign w:val="center"/>
            <w:hideMark/>
          </w:tcPr>
          <w:p w14:paraId="63E2FF9E"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2026</w:t>
            </w:r>
          </w:p>
        </w:tc>
        <w:tc>
          <w:tcPr>
            <w:tcW w:w="0" w:type="auto"/>
            <w:vAlign w:val="center"/>
            <w:hideMark/>
          </w:tcPr>
          <w:p w14:paraId="16753B8D" w14:textId="24F2088F" w:rsidR="00FC5EF9" w:rsidRPr="00E824B9" w:rsidRDefault="003E1FC4"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w:t>
            </w:r>
          </w:p>
        </w:tc>
        <w:tc>
          <w:tcPr>
            <w:tcW w:w="0" w:type="auto"/>
            <w:vMerge w:val="restart"/>
            <w:vAlign w:val="center"/>
            <w:hideMark/>
          </w:tcPr>
          <w:p w14:paraId="2A7A4858" w14:textId="2B67B50D" w:rsidR="00FC5EF9" w:rsidRPr="00E824B9" w:rsidRDefault="003E1FC4"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69</w:t>
            </w:r>
          </w:p>
        </w:tc>
        <w:tc>
          <w:tcPr>
            <w:tcW w:w="0" w:type="auto"/>
            <w:vMerge w:val="restart"/>
            <w:vAlign w:val="center"/>
            <w:hideMark/>
          </w:tcPr>
          <w:p w14:paraId="303633AF"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Align w:val="center"/>
            <w:hideMark/>
          </w:tcPr>
          <w:p w14:paraId="2A6980A4" w14:textId="6D2A4470" w:rsidR="00FC5EF9" w:rsidRPr="00E824B9" w:rsidRDefault="003E1FC4"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43,48</w:t>
            </w:r>
          </w:p>
        </w:tc>
      </w:tr>
      <w:tr w:rsidR="00FC5EF9" w:rsidRPr="008A6D4E" w14:paraId="7E2350FF" w14:textId="77777777" w:rsidTr="006E09F9">
        <w:trPr>
          <w:trHeight w:val="20"/>
        </w:trPr>
        <w:tc>
          <w:tcPr>
            <w:tcW w:w="0" w:type="auto"/>
            <w:vMerge/>
            <w:vAlign w:val="center"/>
            <w:hideMark/>
          </w:tcPr>
          <w:p w14:paraId="3236C1B7"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79B249EA" w14:textId="77777777" w:rsidR="00FC5EF9" w:rsidRPr="00E824B9" w:rsidRDefault="00FC5EF9" w:rsidP="007E4905">
            <w:pPr>
              <w:rPr>
                <w:rFonts w:ascii="Times New Roman" w:hAnsi="Times New Roman" w:cs="Times New Roman"/>
                <w:color w:val="auto"/>
                <w:sz w:val="18"/>
                <w:szCs w:val="18"/>
              </w:rPr>
            </w:pPr>
          </w:p>
        </w:tc>
        <w:tc>
          <w:tcPr>
            <w:tcW w:w="0" w:type="auto"/>
            <w:vMerge/>
            <w:vAlign w:val="center"/>
            <w:hideMark/>
          </w:tcPr>
          <w:p w14:paraId="47CA9E4D" w14:textId="77777777" w:rsidR="00FC5EF9" w:rsidRPr="00E824B9" w:rsidRDefault="00FC5EF9" w:rsidP="007E4905">
            <w:pPr>
              <w:rPr>
                <w:rFonts w:ascii="Times New Roman" w:hAnsi="Times New Roman" w:cs="Times New Roman"/>
                <w:color w:val="auto"/>
                <w:sz w:val="18"/>
                <w:szCs w:val="18"/>
              </w:rPr>
            </w:pPr>
          </w:p>
        </w:tc>
        <w:tc>
          <w:tcPr>
            <w:tcW w:w="0" w:type="auto"/>
            <w:vAlign w:val="center"/>
            <w:hideMark/>
          </w:tcPr>
          <w:p w14:paraId="4327D966"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2027</w:t>
            </w:r>
          </w:p>
        </w:tc>
        <w:tc>
          <w:tcPr>
            <w:tcW w:w="0" w:type="auto"/>
            <w:vAlign w:val="center"/>
            <w:hideMark/>
          </w:tcPr>
          <w:p w14:paraId="6ACBE755" w14:textId="14136494" w:rsidR="00FC5EF9" w:rsidRPr="00E824B9" w:rsidRDefault="003E1FC4"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66,67</w:t>
            </w:r>
          </w:p>
        </w:tc>
        <w:tc>
          <w:tcPr>
            <w:tcW w:w="0" w:type="auto"/>
            <w:vMerge/>
            <w:vAlign w:val="center"/>
            <w:hideMark/>
          </w:tcPr>
          <w:p w14:paraId="2B769A72"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00FD6EB"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7AB49E21" w14:textId="6A0F3FC7" w:rsidR="00FC5EF9" w:rsidRPr="00E824B9" w:rsidRDefault="003E1FC4"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1,01</w:t>
            </w:r>
          </w:p>
        </w:tc>
      </w:tr>
      <w:tr w:rsidR="00FC5EF9" w:rsidRPr="008A6D4E" w14:paraId="63449841" w14:textId="77777777" w:rsidTr="006E09F9">
        <w:trPr>
          <w:trHeight w:val="20"/>
        </w:trPr>
        <w:tc>
          <w:tcPr>
            <w:tcW w:w="0" w:type="auto"/>
            <w:vMerge w:val="restart"/>
            <w:vAlign w:val="center"/>
            <w:hideMark/>
          </w:tcPr>
          <w:p w14:paraId="2BE73B9A"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7.2</w:t>
            </w:r>
          </w:p>
        </w:tc>
        <w:tc>
          <w:tcPr>
            <w:tcW w:w="0" w:type="auto"/>
            <w:vMerge w:val="restart"/>
            <w:vAlign w:val="center"/>
            <w:hideMark/>
          </w:tcPr>
          <w:p w14:paraId="60E64B40" w14:textId="661E80A0" w:rsidR="00FC5EF9" w:rsidRPr="00E824B9" w:rsidRDefault="003E1FC4"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Переведення громадського транспорту на альтернативні види палива</w:t>
            </w:r>
          </w:p>
        </w:tc>
        <w:tc>
          <w:tcPr>
            <w:tcW w:w="0" w:type="auto"/>
            <w:vMerge w:val="restart"/>
            <w:vAlign w:val="center"/>
            <w:hideMark/>
          </w:tcPr>
          <w:p w14:paraId="7DE1BAF3" w14:textId="0ACB3583" w:rsidR="00FC5EF9" w:rsidRPr="00E824B9" w:rsidRDefault="003E1FC4" w:rsidP="007E4905">
            <w:pPr>
              <w:rPr>
                <w:rFonts w:ascii="Times New Roman" w:hAnsi="Times New Roman" w:cs="Times New Roman"/>
                <w:color w:val="auto"/>
                <w:sz w:val="18"/>
                <w:szCs w:val="18"/>
              </w:rPr>
            </w:pPr>
            <w:r w:rsidRPr="00E824B9">
              <w:rPr>
                <w:rFonts w:ascii="Times New Roman" w:hAnsi="Times New Roman" w:cs="Times New Roman"/>
                <w:color w:val="auto"/>
                <w:sz w:val="18"/>
                <w:szCs w:val="18"/>
              </w:rPr>
              <w:t>Переведення транспорту на біопаливо (біодизель /біоетанол). Закупівля електроавтобусів.</w:t>
            </w:r>
          </w:p>
        </w:tc>
        <w:tc>
          <w:tcPr>
            <w:tcW w:w="0" w:type="auto"/>
            <w:vAlign w:val="center"/>
            <w:hideMark/>
          </w:tcPr>
          <w:p w14:paraId="57CE0146"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2029</w:t>
            </w:r>
          </w:p>
        </w:tc>
        <w:tc>
          <w:tcPr>
            <w:tcW w:w="0" w:type="auto"/>
            <w:vAlign w:val="center"/>
            <w:hideMark/>
          </w:tcPr>
          <w:p w14:paraId="1513C428" w14:textId="134D6F30" w:rsidR="00FC5EF9" w:rsidRPr="00E824B9" w:rsidRDefault="003E1FC4"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25</w:t>
            </w:r>
          </w:p>
        </w:tc>
        <w:tc>
          <w:tcPr>
            <w:tcW w:w="0" w:type="auto"/>
            <w:vMerge w:val="restart"/>
            <w:vAlign w:val="center"/>
            <w:hideMark/>
          </w:tcPr>
          <w:p w14:paraId="3258F153"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0,00</w:t>
            </w:r>
          </w:p>
        </w:tc>
        <w:tc>
          <w:tcPr>
            <w:tcW w:w="0" w:type="auto"/>
            <w:vMerge w:val="restart"/>
            <w:vAlign w:val="center"/>
            <w:hideMark/>
          </w:tcPr>
          <w:p w14:paraId="192EB8DF" w14:textId="4C5B6EA3" w:rsidR="00FC5EF9" w:rsidRPr="00E824B9" w:rsidRDefault="003E1FC4"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78,28</w:t>
            </w:r>
          </w:p>
        </w:tc>
        <w:tc>
          <w:tcPr>
            <w:tcW w:w="0" w:type="auto"/>
            <w:vAlign w:val="center"/>
            <w:hideMark/>
          </w:tcPr>
          <w:p w14:paraId="307713F0" w14:textId="6E6525F9" w:rsidR="00FC5EF9" w:rsidRPr="00E824B9" w:rsidRDefault="00C01D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319,38</w:t>
            </w:r>
          </w:p>
        </w:tc>
      </w:tr>
      <w:tr w:rsidR="00FC5EF9" w:rsidRPr="008A6D4E" w14:paraId="3E561FFB" w14:textId="77777777" w:rsidTr="006E09F9">
        <w:trPr>
          <w:trHeight w:val="20"/>
        </w:trPr>
        <w:tc>
          <w:tcPr>
            <w:tcW w:w="0" w:type="auto"/>
            <w:vMerge/>
            <w:vAlign w:val="center"/>
            <w:hideMark/>
          </w:tcPr>
          <w:p w14:paraId="5991ED0C"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4E3FD3BA"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1AA75C5"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0374A8F6" w14:textId="77777777"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2030</w:t>
            </w:r>
          </w:p>
        </w:tc>
        <w:tc>
          <w:tcPr>
            <w:tcW w:w="0" w:type="auto"/>
            <w:vAlign w:val="center"/>
            <w:hideMark/>
          </w:tcPr>
          <w:p w14:paraId="2D82A728" w14:textId="358AC93C" w:rsidR="00FC5EF9" w:rsidRPr="00E824B9" w:rsidRDefault="00FC5EF9"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0,</w:t>
            </w:r>
            <w:r w:rsidR="003E1FC4" w:rsidRPr="00E824B9">
              <w:rPr>
                <w:rFonts w:ascii="Times New Roman" w:hAnsi="Times New Roman" w:cs="Times New Roman"/>
                <w:color w:val="auto"/>
                <w:sz w:val="18"/>
                <w:szCs w:val="18"/>
              </w:rPr>
              <w:t>56</w:t>
            </w:r>
          </w:p>
        </w:tc>
        <w:tc>
          <w:tcPr>
            <w:tcW w:w="0" w:type="auto"/>
            <w:vMerge/>
            <w:vAlign w:val="center"/>
            <w:hideMark/>
          </w:tcPr>
          <w:p w14:paraId="08538670" w14:textId="77777777" w:rsidR="00FC5EF9" w:rsidRPr="00E824B9" w:rsidRDefault="00FC5EF9" w:rsidP="007E4905">
            <w:pPr>
              <w:jc w:val="center"/>
              <w:rPr>
                <w:rFonts w:ascii="Times New Roman" w:hAnsi="Times New Roman" w:cs="Times New Roman"/>
                <w:color w:val="auto"/>
                <w:sz w:val="18"/>
                <w:szCs w:val="18"/>
              </w:rPr>
            </w:pPr>
          </w:p>
        </w:tc>
        <w:tc>
          <w:tcPr>
            <w:tcW w:w="0" w:type="auto"/>
            <w:vMerge/>
            <w:vAlign w:val="center"/>
            <w:hideMark/>
          </w:tcPr>
          <w:p w14:paraId="075923E9" w14:textId="77777777" w:rsidR="00FC5EF9" w:rsidRPr="00E824B9" w:rsidRDefault="00FC5EF9" w:rsidP="007E4905">
            <w:pPr>
              <w:jc w:val="center"/>
              <w:rPr>
                <w:rFonts w:ascii="Times New Roman" w:hAnsi="Times New Roman" w:cs="Times New Roman"/>
                <w:color w:val="auto"/>
                <w:sz w:val="18"/>
                <w:szCs w:val="18"/>
              </w:rPr>
            </w:pPr>
          </w:p>
        </w:tc>
        <w:tc>
          <w:tcPr>
            <w:tcW w:w="0" w:type="auto"/>
            <w:vAlign w:val="center"/>
            <w:hideMark/>
          </w:tcPr>
          <w:p w14:paraId="01C359BC" w14:textId="239B3644" w:rsidR="00FC5EF9" w:rsidRPr="00E824B9" w:rsidRDefault="00C01D00" w:rsidP="007E4905">
            <w:pPr>
              <w:jc w:val="center"/>
              <w:rPr>
                <w:rFonts w:ascii="Times New Roman" w:hAnsi="Times New Roman" w:cs="Times New Roman"/>
                <w:color w:val="auto"/>
                <w:sz w:val="18"/>
                <w:szCs w:val="18"/>
              </w:rPr>
            </w:pPr>
            <w:r w:rsidRPr="00E824B9">
              <w:rPr>
                <w:rFonts w:ascii="Times New Roman" w:hAnsi="Times New Roman" w:cs="Times New Roman"/>
                <w:color w:val="auto"/>
                <w:sz w:val="18"/>
                <w:szCs w:val="18"/>
              </w:rPr>
              <w:t>7,43</w:t>
            </w:r>
          </w:p>
        </w:tc>
      </w:tr>
    </w:tbl>
    <w:p w14:paraId="360B7817" w14:textId="394DFECE" w:rsidR="00C01D00" w:rsidRDefault="00C01D00" w:rsidP="00C8260E">
      <w:pPr>
        <w:ind w:firstLine="708"/>
        <w:jc w:val="both"/>
        <w:rPr>
          <w:rFonts w:ascii="Times New Roman" w:hAnsi="Times New Roman" w:cs="Times New Roman"/>
          <w:sz w:val="24"/>
          <w:szCs w:val="24"/>
        </w:rPr>
      </w:pPr>
    </w:p>
    <w:p w14:paraId="10180C2B" w14:textId="77777777" w:rsidR="00C01D00" w:rsidRDefault="00C01D00">
      <w:pPr>
        <w:rPr>
          <w:rFonts w:ascii="Times New Roman" w:hAnsi="Times New Roman" w:cs="Times New Roman"/>
          <w:sz w:val="24"/>
          <w:szCs w:val="24"/>
        </w:rPr>
        <w:sectPr w:rsidR="00C01D00" w:rsidSect="00D36EF3">
          <w:pgSz w:w="16838" w:h="11906" w:orient="landscape"/>
          <w:pgMar w:top="1417" w:right="850" w:bottom="850" w:left="850" w:header="708" w:footer="708" w:gutter="0"/>
          <w:pgNumType w:start="77"/>
          <w:cols w:space="708"/>
          <w:titlePg/>
          <w:docGrid w:linePitch="360"/>
        </w:sectPr>
      </w:pPr>
      <w:r>
        <w:rPr>
          <w:rFonts w:ascii="Times New Roman" w:hAnsi="Times New Roman" w:cs="Times New Roman"/>
          <w:sz w:val="24"/>
          <w:szCs w:val="24"/>
        </w:rPr>
        <w:br w:type="page"/>
      </w:r>
    </w:p>
    <w:p w14:paraId="3E23040E" w14:textId="77777777" w:rsidR="00C01D00" w:rsidRPr="00C01D00" w:rsidRDefault="00C01D00" w:rsidP="00C01D00">
      <w:pPr>
        <w:rPr>
          <w:rFonts w:ascii="Times New Roman" w:hAnsi="Times New Roman" w:cs="Times New Roman"/>
          <w:b/>
          <w:bCs/>
          <w:sz w:val="24"/>
          <w:szCs w:val="24"/>
        </w:rPr>
      </w:pPr>
      <w:r w:rsidRPr="00C01D00">
        <w:rPr>
          <w:rFonts w:ascii="Times New Roman" w:hAnsi="Times New Roman" w:cs="Times New Roman"/>
          <w:b/>
          <w:bCs/>
          <w:sz w:val="24"/>
          <w:szCs w:val="24"/>
        </w:rPr>
        <w:lastRenderedPageBreak/>
        <w:t>5. ОРГАНІЗАЦІЯ ВИКОНАННЯ ТА ФІНАНСУВАННЯ МЕП</w:t>
      </w:r>
    </w:p>
    <w:p w14:paraId="0034FA8F" w14:textId="605F74EF" w:rsidR="00C01D00" w:rsidRPr="00C01D00" w:rsidRDefault="00C01D00" w:rsidP="00C01D00">
      <w:pPr>
        <w:rPr>
          <w:rFonts w:ascii="Times New Roman" w:hAnsi="Times New Roman" w:cs="Times New Roman"/>
          <w:b/>
          <w:bCs/>
          <w:sz w:val="24"/>
          <w:szCs w:val="24"/>
        </w:rPr>
      </w:pPr>
      <w:r w:rsidRPr="00C01D00">
        <w:rPr>
          <w:rFonts w:ascii="Times New Roman" w:hAnsi="Times New Roman" w:cs="Times New Roman"/>
          <w:b/>
          <w:bCs/>
          <w:sz w:val="24"/>
          <w:szCs w:val="24"/>
        </w:rPr>
        <w:t>5.1. ОГЛЯД БЮДЖЕТУ. ВИЗНАЧЕННЯ ФІНАНСОВОЇ РАМКИ</w:t>
      </w:r>
    </w:p>
    <w:p w14:paraId="2E316DCC" w14:textId="3EC7C5C1" w:rsidR="00B146A3" w:rsidRDefault="0048354A" w:rsidP="00C8260E">
      <w:pPr>
        <w:ind w:firstLine="708"/>
        <w:jc w:val="both"/>
        <w:rPr>
          <w:rFonts w:ascii="Times New Roman" w:hAnsi="Times New Roman" w:cs="Times New Roman"/>
          <w:sz w:val="24"/>
          <w:szCs w:val="24"/>
        </w:rPr>
      </w:pPr>
      <w:r w:rsidRPr="0048354A">
        <w:rPr>
          <w:rFonts w:ascii="Times New Roman" w:hAnsi="Times New Roman" w:cs="Times New Roman"/>
          <w:sz w:val="24"/>
          <w:szCs w:val="24"/>
        </w:rPr>
        <w:t>Аналіз бюджету</w:t>
      </w:r>
      <w:r>
        <w:rPr>
          <w:rFonts w:ascii="Times New Roman" w:hAnsi="Times New Roman" w:cs="Times New Roman"/>
          <w:sz w:val="24"/>
          <w:szCs w:val="24"/>
        </w:rPr>
        <w:t xml:space="preserve"> Дрогобицької МТГ</w:t>
      </w:r>
      <w:r w:rsidRPr="0048354A">
        <w:rPr>
          <w:rFonts w:ascii="Times New Roman" w:hAnsi="Times New Roman" w:cs="Times New Roman"/>
          <w:sz w:val="24"/>
          <w:szCs w:val="24"/>
        </w:rPr>
        <w:t xml:space="preserve"> включає в себе аналіз дохідної та видаткової частини, визначення можливостей запозичень, а також визначення номінальної та реальної фінансової рамки.</w:t>
      </w:r>
    </w:p>
    <w:p w14:paraId="43AE70CF" w14:textId="6E55719B" w:rsidR="0048354A" w:rsidRPr="00C55874" w:rsidRDefault="0048354A" w:rsidP="00C8260E">
      <w:pPr>
        <w:ind w:firstLine="708"/>
        <w:jc w:val="both"/>
        <w:rPr>
          <w:rFonts w:ascii="Times New Roman" w:hAnsi="Times New Roman" w:cs="Times New Roman"/>
          <w:sz w:val="24"/>
          <w:szCs w:val="24"/>
        </w:rPr>
      </w:pPr>
      <w:r w:rsidRPr="0048354A">
        <w:rPr>
          <w:rFonts w:ascii="Times New Roman" w:hAnsi="Times New Roman" w:cs="Times New Roman"/>
          <w:sz w:val="24"/>
          <w:szCs w:val="24"/>
        </w:rPr>
        <w:t>Доходи та видатки</w:t>
      </w:r>
      <w:r>
        <w:rPr>
          <w:rFonts w:ascii="Times New Roman" w:hAnsi="Times New Roman" w:cs="Times New Roman"/>
          <w:sz w:val="24"/>
          <w:szCs w:val="24"/>
          <w:lang w:val="en-US"/>
        </w:rPr>
        <w:t>:</w:t>
      </w:r>
      <w:r w:rsidR="00C55874">
        <w:rPr>
          <w:rFonts w:ascii="Times New Roman" w:hAnsi="Times New Roman" w:cs="Times New Roman"/>
          <w:sz w:val="24"/>
          <w:szCs w:val="24"/>
        </w:rPr>
        <w:t xml:space="preserve"> Динаміка доходів загального та спеціального фондів бюджету Дрогобицької МТГ зображена на Рис. 5.1 та 5.2.</w:t>
      </w:r>
    </w:p>
    <w:p w14:paraId="10FA5C5A" w14:textId="5E2CBA01" w:rsidR="0048354A" w:rsidRDefault="0048354A" w:rsidP="00C8260E">
      <w:pPr>
        <w:ind w:firstLine="708"/>
        <w:jc w:val="both"/>
        <w:rPr>
          <w:rFonts w:ascii="Times New Roman" w:hAnsi="Times New Roman" w:cs="Times New Roman"/>
          <w:sz w:val="24"/>
          <w:szCs w:val="24"/>
        </w:rPr>
      </w:pPr>
      <w:r w:rsidRPr="0048354A">
        <w:rPr>
          <w:rFonts w:ascii="Times New Roman" w:hAnsi="Times New Roman" w:cs="Times New Roman"/>
          <w:sz w:val="24"/>
          <w:szCs w:val="24"/>
        </w:rPr>
        <w:t xml:space="preserve"> Динаміка доходів та витрат бюджету </w:t>
      </w:r>
      <w:r>
        <w:rPr>
          <w:rFonts w:ascii="Times New Roman" w:hAnsi="Times New Roman" w:cs="Times New Roman"/>
          <w:sz w:val="24"/>
          <w:szCs w:val="24"/>
        </w:rPr>
        <w:t>Дрогобицької міської</w:t>
      </w:r>
      <w:r w:rsidRPr="0048354A">
        <w:rPr>
          <w:rFonts w:ascii="Times New Roman" w:hAnsi="Times New Roman" w:cs="Times New Roman"/>
          <w:sz w:val="24"/>
          <w:szCs w:val="24"/>
        </w:rPr>
        <w:t xml:space="preserve"> територіальної громади наведено в таблиці 5.1</w:t>
      </w:r>
    </w:p>
    <w:p w14:paraId="50D19A9B" w14:textId="1281F611" w:rsidR="00002C9E" w:rsidRDefault="00201697" w:rsidP="00E824B9">
      <w:pPr>
        <w:ind w:firstLine="28"/>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04AC4019" wp14:editId="45D5547C">
            <wp:extent cx="2827020" cy="196723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40376" cy="1976524"/>
                    </a:xfrm>
                    <a:prstGeom prst="rect">
                      <a:avLst/>
                    </a:prstGeom>
                    <a:noFill/>
                  </pic:spPr>
                </pic:pic>
              </a:graphicData>
            </a:graphic>
          </wp:inline>
        </w:drawing>
      </w:r>
      <w:r w:rsidR="00C55874">
        <w:rPr>
          <w:rFonts w:ascii="Times New Roman" w:hAnsi="Times New Roman" w:cs="Times New Roman"/>
          <w:sz w:val="24"/>
          <w:szCs w:val="24"/>
        </w:rPr>
        <w:t xml:space="preserve"> </w:t>
      </w:r>
      <w:r w:rsidR="00002C9E">
        <w:rPr>
          <w:rFonts w:ascii="Times New Roman" w:hAnsi="Times New Roman" w:cs="Times New Roman"/>
          <w:noProof/>
          <w:sz w:val="24"/>
          <w:szCs w:val="24"/>
          <w:lang w:eastAsia="uk-UA"/>
        </w:rPr>
        <w:drawing>
          <wp:inline distT="0" distB="0" distL="0" distR="0" wp14:anchorId="3F4A8751" wp14:editId="7AF4EBCD">
            <wp:extent cx="2824480" cy="1958224"/>
            <wp:effectExtent l="0" t="0" r="0" b="444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41274" cy="1969867"/>
                    </a:xfrm>
                    <a:prstGeom prst="rect">
                      <a:avLst/>
                    </a:prstGeom>
                    <a:noFill/>
                  </pic:spPr>
                </pic:pic>
              </a:graphicData>
            </a:graphic>
          </wp:inline>
        </w:drawing>
      </w:r>
    </w:p>
    <w:p w14:paraId="03A8A4D2" w14:textId="4D2408B0" w:rsidR="00002C9E" w:rsidRPr="00002C9E" w:rsidRDefault="00002C9E" w:rsidP="00002C9E">
      <w:pPr>
        <w:ind w:left="-737" w:firstLine="708"/>
        <w:jc w:val="both"/>
        <w:rPr>
          <w:rFonts w:ascii="Times New Roman" w:hAnsi="Times New Roman" w:cs="Times New Roman"/>
        </w:rPr>
      </w:pPr>
      <w:r w:rsidRPr="00002C9E">
        <w:rPr>
          <w:rFonts w:ascii="Times New Roman" w:hAnsi="Times New Roman" w:cs="Times New Roman"/>
        </w:rPr>
        <w:t>Рис. 5.1 Загальний обсяг доходів загального</w:t>
      </w:r>
      <w:r>
        <w:rPr>
          <w:rFonts w:ascii="Times New Roman" w:hAnsi="Times New Roman" w:cs="Times New Roman"/>
        </w:rPr>
        <w:tab/>
        <w:t xml:space="preserve">       </w:t>
      </w:r>
      <w:r w:rsidRPr="00002C9E">
        <w:rPr>
          <w:rFonts w:ascii="Times New Roman" w:hAnsi="Times New Roman" w:cs="Times New Roman"/>
        </w:rPr>
        <w:t>Рис. 5.</w:t>
      </w:r>
      <w:r>
        <w:rPr>
          <w:rFonts w:ascii="Times New Roman" w:hAnsi="Times New Roman" w:cs="Times New Roman"/>
        </w:rPr>
        <w:t>2</w:t>
      </w:r>
      <w:r w:rsidRPr="00002C9E">
        <w:rPr>
          <w:rFonts w:ascii="Times New Roman" w:hAnsi="Times New Roman" w:cs="Times New Roman"/>
        </w:rPr>
        <w:t xml:space="preserve"> Загальний обсяг доходів </w:t>
      </w:r>
      <w:r>
        <w:rPr>
          <w:rFonts w:ascii="Times New Roman" w:hAnsi="Times New Roman" w:cs="Times New Roman"/>
        </w:rPr>
        <w:t>спеціального</w:t>
      </w:r>
    </w:p>
    <w:p w14:paraId="0FEC893B" w14:textId="20C63B53" w:rsidR="00002C9E" w:rsidRPr="00002C9E" w:rsidRDefault="00002C9E" w:rsidP="00002C9E">
      <w:pPr>
        <w:ind w:left="-737" w:firstLine="708"/>
        <w:jc w:val="both"/>
        <w:rPr>
          <w:rFonts w:ascii="Times New Roman" w:hAnsi="Times New Roman" w:cs="Times New Roman"/>
        </w:rPr>
      </w:pPr>
      <w:r w:rsidRPr="00002C9E">
        <w:rPr>
          <w:rFonts w:ascii="Times New Roman" w:hAnsi="Times New Roman" w:cs="Times New Roman"/>
        </w:rPr>
        <w:t>фонду бюджету Дрогобицької МТГ, тис. грн.</w:t>
      </w:r>
      <w:r>
        <w:rPr>
          <w:rFonts w:ascii="Times New Roman" w:hAnsi="Times New Roman" w:cs="Times New Roman"/>
        </w:rPr>
        <w:tab/>
        <w:t xml:space="preserve">        </w:t>
      </w:r>
      <w:r w:rsidRPr="00002C9E">
        <w:rPr>
          <w:rFonts w:ascii="Times New Roman" w:hAnsi="Times New Roman" w:cs="Times New Roman"/>
        </w:rPr>
        <w:t>фонду бюджету Дрогобицької МТГ, тис. грн.</w:t>
      </w:r>
    </w:p>
    <w:p w14:paraId="77C7B7BF" w14:textId="4FF7A87E" w:rsidR="00002C9E" w:rsidRDefault="00002C9E" w:rsidP="00002C9E">
      <w:pPr>
        <w:ind w:left="-29" w:firstLine="737"/>
        <w:jc w:val="both"/>
        <w:rPr>
          <w:rFonts w:ascii="Times New Roman" w:hAnsi="Times New Roman" w:cs="Times New Roman"/>
          <w:sz w:val="24"/>
          <w:szCs w:val="24"/>
        </w:rPr>
      </w:pPr>
      <w:r w:rsidRPr="00647394">
        <w:rPr>
          <w:rFonts w:ascii="Times New Roman" w:hAnsi="Times New Roman" w:cs="Times New Roman"/>
          <w:sz w:val="24"/>
          <w:szCs w:val="24"/>
        </w:rPr>
        <w:t>За 2023 рік до загального та спеціального фондів бюджету Дрогобицької міської територіальної громади надійшло 1 212 059,30 тис. грн. Надходження бюджету до показників 2022 року становлять 10</w:t>
      </w:r>
      <w:r w:rsidR="00201697" w:rsidRPr="00647394">
        <w:rPr>
          <w:rFonts w:ascii="Times New Roman" w:hAnsi="Times New Roman" w:cs="Times New Roman"/>
          <w:sz w:val="24"/>
          <w:szCs w:val="24"/>
        </w:rPr>
        <w:t>5</w:t>
      </w:r>
      <w:r w:rsidRPr="00647394">
        <w:rPr>
          <w:rFonts w:ascii="Times New Roman" w:hAnsi="Times New Roman" w:cs="Times New Roman"/>
          <w:sz w:val="24"/>
          <w:szCs w:val="24"/>
        </w:rPr>
        <w:t>,4</w:t>
      </w:r>
      <w:r w:rsidR="00201697" w:rsidRPr="00647394">
        <w:rPr>
          <w:rFonts w:ascii="Times New Roman" w:hAnsi="Times New Roman" w:cs="Times New Roman"/>
          <w:sz w:val="24"/>
          <w:szCs w:val="24"/>
        </w:rPr>
        <w:t>7</w:t>
      </w:r>
      <w:r w:rsidRPr="00647394">
        <w:rPr>
          <w:rFonts w:ascii="Times New Roman" w:hAnsi="Times New Roman" w:cs="Times New Roman"/>
          <w:sz w:val="24"/>
          <w:szCs w:val="24"/>
        </w:rPr>
        <w:t xml:space="preserve"> % , у тому числі –загальний фонд складає </w:t>
      </w:r>
      <w:r w:rsidR="009E44CC" w:rsidRPr="00647394">
        <w:rPr>
          <w:rFonts w:ascii="Times New Roman" w:hAnsi="Times New Roman" w:cs="Times New Roman"/>
          <w:sz w:val="24"/>
          <w:szCs w:val="24"/>
        </w:rPr>
        <w:t>1 148 225,20</w:t>
      </w:r>
      <w:r w:rsidRPr="00647394">
        <w:rPr>
          <w:rFonts w:ascii="Times New Roman" w:hAnsi="Times New Roman" w:cs="Times New Roman"/>
          <w:sz w:val="24"/>
          <w:szCs w:val="24"/>
        </w:rPr>
        <w:t>тис. грн. (10</w:t>
      </w:r>
      <w:r w:rsidR="009E44CC" w:rsidRPr="00647394">
        <w:rPr>
          <w:rFonts w:ascii="Times New Roman" w:hAnsi="Times New Roman" w:cs="Times New Roman"/>
          <w:sz w:val="24"/>
          <w:szCs w:val="24"/>
        </w:rPr>
        <w:t>3</w:t>
      </w:r>
      <w:r w:rsidRPr="00647394">
        <w:rPr>
          <w:rFonts w:ascii="Times New Roman" w:hAnsi="Times New Roman" w:cs="Times New Roman"/>
          <w:sz w:val="24"/>
          <w:szCs w:val="24"/>
        </w:rPr>
        <w:t>,</w:t>
      </w:r>
      <w:r w:rsidR="009E44CC" w:rsidRPr="00647394">
        <w:rPr>
          <w:rFonts w:ascii="Times New Roman" w:hAnsi="Times New Roman" w:cs="Times New Roman"/>
          <w:sz w:val="24"/>
          <w:szCs w:val="24"/>
        </w:rPr>
        <w:t>06</w:t>
      </w:r>
      <w:r w:rsidRPr="00647394">
        <w:rPr>
          <w:rFonts w:ascii="Times New Roman" w:hAnsi="Times New Roman" w:cs="Times New Roman"/>
          <w:sz w:val="24"/>
          <w:szCs w:val="24"/>
        </w:rPr>
        <w:t xml:space="preserve"> % до аналогічних показників минулого року), спеціальний фонд </w:t>
      </w:r>
      <w:r w:rsidR="009E44CC" w:rsidRPr="00647394">
        <w:rPr>
          <w:rFonts w:ascii="Times New Roman" w:hAnsi="Times New Roman" w:cs="Times New Roman"/>
          <w:sz w:val="24"/>
          <w:szCs w:val="24"/>
        </w:rPr>
        <w:t>63 834,1</w:t>
      </w:r>
      <w:r w:rsidRPr="00647394">
        <w:rPr>
          <w:rFonts w:ascii="Times New Roman" w:hAnsi="Times New Roman" w:cs="Times New Roman"/>
          <w:sz w:val="24"/>
          <w:szCs w:val="24"/>
        </w:rPr>
        <w:t>тис. грн. (</w:t>
      </w:r>
      <w:r w:rsidR="009E44CC" w:rsidRPr="00647394">
        <w:rPr>
          <w:rFonts w:ascii="Times New Roman" w:hAnsi="Times New Roman" w:cs="Times New Roman"/>
          <w:sz w:val="24"/>
          <w:szCs w:val="24"/>
        </w:rPr>
        <w:t>182,26</w:t>
      </w:r>
      <w:r w:rsidRPr="00647394">
        <w:rPr>
          <w:rFonts w:ascii="Times New Roman" w:hAnsi="Times New Roman" w:cs="Times New Roman"/>
          <w:sz w:val="24"/>
          <w:szCs w:val="24"/>
        </w:rPr>
        <w:t xml:space="preserve"> % до аналогічного періоду </w:t>
      </w:r>
      <w:r w:rsidR="009E44CC" w:rsidRPr="00647394">
        <w:rPr>
          <w:rFonts w:ascii="Times New Roman" w:hAnsi="Times New Roman" w:cs="Times New Roman"/>
          <w:sz w:val="24"/>
          <w:szCs w:val="24"/>
        </w:rPr>
        <w:t>2022</w:t>
      </w:r>
      <w:r w:rsidRPr="00647394">
        <w:rPr>
          <w:rFonts w:ascii="Times New Roman" w:hAnsi="Times New Roman" w:cs="Times New Roman"/>
          <w:sz w:val="24"/>
          <w:szCs w:val="24"/>
        </w:rPr>
        <w:t xml:space="preserve"> року). У загальному обсязі надходжень трансферти з державного та місцевих бюджетів (субвенції та дотації) становили </w:t>
      </w:r>
      <w:r w:rsidR="009E44CC" w:rsidRPr="00647394">
        <w:rPr>
          <w:rFonts w:ascii="Times New Roman" w:hAnsi="Times New Roman" w:cs="Times New Roman"/>
          <w:sz w:val="24"/>
          <w:szCs w:val="24"/>
        </w:rPr>
        <w:t>327 834,6</w:t>
      </w:r>
      <w:r w:rsidRPr="00647394">
        <w:rPr>
          <w:rFonts w:ascii="Times New Roman" w:hAnsi="Times New Roman" w:cs="Times New Roman"/>
          <w:sz w:val="24"/>
          <w:szCs w:val="24"/>
        </w:rPr>
        <w:t xml:space="preserve">тис. грн., їх питома вага у структурі надходжень- </w:t>
      </w:r>
      <w:r w:rsidR="009E44CC" w:rsidRPr="00647394">
        <w:rPr>
          <w:rFonts w:ascii="Times New Roman" w:hAnsi="Times New Roman" w:cs="Times New Roman"/>
          <w:sz w:val="24"/>
          <w:szCs w:val="24"/>
        </w:rPr>
        <w:t>27,04</w:t>
      </w:r>
      <w:r w:rsidRPr="00647394">
        <w:rPr>
          <w:rFonts w:ascii="Times New Roman" w:hAnsi="Times New Roman" w:cs="Times New Roman"/>
          <w:sz w:val="24"/>
          <w:szCs w:val="24"/>
        </w:rPr>
        <w:t xml:space="preserve">%. Власні та закріплені доходи міського бюджету в загальному обсязі доходів загального фонду </w:t>
      </w:r>
      <w:r w:rsidR="009E44CC" w:rsidRPr="00647394">
        <w:rPr>
          <w:rFonts w:ascii="Times New Roman" w:hAnsi="Times New Roman" w:cs="Times New Roman"/>
          <w:sz w:val="24"/>
          <w:szCs w:val="24"/>
        </w:rPr>
        <w:t>67,69</w:t>
      </w:r>
      <w:r w:rsidRPr="00647394">
        <w:rPr>
          <w:rFonts w:ascii="Times New Roman" w:hAnsi="Times New Roman" w:cs="Times New Roman"/>
          <w:sz w:val="24"/>
          <w:szCs w:val="24"/>
        </w:rPr>
        <w:t xml:space="preserve"> % становлять </w:t>
      </w:r>
      <w:r w:rsidR="009E44CC" w:rsidRPr="00647394">
        <w:rPr>
          <w:rFonts w:ascii="Times New Roman" w:hAnsi="Times New Roman" w:cs="Times New Roman"/>
          <w:sz w:val="24"/>
          <w:szCs w:val="24"/>
        </w:rPr>
        <w:t xml:space="preserve"> - 820 390,6 </w:t>
      </w:r>
      <w:r w:rsidRPr="00647394">
        <w:rPr>
          <w:rFonts w:ascii="Times New Roman" w:hAnsi="Times New Roman" w:cs="Times New Roman"/>
          <w:sz w:val="24"/>
          <w:szCs w:val="24"/>
        </w:rPr>
        <w:t xml:space="preserve">тис. грн. До спеціального фонду бюджету громади за 2023 рік надійшло доходів у сумі </w:t>
      </w:r>
      <w:r w:rsidR="0037307A" w:rsidRPr="00647394">
        <w:rPr>
          <w:rFonts w:ascii="Times New Roman" w:hAnsi="Times New Roman" w:cs="Times New Roman"/>
          <w:sz w:val="24"/>
          <w:szCs w:val="24"/>
        </w:rPr>
        <w:t>63 834,1</w:t>
      </w:r>
      <w:r w:rsidRPr="00647394">
        <w:rPr>
          <w:rFonts w:ascii="Times New Roman" w:hAnsi="Times New Roman" w:cs="Times New Roman"/>
          <w:sz w:val="24"/>
          <w:szCs w:val="24"/>
        </w:rPr>
        <w:t xml:space="preserve"> тис. грн., що на </w:t>
      </w:r>
      <w:r w:rsidR="0037307A" w:rsidRPr="00647394">
        <w:rPr>
          <w:rFonts w:ascii="Times New Roman" w:hAnsi="Times New Roman" w:cs="Times New Roman"/>
          <w:sz w:val="24"/>
          <w:szCs w:val="24"/>
        </w:rPr>
        <w:t>28 809,8</w:t>
      </w:r>
      <w:r w:rsidRPr="00647394">
        <w:rPr>
          <w:rFonts w:ascii="Times New Roman" w:hAnsi="Times New Roman" w:cs="Times New Roman"/>
          <w:sz w:val="24"/>
          <w:szCs w:val="24"/>
        </w:rPr>
        <w:t xml:space="preserve"> тис. грн. більше ніж за </w:t>
      </w:r>
      <w:r w:rsidR="0037307A" w:rsidRPr="00647394">
        <w:rPr>
          <w:rFonts w:ascii="Times New Roman" w:hAnsi="Times New Roman" w:cs="Times New Roman"/>
          <w:sz w:val="24"/>
          <w:szCs w:val="24"/>
        </w:rPr>
        <w:t>2022 рік</w:t>
      </w:r>
      <w:r w:rsidRPr="00647394">
        <w:rPr>
          <w:rFonts w:ascii="Times New Roman" w:hAnsi="Times New Roman" w:cs="Times New Roman"/>
          <w:sz w:val="24"/>
          <w:szCs w:val="24"/>
        </w:rPr>
        <w:t>.</w:t>
      </w:r>
    </w:p>
    <w:p w14:paraId="6B07D4FE" w14:textId="4758A461" w:rsidR="00F128D5" w:rsidRPr="00F128D5" w:rsidRDefault="00F128D5" w:rsidP="00F128D5">
      <w:pPr>
        <w:pStyle w:val="ab"/>
        <w:numPr>
          <w:ilvl w:val="0"/>
          <w:numId w:val="18"/>
        </w:numPr>
        <w:jc w:val="both"/>
        <w:rPr>
          <w:rFonts w:ascii="Times New Roman" w:hAnsi="Times New Roman" w:cs="Times New Roman"/>
          <w:sz w:val="24"/>
          <w:szCs w:val="24"/>
        </w:rPr>
      </w:pPr>
      <w:r>
        <w:rPr>
          <w:rFonts w:ascii="Times New Roman" w:hAnsi="Times New Roman" w:cs="Times New Roman"/>
          <w:sz w:val="24"/>
          <w:szCs w:val="24"/>
        </w:rPr>
        <w:t>* 2024 рік – вказано фактичні доходи бюджету Дрогобицької МТГ</w:t>
      </w:r>
    </w:p>
    <w:p w14:paraId="09B915B6" w14:textId="0D4B02EE" w:rsidR="000A54E7" w:rsidRDefault="000A54E7">
      <w:pPr>
        <w:rPr>
          <w:rFonts w:ascii="Times New Roman" w:hAnsi="Times New Roman" w:cs="Times New Roman"/>
        </w:rPr>
        <w:sectPr w:rsidR="000A54E7" w:rsidSect="00D36EF3">
          <w:pgSz w:w="11906" w:h="16838"/>
          <w:pgMar w:top="850" w:right="850" w:bottom="850" w:left="1417" w:header="708" w:footer="708" w:gutter="0"/>
          <w:pgNumType w:start="81"/>
          <w:cols w:space="708"/>
          <w:titlePg/>
          <w:docGrid w:linePitch="360"/>
        </w:sectPr>
      </w:pPr>
      <w:r>
        <w:rPr>
          <w:rFonts w:ascii="Times New Roman" w:hAnsi="Times New Roman" w:cs="Times New Roman"/>
        </w:rPr>
        <w:br w:type="page"/>
      </w:r>
    </w:p>
    <w:p w14:paraId="3236560C" w14:textId="77777777" w:rsidR="00F128D5" w:rsidRPr="00F128D5" w:rsidRDefault="00F128D5" w:rsidP="00F128D5">
      <w:pPr>
        <w:jc w:val="right"/>
        <w:rPr>
          <w:rFonts w:ascii="Times New Roman" w:hAnsi="Times New Roman" w:cs="Times New Roman"/>
        </w:rPr>
      </w:pPr>
      <w:r w:rsidRPr="00F128D5">
        <w:rPr>
          <w:rFonts w:ascii="Times New Roman" w:hAnsi="Times New Roman" w:cs="Times New Roman"/>
        </w:rPr>
        <w:lastRenderedPageBreak/>
        <w:t xml:space="preserve">Таблиця 5.1 </w:t>
      </w:r>
    </w:p>
    <w:p w14:paraId="09F0DE60" w14:textId="16988F6C" w:rsidR="000A54E7" w:rsidRDefault="00F128D5" w:rsidP="00F128D5">
      <w:pPr>
        <w:jc w:val="center"/>
        <w:rPr>
          <w:rFonts w:ascii="Times New Roman" w:hAnsi="Times New Roman" w:cs="Times New Roman"/>
        </w:rPr>
      </w:pPr>
      <w:r w:rsidRPr="00F128D5">
        <w:rPr>
          <w:rFonts w:ascii="Times New Roman" w:hAnsi="Times New Roman" w:cs="Times New Roman"/>
        </w:rPr>
        <w:t>Динаміка доходів та витрат бюджет</w:t>
      </w:r>
      <w:r>
        <w:rPr>
          <w:rFonts w:ascii="Times New Roman" w:hAnsi="Times New Roman" w:cs="Times New Roman"/>
        </w:rPr>
        <w:t>у Дрогобицької міської</w:t>
      </w:r>
      <w:r w:rsidRPr="00F128D5">
        <w:rPr>
          <w:rFonts w:ascii="Times New Roman" w:hAnsi="Times New Roman" w:cs="Times New Roman"/>
        </w:rPr>
        <w:t xml:space="preserve"> територіальної громади (тис. грн)</w:t>
      </w:r>
    </w:p>
    <w:tbl>
      <w:tblPr>
        <w:tblStyle w:val="11"/>
        <w:tblW w:w="0" w:type="auto"/>
        <w:tblInd w:w="10" w:type="dxa"/>
        <w:tblLook w:val="0620" w:firstRow="1" w:lastRow="0" w:firstColumn="0" w:lastColumn="0" w:noHBand="1" w:noVBand="1"/>
      </w:tblPr>
      <w:tblGrid>
        <w:gridCol w:w="6360"/>
        <w:gridCol w:w="1026"/>
        <w:gridCol w:w="1026"/>
        <w:gridCol w:w="1026"/>
        <w:gridCol w:w="1026"/>
        <w:gridCol w:w="1161"/>
        <w:gridCol w:w="1161"/>
        <w:gridCol w:w="1161"/>
        <w:gridCol w:w="1161"/>
      </w:tblGrid>
      <w:tr w:rsidR="00F128D5" w:rsidRPr="008A6D4E" w14:paraId="30A780E6" w14:textId="77777777" w:rsidTr="0099172D">
        <w:trPr>
          <w:cnfStyle w:val="100000000000" w:firstRow="1" w:lastRow="0" w:firstColumn="0" w:lastColumn="0" w:oddVBand="0" w:evenVBand="0" w:oddHBand="0" w:evenHBand="0" w:firstRowFirstColumn="0" w:firstRowLastColumn="0" w:lastRowFirstColumn="0" w:lastRowLastColumn="0"/>
          <w:trHeight w:val="20"/>
        </w:trPr>
        <w:tc>
          <w:tcPr>
            <w:tcW w:w="0" w:type="auto"/>
            <w:hideMark/>
          </w:tcPr>
          <w:p w14:paraId="79DF89E5" w14:textId="77777777" w:rsidR="00F128D5" w:rsidRPr="00362550" w:rsidRDefault="00F128D5" w:rsidP="0099172D">
            <w:pPr>
              <w:jc w:val="center"/>
              <w:rPr>
                <w:rFonts w:ascii="Times New Roman" w:hAnsi="Times New Roman" w:cs="Times New Roman"/>
                <w:color w:val="auto"/>
                <w:sz w:val="18"/>
                <w:szCs w:val="18"/>
              </w:rPr>
            </w:pPr>
            <w:r w:rsidRPr="00362550">
              <w:rPr>
                <w:rFonts w:ascii="Times New Roman" w:hAnsi="Times New Roman" w:cs="Times New Roman"/>
                <w:color w:val="auto"/>
                <w:sz w:val="18"/>
                <w:szCs w:val="18"/>
              </w:rPr>
              <w:t>Показник</w:t>
            </w:r>
          </w:p>
        </w:tc>
        <w:tc>
          <w:tcPr>
            <w:tcW w:w="0" w:type="auto"/>
            <w:noWrap/>
            <w:hideMark/>
          </w:tcPr>
          <w:p w14:paraId="0FBA0EE7" w14:textId="1F12337E" w:rsidR="00F128D5" w:rsidRPr="00362550" w:rsidRDefault="00F128D5" w:rsidP="0099172D">
            <w:pPr>
              <w:jc w:val="center"/>
              <w:rPr>
                <w:rFonts w:ascii="Times New Roman" w:hAnsi="Times New Roman" w:cs="Times New Roman"/>
                <w:color w:val="auto"/>
                <w:sz w:val="18"/>
                <w:szCs w:val="18"/>
              </w:rPr>
            </w:pPr>
            <w:r w:rsidRPr="00362550">
              <w:rPr>
                <w:rFonts w:ascii="Times New Roman" w:hAnsi="Times New Roman" w:cs="Times New Roman"/>
                <w:color w:val="auto"/>
                <w:sz w:val="18"/>
                <w:szCs w:val="18"/>
              </w:rPr>
              <w:t>2018</w:t>
            </w:r>
          </w:p>
        </w:tc>
        <w:tc>
          <w:tcPr>
            <w:tcW w:w="0" w:type="auto"/>
            <w:noWrap/>
            <w:hideMark/>
          </w:tcPr>
          <w:p w14:paraId="6FDA7F5E" w14:textId="09D1FB94" w:rsidR="00F128D5" w:rsidRPr="00362550" w:rsidRDefault="00F128D5" w:rsidP="0099172D">
            <w:pPr>
              <w:jc w:val="center"/>
              <w:rPr>
                <w:rFonts w:ascii="Times New Roman" w:hAnsi="Times New Roman" w:cs="Times New Roman"/>
                <w:color w:val="auto"/>
                <w:sz w:val="18"/>
                <w:szCs w:val="18"/>
              </w:rPr>
            </w:pPr>
            <w:r w:rsidRPr="00362550">
              <w:rPr>
                <w:rFonts w:ascii="Times New Roman" w:hAnsi="Times New Roman" w:cs="Times New Roman"/>
                <w:color w:val="auto"/>
                <w:sz w:val="18"/>
                <w:szCs w:val="18"/>
              </w:rPr>
              <w:t>2019</w:t>
            </w:r>
          </w:p>
        </w:tc>
        <w:tc>
          <w:tcPr>
            <w:tcW w:w="0" w:type="auto"/>
            <w:noWrap/>
            <w:hideMark/>
          </w:tcPr>
          <w:p w14:paraId="2C5535FB" w14:textId="1C3655EB" w:rsidR="00F128D5" w:rsidRPr="00362550" w:rsidRDefault="00F128D5" w:rsidP="0099172D">
            <w:pPr>
              <w:jc w:val="center"/>
              <w:rPr>
                <w:rFonts w:ascii="Times New Roman" w:hAnsi="Times New Roman" w:cs="Times New Roman"/>
                <w:color w:val="auto"/>
                <w:sz w:val="18"/>
                <w:szCs w:val="18"/>
              </w:rPr>
            </w:pPr>
            <w:r w:rsidRPr="00362550">
              <w:rPr>
                <w:rFonts w:ascii="Times New Roman" w:hAnsi="Times New Roman" w:cs="Times New Roman"/>
                <w:color w:val="auto"/>
                <w:sz w:val="18"/>
                <w:szCs w:val="18"/>
              </w:rPr>
              <w:t>2020</w:t>
            </w:r>
          </w:p>
        </w:tc>
        <w:tc>
          <w:tcPr>
            <w:tcW w:w="0" w:type="auto"/>
            <w:noWrap/>
            <w:hideMark/>
          </w:tcPr>
          <w:p w14:paraId="5C04A956" w14:textId="4B10A395" w:rsidR="00F128D5" w:rsidRPr="00362550" w:rsidRDefault="00F128D5" w:rsidP="0099172D">
            <w:pPr>
              <w:jc w:val="center"/>
              <w:rPr>
                <w:rFonts w:ascii="Times New Roman" w:hAnsi="Times New Roman" w:cs="Times New Roman"/>
                <w:color w:val="auto"/>
                <w:sz w:val="18"/>
                <w:szCs w:val="18"/>
              </w:rPr>
            </w:pPr>
            <w:r w:rsidRPr="00362550">
              <w:rPr>
                <w:rFonts w:ascii="Times New Roman" w:hAnsi="Times New Roman" w:cs="Times New Roman"/>
                <w:color w:val="auto"/>
                <w:sz w:val="18"/>
                <w:szCs w:val="18"/>
              </w:rPr>
              <w:t>2021</w:t>
            </w:r>
          </w:p>
        </w:tc>
        <w:tc>
          <w:tcPr>
            <w:tcW w:w="0" w:type="auto"/>
            <w:noWrap/>
            <w:hideMark/>
          </w:tcPr>
          <w:p w14:paraId="39E12933" w14:textId="0810AD1C" w:rsidR="00F128D5" w:rsidRPr="00362550" w:rsidRDefault="00F128D5" w:rsidP="0099172D">
            <w:pPr>
              <w:jc w:val="center"/>
              <w:rPr>
                <w:rFonts w:ascii="Times New Roman" w:hAnsi="Times New Roman" w:cs="Times New Roman"/>
                <w:color w:val="auto"/>
                <w:sz w:val="18"/>
                <w:szCs w:val="18"/>
              </w:rPr>
            </w:pPr>
            <w:r w:rsidRPr="00362550">
              <w:rPr>
                <w:rFonts w:ascii="Times New Roman" w:hAnsi="Times New Roman" w:cs="Times New Roman"/>
                <w:color w:val="auto"/>
                <w:sz w:val="18"/>
                <w:szCs w:val="18"/>
              </w:rPr>
              <w:t>2022</w:t>
            </w:r>
          </w:p>
        </w:tc>
        <w:tc>
          <w:tcPr>
            <w:tcW w:w="0" w:type="auto"/>
            <w:noWrap/>
            <w:hideMark/>
          </w:tcPr>
          <w:p w14:paraId="0DF66505" w14:textId="2B3CEAC9" w:rsidR="00F128D5" w:rsidRPr="00362550" w:rsidRDefault="00F128D5" w:rsidP="0099172D">
            <w:pPr>
              <w:jc w:val="center"/>
              <w:rPr>
                <w:rFonts w:ascii="Times New Roman" w:hAnsi="Times New Roman" w:cs="Times New Roman"/>
                <w:color w:val="auto"/>
                <w:sz w:val="18"/>
                <w:szCs w:val="18"/>
              </w:rPr>
            </w:pPr>
            <w:r w:rsidRPr="00362550">
              <w:rPr>
                <w:rFonts w:ascii="Times New Roman" w:hAnsi="Times New Roman" w:cs="Times New Roman"/>
                <w:color w:val="auto"/>
                <w:sz w:val="18"/>
                <w:szCs w:val="18"/>
              </w:rPr>
              <w:t>2023</w:t>
            </w:r>
          </w:p>
        </w:tc>
        <w:tc>
          <w:tcPr>
            <w:tcW w:w="0" w:type="auto"/>
            <w:noWrap/>
            <w:hideMark/>
          </w:tcPr>
          <w:p w14:paraId="408E1BFA" w14:textId="5C5DB087" w:rsidR="00F128D5" w:rsidRPr="00362550" w:rsidRDefault="00F128D5" w:rsidP="0099172D">
            <w:pPr>
              <w:jc w:val="center"/>
              <w:rPr>
                <w:rFonts w:ascii="Times New Roman" w:hAnsi="Times New Roman" w:cs="Times New Roman"/>
                <w:color w:val="auto"/>
                <w:sz w:val="18"/>
                <w:szCs w:val="18"/>
              </w:rPr>
            </w:pPr>
            <w:r w:rsidRPr="00362550">
              <w:rPr>
                <w:rFonts w:ascii="Times New Roman" w:hAnsi="Times New Roman" w:cs="Times New Roman"/>
                <w:color w:val="auto"/>
                <w:sz w:val="18"/>
                <w:szCs w:val="18"/>
              </w:rPr>
              <w:t>2024</w:t>
            </w:r>
          </w:p>
        </w:tc>
        <w:tc>
          <w:tcPr>
            <w:tcW w:w="0" w:type="auto"/>
            <w:hideMark/>
          </w:tcPr>
          <w:p w14:paraId="26D41146" w14:textId="6FD84475" w:rsidR="00F128D5" w:rsidRPr="00362550" w:rsidRDefault="00F128D5" w:rsidP="0099172D">
            <w:pPr>
              <w:jc w:val="center"/>
              <w:rPr>
                <w:rFonts w:ascii="Times New Roman" w:hAnsi="Times New Roman" w:cs="Times New Roman"/>
                <w:color w:val="auto"/>
                <w:sz w:val="18"/>
                <w:szCs w:val="18"/>
              </w:rPr>
            </w:pPr>
            <w:r w:rsidRPr="00362550">
              <w:rPr>
                <w:rFonts w:ascii="Times New Roman" w:hAnsi="Times New Roman" w:cs="Times New Roman"/>
                <w:color w:val="auto"/>
                <w:sz w:val="18"/>
                <w:szCs w:val="18"/>
              </w:rPr>
              <w:t>2025*</w:t>
            </w:r>
          </w:p>
        </w:tc>
      </w:tr>
      <w:tr w:rsidR="00F128D5" w:rsidRPr="008A6D4E" w14:paraId="4BD764EF" w14:textId="77777777" w:rsidTr="0099172D">
        <w:trPr>
          <w:trHeight w:val="20"/>
        </w:trPr>
        <w:tc>
          <w:tcPr>
            <w:tcW w:w="0" w:type="auto"/>
            <w:hideMark/>
          </w:tcPr>
          <w:p w14:paraId="2508C28F" w14:textId="77777777"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color w:val="auto"/>
                <w:sz w:val="18"/>
                <w:szCs w:val="18"/>
              </w:rPr>
              <w:t>Всього доходи</w:t>
            </w:r>
          </w:p>
        </w:tc>
        <w:tc>
          <w:tcPr>
            <w:tcW w:w="0" w:type="auto"/>
            <w:noWrap/>
            <w:hideMark/>
          </w:tcPr>
          <w:p w14:paraId="5C1CBAF8" w14:textId="18050418"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959 426,10</w:t>
            </w:r>
          </w:p>
        </w:tc>
        <w:tc>
          <w:tcPr>
            <w:tcW w:w="0" w:type="auto"/>
            <w:noWrap/>
            <w:hideMark/>
          </w:tcPr>
          <w:p w14:paraId="553D9FD3" w14:textId="69FAAF81"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837 427,60</w:t>
            </w:r>
          </w:p>
        </w:tc>
        <w:tc>
          <w:tcPr>
            <w:tcW w:w="0" w:type="auto"/>
            <w:noWrap/>
            <w:hideMark/>
          </w:tcPr>
          <w:p w14:paraId="3829326D" w14:textId="17765F45"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689 021,80</w:t>
            </w:r>
          </w:p>
        </w:tc>
        <w:tc>
          <w:tcPr>
            <w:tcW w:w="0" w:type="auto"/>
            <w:noWrap/>
            <w:hideMark/>
          </w:tcPr>
          <w:p w14:paraId="1F805219" w14:textId="12FDF1E8"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969 181,70</w:t>
            </w:r>
          </w:p>
        </w:tc>
        <w:tc>
          <w:tcPr>
            <w:tcW w:w="0" w:type="auto"/>
            <w:noWrap/>
            <w:hideMark/>
          </w:tcPr>
          <w:p w14:paraId="18DA3C09" w14:textId="3CA03E49"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1 149 141,50</w:t>
            </w:r>
          </w:p>
        </w:tc>
        <w:tc>
          <w:tcPr>
            <w:tcW w:w="0" w:type="auto"/>
            <w:noWrap/>
            <w:hideMark/>
          </w:tcPr>
          <w:p w14:paraId="073DEC88" w14:textId="21778BF2"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1 212 059,30</w:t>
            </w:r>
          </w:p>
        </w:tc>
        <w:tc>
          <w:tcPr>
            <w:tcW w:w="0" w:type="auto"/>
            <w:noWrap/>
            <w:hideMark/>
          </w:tcPr>
          <w:p w14:paraId="6DA7C6EA" w14:textId="7F9D19E4"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1 180 075,60</w:t>
            </w:r>
          </w:p>
        </w:tc>
        <w:tc>
          <w:tcPr>
            <w:tcW w:w="0" w:type="auto"/>
            <w:noWrap/>
            <w:hideMark/>
          </w:tcPr>
          <w:p w14:paraId="5886F0F9" w14:textId="50159EF1"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1 069 575,40</w:t>
            </w:r>
          </w:p>
        </w:tc>
      </w:tr>
      <w:tr w:rsidR="00F128D5" w:rsidRPr="008A6D4E" w14:paraId="124BB6D4" w14:textId="77777777" w:rsidTr="0099172D">
        <w:trPr>
          <w:trHeight w:val="20"/>
        </w:trPr>
        <w:tc>
          <w:tcPr>
            <w:tcW w:w="0" w:type="auto"/>
            <w:hideMark/>
          </w:tcPr>
          <w:p w14:paraId="214814EB" w14:textId="77777777" w:rsidR="00F128D5" w:rsidRPr="00362550" w:rsidRDefault="00F128D5" w:rsidP="00F128D5">
            <w:pPr>
              <w:rPr>
                <w:rFonts w:ascii="Times New Roman" w:hAnsi="Times New Roman" w:cs="Times New Roman"/>
                <w:b/>
                <w:bCs/>
                <w:color w:val="auto"/>
                <w:sz w:val="18"/>
                <w:szCs w:val="18"/>
              </w:rPr>
            </w:pPr>
            <w:r w:rsidRPr="00362550">
              <w:rPr>
                <w:rFonts w:ascii="Times New Roman" w:hAnsi="Times New Roman" w:cs="Times New Roman"/>
                <w:b/>
                <w:bCs/>
                <w:color w:val="auto"/>
                <w:sz w:val="18"/>
                <w:szCs w:val="18"/>
              </w:rPr>
              <w:t>Фактичні доходи загального фонду бюджету місцевого самоврядування, всього</w:t>
            </w:r>
          </w:p>
        </w:tc>
        <w:tc>
          <w:tcPr>
            <w:tcW w:w="0" w:type="auto"/>
            <w:noWrap/>
            <w:hideMark/>
          </w:tcPr>
          <w:p w14:paraId="65574B05" w14:textId="7C5092E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917 293,40</w:t>
            </w:r>
          </w:p>
        </w:tc>
        <w:tc>
          <w:tcPr>
            <w:tcW w:w="0" w:type="auto"/>
            <w:noWrap/>
            <w:hideMark/>
          </w:tcPr>
          <w:p w14:paraId="60E5DBE0" w14:textId="23379721"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795 438,30</w:t>
            </w:r>
          </w:p>
        </w:tc>
        <w:tc>
          <w:tcPr>
            <w:tcW w:w="0" w:type="auto"/>
            <w:noWrap/>
            <w:hideMark/>
          </w:tcPr>
          <w:p w14:paraId="6D311124" w14:textId="6945C57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634 476,40</w:t>
            </w:r>
          </w:p>
        </w:tc>
        <w:tc>
          <w:tcPr>
            <w:tcW w:w="0" w:type="auto"/>
            <w:noWrap/>
            <w:hideMark/>
          </w:tcPr>
          <w:p w14:paraId="0E6B7A15" w14:textId="3E4A282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881 675,20</w:t>
            </w:r>
          </w:p>
        </w:tc>
        <w:tc>
          <w:tcPr>
            <w:tcW w:w="0" w:type="auto"/>
            <w:noWrap/>
            <w:hideMark/>
          </w:tcPr>
          <w:p w14:paraId="4C372F9A" w14:textId="3A9A272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1 114 117,20</w:t>
            </w:r>
          </w:p>
        </w:tc>
        <w:tc>
          <w:tcPr>
            <w:tcW w:w="0" w:type="auto"/>
            <w:noWrap/>
            <w:hideMark/>
          </w:tcPr>
          <w:p w14:paraId="7C29F4B8" w14:textId="14FCDE53"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1 148 225,20</w:t>
            </w:r>
          </w:p>
        </w:tc>
        <w:tc>
          <w:tcPr>
            <w:tcW w:w="0" w:type="auto"/>
            <w:noWrap/>
            <w:hideMark/>
          </w:tcPr>
          <w:p w14:paraId="709E2583" w14:textId="7CEB8002"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1 121 277,60</w:t>
            </w:r>
          </w:p>
        </w:tc>
        <w:tc>
          <w:tcPr>
            <w:tcW w:w="0" w:type="auto"/>
            <w:noWrap/>
            <w:hideMark/>
          </w:tcPr>
          <w:p w14:paraId="7E11F75D" w14:textId="5953080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1 029 559,30</w:t>
            </w:r>
          </w:p>
        </w:tc>
      </w:tr>
      <w:tr w:rsidR="00F128D5" w:rsidRPr="008A6D4E" w14:paraId="67BF4F0D" w14:textId="77777777" w:rsidTr="0099172D">
        <w:trPr>
          <w:trHeight w:val="20"/>
        </w:trPr>
        <w:tc>
          <w:tcPr>
            <w:tcW w:w="0" w:type="auto"/>
            <w:hideMark/>
          </w:tcPr>
          <w:p w14:paraId="7DB1A938" w14:textId="77777777" w:rsidR="00F128D5" w:rsidRPr="00362550" w:rsidRDefault="00F128D5" w:rsidP="00F128D5">
            <w:pPr>
              <w:rPr>
                <w:rFonts w:ascii="Times New Roman" w:hAnsi="Times New Roman" w:cs="Times New Roman"/>
                <w:i/>
                <w:iCs/>
                <w:color w:val="auto"/>
                <w:sz w:val="18"/>
                <w:szCs w:val="18"/>
              </w:rPr>
            </w:pPr>
            <w:r w:rsidRPr="00362550">
              <w:rPr>
                <w:rFonts w:ascii="Times New Roman" w:hAnsi="Times New Roman" w:cs="Times New Roman"/>
                <w:i/>
                <w:iCs/>
                <w:color w:val="auto"/>
                <w:sz w:val="18"/>
                <w:szCs w:val="18"/>
              </w:rPr>
              <w:t xml:space="preserve"> - доходи, визначені пунктами 1 та 1¹ частини першої статті 64 Бюджетного кодексу</w:t>
            </w:r>
          </w:p>
        </w:tc>
        <w:tc>
          <w:tcPr>
            <w:tcW w:w="0" w:type="auto"/>
            <w:noWrap/>
            <w:hideMark/>
          </w:tcPr>
          <w:p w14:paraId="23B5D11E" w14:textId="78CF832D"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285 995,10</w:t>
            </w:r>
          </w:p>
        </w:tc>
        <w:tc>
          <w:tcPr>
            <w:tcW w:w="0" w:type="auto"/>
            <w:noWrap/>
            <w:hideMark/>
          </w:tcPr>
          <w:p w14:paraId="11242479" w14:textId="2A18A021"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339 408,10</w:t>
            </w:r>
          </w:p>
        </w:tc>
        <w:tc>
          <w:tcPr>
            <w:tcW w:w="0" w:type="auto"/>
            <w:noWrap/>
            <w:hideMark/>
          </w:tcPr>
          <w:p w14:paraId="3297EEC1" w14:textId="2C050630"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350 428,60</w:t>
            </w:r>
          </w:p>
        </w:tc>
        <w:tc>
          <w:tcPr>
            <w:tcW w:w="0" w:type="auto"/>
            <w:noWrap/>
            <w:hideMark/>
          </w:tcPr>
          <w:p w14:paraId="09AF2FD1" w14:textId="2630FAB5"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480 959,90</w:t>
            </w:r>
          </w:p>
        </w:tc>
        <w:tc>
          <w:tcPr>
            <w:tcW w:w="0" w:type="auto"/>
            <w:noWrap/>
            <w:hideMark/>
          </w:tcPr>
          <w:p w14:paraId="20CA2644" w14:textId="0D38F65C"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743 408,80</w:t>
            </w:r>
          </w:p>
        </w:tc>
        <w:tc>
          <w:tcPr>
            <w:tcW w:w="0" w:type="auto"/>
            <w:noWrap/>
            <w:hideMark/>
          </w:tcPr>
          <w:p w14:paraId="062AC12B" w14:textId="5AD2A3A2"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820 390,60</w:t>
            </w:r>
          </w:p>
        </w:tc>
        <w:tc>
          <w:tcPr>
            <w:tcW w:w="0" w:type="auto"/>
            <w:noWrap/>
            <w:hideMark/>
          </w:tcPr>
          <w:p w14:paraId="31414685" w14:textId="68F1D4E9"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739 413,80</w:t>
            </w:r>
          </w:p>
        </w:tc>
        <w:tc>
          <w:tcPr>
            <w:tcW w:w="0" w:type="auto"/>
            <w:noWrap/>
            <w:hideMark/>
          </w:tcPr>
          <w:p w14:paraId="303B2320" w14:textId="31678704" w:rsidR="00F128D5" w:rsidRPr="00362550" w:rsidRDefault="00F128D5" w:rsidP="00F128D5">
            <w:pPr>
              <w:jc w:val="right"/>
              <w:rPr>
                <w:rFonts w:ascii="Times New Roman" w:hAnsi="Times New Roman" w:cs="Times New Roman"/>
                <w:i/>
                <w:iCs/>
                <w:color w:val="auto"/>
                <w:sz w:val="18"/>
                <w:szCs w:val="18"/>
              </w:rPr>
            </w:pPr>
            <w:r w:rsidRPr="00362550">
              <w:rPr>
                <w:rFonts w:ascii="Times New Roman" w:hAnsi="Times New Roman" w:cs="Times New Roman"/>
                <w:sz w:val="18"/>
                <w:szCs w:val="18"/>
              </w:rPr>
              <w:t>746 451,50</w:t>
            </w:r>
          </w:p>
        </w:tc>
      </w:tr>
      <w:tr w:rsidR="00F128D5" w:rsidRPr="008A6D4E" w14:paraId="1DA5F08C" w14:textId="77777777" w:rsidTr="0099172D">
        <w:trPr>
          <w:trHeight w:val="20"/>
        </w:trPr>
        <w:tc>
          <w:tcPr>
            <w:tcW w:w="0" w:type="auto"/>
            <w:hideMark/>
          </w:tcPr>
          <w:p w14:paraId="31488A0E" w14:textId="77777777" w:rsidR="00F128D5" w:rsidRPr="00362550" w:rsidRDefault="00F128D5" w:rsidP="00F128D5">
            <w:pPr>
              <w:rPr>
                <w:rFonts w:ascii="Times New Roman" w:hAnsi="Times New Roman" w:cs="Times New Roman"/>
                <w:i/>
                <w:iCs/>
                <w:color w:val="auto"/>
                <w:sz w:val="18"/>
                <w:szCs w:val="18"/>
              </w:rPr>
            </w:pPr>
            <w:r w:rsidRPr="00362550">
              <w:rPr>
                <w:rFonts w:ascii="Times New Roman" w:hAnsi="Times New Roman" w:cs="Times New Roman"/>
                <w:i/>
                <w:iCs/>
                <w:color w:val="auto"/>
                <w:sz w:val="18"/>
                <w:szCs w:val="18"/>
              </w:rPr>
              <w:t xml:space="preserve"> - обсяг отриманих міжбюджетних трансфертів</w:t>
            </w:r>
          </w:p>
        </w:tc>
        <w:tc>
          <w:tcPr>
            <w:tcW w:w="0" w:type="auto"/>
            <w:noWrap/>
            <w:hideMark/>
          </w:tcPr>
          <w:p w14:paraId="46E4F6E1" w14:textId="600F3445"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631 298,30</w:t>
            </w:r>
          </w:p>
        </w:tc>
        <w:tc>
          <w:tcPr>
            <w:tcW w:w="0" w:type="auto"/>
            <w:noWrap/>
            <w:hideMark/>
          </w:tcPr>
          <w:p w14:paraId="58DFEDA1" w14:textId="57AABBF3"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456 030,20</w:t>
            </w:r>
          </w:p>
        </w:tc>
        <w:tc>
          <w:tcPr>
            <w:tcW w:w="0" w:type="auto"/>
            <w:noWrap/>
            <w:hideMark/>
          </w:tcPr>
          <w:p w14:paraId="21AC15CD" w14:textId="328C932D"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284 047,80</w:t>
            </w:r>
          </w:p>
        </w:tc>
        <w:tc>
          <w:tcPr>
            <w:tcW w:w="0" w:type="auto"/>
            <w:noWrap/>
            <w:hideMark/>
          </w:tcPr>
          <w:p w14:paraId="61CD2AEB" w14:textId="7BD75214"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400 715,30</w:t>
            </w:r>
          </w:p>
        </w:tc>
        <w:tc>
          <w:tcPr>
            <w:tcW w:w="0" w:type="auto"/>
            <w:noWrap/>
            <w:hideMark/>
          </w:tcPr>
          <w:p w14:paraId="16F46439" w14:textId="2E9332AC"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370 708,40</w:t>
            </w:r>
          </w:p>
        </w:tc>
        <w:tc>
          <w:tcPr>
            <w:tcW w:w="0" w:type="auto"/>
            <w:noWrap/>
            <w:hideMark/>
          </w:tcPr>
          <w:p w14:paraId="38B592EF" w14:textId="3F830225"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327 834,60</w:t>
            </w:r>
          </w:p>
        </w:tc>
        <w:tc>
          <w:tcPr>
            <w:tcW w:w="0" w:type="auto"/>
            <w:noWrap/>
            <w:hideMark/>
          </w:tcPr>
          <w:p w14:paraId="28D2A574" w14:textId="3DC219DC" w:rsidR="00F128D5" w:rsidRPr="00362550" w:rsidRDefault="00F128D5" w:rsidP="00F128D5">
            <w:pPr>
              <w:jc w:val="center"/>
              <w:rPr>
                <w:rFonts w:ascii="Times New Roman" w:hAnsi="Times New Roman" w:cs="Times New Roman"/>
                <w:i/>
                <w:iCs/>
                <w:color w:val="auto"/>
                <w:sz w:val="18"/>
                <w:szCs w:val="18"/>
              </w:rPr>
            </w:pPr>
            <w:r w:rsidRPr="00362550">
              <w:rPr>
                <w:rFonts w:ascii="Times New Roman" w:hAnsi="Times New Roman" w:cs="Times New Roman"/>
                <w:sz w:val="18"/>
                <w:szCs w:val="18"/>
              </w:rPr>
              <w:t>381 863,80</w:t>
            </w:r>
          </w:p>
        </w:tc>
        <w:tc>
          <w:tcPr>
            <w:tcW w:w="0" w:type="auto"/>
            <w:noWrap/>
            <w:hideMark/>
          </w:tcPr>
          <w:p w14:paraId="342229AF" w14:textId="35769DA1" w:rsidR="00F128D5" w:rsidRPr="00362550" w:rsidRDefault="00F128D5" w:rsidP="00F128D5">
            <w:pPr>
              <w:jc w:val="right"/>
              <w:rPr>
                <w:rFonts w:ascii="Times New Roman" w:hAnsi="Times New Roman" w:cs="Times New Roman"/>
                <w:i/>
                <w:iCs/>
                <w:color w:val="auto"/>
                <w:sz w:val="18"/>
                <w:szCs w:val="18"/>
              </w:rPr>
            </w:pPr>
            <w:r w:rsidRPr="00362550">
              <w:rPr>
                <w:rFonts w:ascii="Times New Roman" w:hAnsi="Times New Roman" w:cs="Times New Roman"/>
                <w:sz w:val="18"/>
                <w:szCs w:val="18"/>
              </w:rPr>
              <w:t>297 180,60</w:t>
            </w:r>
          </w:p>
        </w:tc>
      </w:tr>
      <w:tr w:rsidR="00F128D5" w:rsidRPr="008A6D4E" w14:paraId="23ABFCFF" w14:textId="77777777" w:rsidTr="0099172D">
        <w:trPr>
          <w:trHeight w:val="20"/>
        </w:trPr>
        <w:tc>
          <w:tcPr>
            <w:tcW w:w="0" w:type="auto"/>
            <w:hideMark/>
          </w:tcPr>
          <w:p w14:paraId="0209F9C3"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ПДФО</w:t>
            </w:r>
          </w:p>
        </w:tc>
        <w:tc>
          <w:tcPr>
            <w:tcW w:w="0" w:type="auto"/>
            <w:noWrap/>
            <w:hideMark/>
          </w:tcPr>
          <w:p w14:paraId="53BF6B94" w14:textId="22A32B3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166 411,50</w:t>
            </w:r>
          </w:p>
        </w:tc>
        <w:tc>
          <w:tcPr>
            <w:tcW w:w="0" w:type="auto"/>
            <w:noWrap/>
            <w:hideMark/>
          </w:tcPr>
          <w:p w14:paraId="718F0061" w14:textId="50FBC962"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198 929,90</w:t>
            </w:r>
          </w:p>
        </w:tc>
        <w:tc>
          <w:tcPr>
            <w:tcW w:w="0" w:type="auto"/>
            <w:noWrap/>
            <w:hideMark/>
          </w:tcPr>
          <w:p w14:paraId="160E8480" w14:textId="7B846B7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209 807,30</w:t>
            </w:r>
          </w:p>
        </w:tc>
        <w:tc>
          <w:tcPr>
            <w:tcW w:w="0" w:type="auto"/>
            <w:noWrap/>
            <w:hideMark/>
          </w:tcPr>
          <w:p w14:paraId="45FDCE55" w14:textId="1F978D73"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281 093,80</w:t>
            </w:r>
          </w:p>
        </w:tc>
        <w:tc>
          <w:tcPr>
            <w:tcW w:w="0" w:type="auto"/>
            <w:noWrap/>
            <w:hideMark/>
          </w:tcPr>
          <w:p w14:paraId="34E176AF" w14:textId="4E3E8C7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520 903,90</w:t>
            </w:r>
          </w:p>
        </w:tc>
        <w:tc>
          <w:tcPr>
            <w:tcW w:w="0" w:type="auto"/>
            <w:noWrap/>
            <w:hideMark/>
          </w:tcPr>
          <w:p w14:paraId="4892EF51" w14:textId="27617FFD"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541 156,10</w:t>
            </w:r>
          </w:p>
        </w:tc>
        <w:tc>
          <w:tcPr>
            <w:tcW w:w="0" w:type="auto"/>
            <w:noWrap/>
            <w:hideMark/>
          </w:tcPr>
          <w:p w14:paraId="47F3C4CD" w14:textId="28897737"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397 276,50</w:t>
            </w:r>
          </w:p>
        </w:tc>
        <w:tc>
          <w:tcPr>
            <w:tcW w:w="0" w:type="auto"/>
            <w:noWrap/>
            <w:hideMark/>
          </w:tcPr>
          <w:p w14:paraId="6DD1C629" w14:textId="29461F49"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393 820,00</w:t>
            </w:r>
          </w:p>
        </w:tc>
      </w:tr>
      <w:tr w:rsidR="00F128D5" w:rsidRPr="008A6D4E" w14:paraId="4C4D940A" w14:textId="77777777" w:rsidTr="0099172D">
        <w:trPr>
          <w:trHeight w:val="20"/>
        </w:trPr>
        <w:tc>
          <w:tcPr>
            <w:tcW w:w="0" w:type="auto"/>
            <w:hideMark/>
          </w:tcPr>
          <w:p w14:paraId="18157DE8"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Рентна плата за використання природніх ресурсів</w:t>
            </w:r>
          </w:p>
        </w:tc>
        <w:tc>
          <w:tcPr>
            <w:tcW w:w="0" w:type="auto"/>
            <w:noWrap/>
            <w:hideMark/>
          </w:tcPr>
          <w:p w14:paraId="0B8BFAC3" w14:textId="4886F5C6"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2,60</w:t>
            </w:r>
          </w:p>
        </w:tc>
        <w:tc>
          <w:tcPr>
            <w:tcW w:w="0" w:type="auto"/>
            <w:noWrap/>
            <w:hideMark/>
          </w:tcPr>
          <w:p w14:paraId="141FB746" w14:textId="2B6862C4"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13,70</w:t>
            </w:r>
          </w:p>
        </w:tc>
        <w:tc>
          <w:tcPr>
            <w:tcW w:w="0" w:type="auto"/>
            <w:noWrap/>
            <w:hideMark/>
          </w:tcPr>
          <w:p w14:paraId="1FC6C742" w14:textId="7ED4399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3,80</w:t>
            </w:r>
          </w:p>
        </w:tc>
        <w:tc>
          <w:tcPr>
            <w:tcW w:w="0" w:type="auto"/>
            <w:noWrap/>
            <w:hideMark/>
          </w:tcPr>
          <w:p w14:paraId="27D6E5C0" w14:textId="6446C8B6"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4 177,00</w:t>
            </w:r>
          </w:p>
        </w:tc>
        <w:tc>
          <w:tcPr>
            <w:tcW w:w="0" w:type="auto"/>
            <w:noWrap/>
            <w:hideMark/>
          </w:tcPr>
          <w:p w14:paraId="7A38C81E" w14:textId="27D2778B"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4 179,60</w:t>
            </w:r>
          </w:p>
        </w:tc>
        <w:tc>
          <w:tcPr>
            <w:tcW w:w="0" w:type="auto"/>
            <w:noWrap/>
            <w:hideMark/>
          </w:tcPr>
          <w:p w14:paraId="6F623123" w14:textId="5FBB39AC"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1 934,90</w:t>
            </w:r>
          </w:p>
        </w:tc>
        <w:tc>
          <w:tcPr>
            <w:tcW w:w="0" w:type="auto"/>
            <w:noWrap/>
            <w:hideMark/>
          </w:tcPr>
          <w:p w14:paraId="250410DD" w14:textId="1DA88652"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2 281,70</w:t>
            </w:r>
          </w:p>
        </w:tc>
        <w:tc>
          <w:tcPr>
            <w:tcW w:w="0" w:type="auto"/>
            <w:noWrap/>
            <w:hideMark/>
          </w:tcPr>
          <w:p w14:paraId="2807BF96" w14:textId="565448BF"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2 200,00</w:t>
            </w:r>
          </w:p>
        </w:tc>
      </w:tr>
      <w:tr w:rsidR="00F128D5" w:rsidRPr="008A6D4E" w14:paraId="6B8869CE" w14:textId="77777777" w:rsidTr="0099172D">
        <w:trPr>
          <w:trHeight w:val="20"/>
        </w:trPr>
        <w:tc>
          <w:tcPr>
            <w:tcW w:w="0" w:type="auto"/>
            <w:hideMark/>
          </w:tcPr>
          <w:p w14:paraId="57352676"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Акцизний податок</w:t>
            </w:r>
          </w:p>
        </w:tc>
        <w:tc>
          <w:tcPr>
            <w:tcW w:w="0" w:type="auto"/>
            <w:noWrap/>
            <w:hideMark/>
          </w:tcPr>
          <w:p w14:paraId="2D116D1C" w14:textId="5B14D85F"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20 958,60</w:t>
            </w:r>
          </w:p>
        </w:tc>
        <w:tc>
          <w:tcPr>
            <w:tcW w:w="0" w:type="auto"/>
            <w:noWrap/>
            <w:hideMark/>
          </w:tcPr>
          <w:p w14:paraId="1093A8C3" w14:textId="07476D2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22 871,00</w:t>
            </w:r>
          </w:p>
        </w:tc>
        <w:tc>
          <w:tcPr>
            <w:tcW w:w="0" w:type="auto"/>
            <w:noWrap/>
            <w:hideMark/>
          </w:tcPr>
          <w:p w14:paraId="0BBDEF4D" w14:textId="0A000593"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23 965,00</w:t>
            </w:r>
          </w:p>
        </w:tc>
        <w:tc>
          <w:tcPr>
            <w:tcW w:w="0" w:type="auto"/>
            <w:noWrap/>
            <w:hideMark/>
          </w:tcPr>
          <w:p w14:paraId="109201C4" w14:textId="366510B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31 867,00</w:t>
            </w:r>
          </w:p>
        </w:tc>
        <w:tc>
          <w:tcPr>
            <w:tcW w:w="0" w:type="auto"/>
            <w:noWrap/>
            <w:hideMark/>
          </w:tcPr>
          <w:p w14:paraId="4C5A76CC" w14:textId="0C40B20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25 285,00</w:t>
            </w:r>
          </w:p>
        </w:tc>
        <w:tc>
          <w:tcPr>
            <w:tcW w:w="0" w:type="auto"/>
            <w:noWrap/>
            <w:hideMark/>
          </w:tcPr>
          <w:p w14:paraId="458C4B99" w14:textId="212DF64C"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41 431,40</w:t>
            </w:r>
          </w:p>
        </w:tc>
        <w:tc>
          <w:tcPr>
            <w:tcW w:w="0" w:type="auto"/>
            <w:noWrap/>
            <w:hideMark/>
          </w:tcPr>
          <w:p w14:paraId="323CFE1B" w14:textId="0C44DAC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51 937,80</w:t>
            </w:r>
          </w:p>
        </w:tc>
        <w:tc>
          <w:tcPr>
            <w:tcW w:w="0" w:type="auto"/>
            <w:noWrap/>
            <w:hideMark/>
          </w:tcPr>
          <w:p w14:paraId="68ED1D42" w14:textId="76421B1C"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58 800,00</w:t>
            </w:r>
          </w:p>
        </w:tc>
      </w:tr>
      <w:tr w:rsidR="00F128D5" w:rsidRPr="008A6D4E" w14:paraId="27056A4E" w14:textId="77777777" w:rsidTr="0099172D">
        <w:trPr>
          <w:trHeight w:val="20"/>
        </w:trPr>
        <w:tc>
          <w:tcPr>
            <w:tcW w:w="0" w:type="auto"/>
            <w:hideMark/>
          </w:tcPr>
          <w:p w14:paraId="6B4FF533"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Плата за землю</w:t>
            </w:r>
          </w:p>
        </w:tc>
        <w:tc>
          <w:tcPr>
            <w:tcW w:w="0" w:type="auto"/>
            <w:noWrap/>
            <w:hideMark/>
          </w:tcPr>
          <w:p w14:paraId="757E9EFC" w14:textId="49EA59A4"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33 483,00</w:t>
            </w:r>
          </w:p>
        </w:tc>
        <w:tc>
          <w:tcPr>
            <w:tcW w:w="0" w:type="auto"/>
            <w:noWrap/>
            <w:hideMark/>
          </w:tcPr>
          <w:p w14:paraId="15A61453" w14:textId="789E3FCB"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42 324,20</w:t>
            </w:r>
          </w:p>
        </w:tc>
        <w:tc>
          <w:tcPr>
            <w:tcW w:w="0" w:type="auto"/>
            <w:noWrap/>
            <w:hideMark/>
          </w:tcPr>
          <w:p w14:paraId="1F66617C" w14:textId="71C75E32"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34 887,40</w:t>
            </w:r>
          </w:p>
        </w:tc>
        <w:tc>
          <w:tcPr>
            <w:tcW w:w="0" w:type="auto"/>
            <w:noWrap/>
            <w:hideMark/>
          </w:tcPr>
          <w:p w14:paraId="35B6A7C4" w14:textId="24159D23"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43 745,60</w:t>
            </w:r>
          </w:p>
        </w:tc>
        <w:tc>
          <w:tcPr>
            <w:tcW w:w="0" w:type="auto"/>
            <w:noWrap/>
            <w:hideMark/>
          </w:tcPr>
          <w:p w14:paraId="3B4EDC40" w14:textId="093AE36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52 531,50</w:t>
            </w:r>
          </w:p>
        </w:tc>
        <w:tc>
          <w:tcPr>
            <w:tcW w:w="0" w:type="auto"/>
            <w:noWrap/>
            <w:hideMark/>
          </w:tcPr>
          <w:p w14:paraId="5B64591E" w14:textId="2E8A5C7B"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63 468,80</w:t>
            </w:r>
          </w:p>
        </w:tc>
        <w:tc>
          <w:tcPr>
            <w:tcW w:w="0" w:type="auto"/>
            <w:noWrap/>
            <w:hideMark/>
          </w:tcPr>
          <w:p w14:paraId="33BBB3E2" w14:textId="6C386751"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69 471,80</w:t>
            </w:r>
          </w:p>
        </w:tc>
        <w:tc>
          <w:tcPr>
            <w:tcW w:w="0" w:type="auto"/>
            <w:noWrap/>
            <w:hideMark/>
          </w:tcPr>
          <w:p w14:paraId="42F0B2BA" w14:textId="241744E0"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71 200,00</w:t>
            </w:r>
          </w:p>
        </w:tc>
      </w:tr>
      <w:tr w:rsidR="00F128D5" w:rsidRPr="008A6D4E" w14:paraId="1B85E6B8" w14:textId="77777777" w:rsidTr="0099172D">
        <w:trPr>
          <w:trHeight w:val="20"/>
        </w:trPr>
        <w:tc>
          <w:tcPr>
            <w:tcW w:w="0" w:type="auto"/>
            <w:hideMark/>
          </w:tcPr>
          <w:p w14:paraId="15CBF8EC"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Транспортний податок</w:t>
            </w:r>
          </w:p>
        </w:tc>
        <w:tc>
          <w:tcPr>
            <w:tcW w:w="0" w:type="auto"/>
            <w:noWrap/>
            <w:hideMark/>
          </w:tcPr>
          <w:p w14:paraId="4D192D41" w14:textId="1AB75BE9"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533,30</w:t>
            </w:r>
          </w:p>
        </w:tc>
        <w:tc>
          <w:tcPr>
            <w:tcW w:w="0" w:type="auto"/>
            <w:noWrap/>
            <w:hideMark/>
          </w:tcPr>
          <w:p w14:paraId="59EA074E" w14:textId="4B6FDEF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366,00</w:t>
            </w:r>
          </w:p>
        </w:tc>
        <w:tc>
          <w:tcPr>
            <w:tcW w:w="0" w:type="auto"/>
            <w:noWrap/>
            <w:hideMark/>
          </w:tcPr>
          <w:p w14:paraId="02271C5F" w14:textId="7E8BDFC4"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144,60</w:t>
            </w:r>
          </w:p>
        </w:tc>
        <w:tc>
          <w:tcPr>
            <w:tcW w:w="0" w:type="auto"/>
            <w:noWrap/>
            <w:hideMark/>
          </w:tcPr>
          <w:p w14:paraId="3178249B" w14:textId="41CE3B99"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58,60</w:t>
            </w:r>
          </w:p>
        </w:tc>
        <w:tc>
          <w:tcPr>
            <w:tcW w:w="0" w:type="auto"/>
            <w:noWrap/>
            <w:hideMark/>
          </w:tcPr>
          <w:p w14:paraId="69211BB6" w14:textId="37CE42A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95,80</w:t>
            </w:r>
          </w:p>
        </w:tc>
        <w:tc>
          <w:tcPr>
            <w:tcW w:w="0" w:type="auto"/>
            <w:noWrap/>
            <w:hideMark/>
          </w:tcPr>
          <w:p w14:paraId="3630F7F3" w14:textId="732695D4"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223,10</w:t>
            </w:r>
          </w:p>
        </w:tc>
        <w:tc>
          <w:tcPr>
            <w:tcW w:w="0" w:type="auto"/>
            <w:noWrap/>
            <w:hideMark/>
          </w:tcPr>
          <w:p w14:paraId="0FA4EF29" w14:textId="2BD7F2A6"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112,50</w:t>
            </w:r>
          </w:p>
        </w:tc>
        <w:tc>
          <w:tcPr>
            <w:tcW w:w="0" w:type="auto"/>
            <w:noWrap/>
            <w:hideMark/>
          </w:tcPr>
          <w:p w14:paraId="4577AF1E" w14:textId="78B11B96"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130,00</w:t>
            </w:r>
          </w:p>
        </w:tc>
      </w:tr>
      <w:tr w:rsidR="00F128D5" w:rsidRPr="008A6D4E" w14:paraId="2C423089" w14:textId="77777777" w:rsidTr="0099172D">
        <w:trPr>
          <w:trHeight w:val="20"/>
        </w:trPr>
        <w:tc>
          <w:tcPr>
            <w:tcW w:w="0" w:type="auto"/>
            <w:hideMark/>
          </w:tcPr>
          <w:p w14:paraId="7AF0EBFE"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Податок на прибуток</w:t>
            </w:r>
          </w:p>
        </w:tc>
        <w:tc>
          <w:tcPr>
            <w:tcW w:w="0" w:type="auto"/>
            <w:noWrap/>
            <w:hideMark/>
          </w:tcPr>
          <w:p w14:paraId="079A7699" w14:textId="625AF7E6"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1 938,90</w:t>
            </w:r>
          </w:p>
        </w:tc>
        <w:tc>
          <w:tcPr>
            <w:tcW w:w="0" w:type="auto"/>
            <w:noWrap/>
            <w:hideMark/>
          </w:tcPr>
          <w:p w14:paraId="4BC480DB" w14:textId="2C7DEBD7"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382,40</w:t>
            </w:r>
          </w:p>
        </w:tc>
        <w:tc>
          <w:tcPr>
            <w:tcW w:w="0" w:type="auto"/>
            <w:noWrap/>
            <w:hideMark/>
          </w:tcPr>
          <w:p w14:paraId="4C903104" w14:textId="610358AB"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219,90</w:t>
            </w:r>
          </w:p>
        </w:tc>
        <w:tc>
          <w:tcPr>
            <w:tcW w:w="0" w:type="auto"/>
            <w:noWrap/>
            <w:hideMark/>
          </w:tcPr>
          <w:p w14:paraId="52B55007" w14:textId="7C26A01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339,90</w:t>
            </w:r>
          </w:p>
        </w:tc>
        <w:tc>
          <w:tcPr>
            <w:tcW w:w="0" w:type="auto"/>
            <w:noWrap/>
            <w:hideMark/>
          </w:tcPr>
          <w:p w14:paraId="10CBF3C3" w14:textId="4F7E5147"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288,60</w:t>
            </w:r>
          </w:p>
        </w:tc>
        <w:tc>
          <w:tcPr>
            <w:tcW w:w="0" w:type="auto"/>
            <w:noWrap/>
            <w:hideMark/>
          </w:tcPr>
          <w:p w14:paraId="7B5343CC" w14:textId="0A24DB4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378,80</w:t>
            </w:r>
          </w:p>
        </w:tc>
        <w:tc>
          <w:tcPr>
            <w:tcW w:w="0" w:type="auto"/>
            <w:noWrap/>
            <w:hideMark/>
          </w:tcPr>
          <w:p w14:paraId="445CDFA5" w14:textId="213C7F8D"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690,00</w:t>
            </w:r>
          </w:p>
        </w:tc>
        <w:tc>
          <w:tcPr>
            <w:tcW w:w="0" w:type="auto"/>
            <w:noWrap/>
            <w:hideMark/>
          </w:tcPr>
          <w:p w14:paraId="39FCA491" w14:textId="003A938C"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700,00</w:t>
            </w:r>
          </w:p>
        </w:tc>
      </w:tr>
      <w:tr w:rsidR="00F128D5" w:rsidRPr="008A6D4E" w14:paraId="36F3D80E" w14:textId="77777777" w:rsidTr="0099172D">
        <w:trPr>
          <w:trHeight w:val="20"/>
        </w:trPr>
        <w:tc>
          <w:tcPr>
            <w:tcW w:w="0" w:type="auto"/>
            <w:hideMark/>
          </w:tcPr>
          <w:p w14:paraId="024CB3CB"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Єдиний податок</w:t>
            </w:r>
          </w:p>
        </w:tc>
        <w:tc>
          <w:tcPr>
            <w:tcW w:w="0" w:type="auto"/>
            <w:noWrap/>
            <w:hideMark/>
          </w:tcPr>
          <w:p w14:paraId="539A12D1" w14:textId="0F0D5D29"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40 533,20</w:t>
            </w:r>
          </w:p>
        </w:tc>
        <w:tc>
          <w:tcPr>
            <w:tcW w:w="0" w:type="auto"/>
            <w:noWrap/>
            <w:hideMark/>
          </w:tcPr>
          <w:p w14:paraId="58D0ABE0" w14:textId="5158321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51 563,90</w:t>
            </w:r>
          </w:p>
        </w:tc>
        <w:tc>
          <w:tcPr>
            <w:tcW w:w="0" w:type="auto"/>
            <w:noWrap/>
            <w:hideMark/>
          </w:tcPr>
          <w:p w14:paraId="585E99F3" w14:textId="2B0B61CB"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57 195,60</w:t>
            </w:r>
          </w:p>
        </w:tc>
        <w:tc>
          <w:tcPr>
            <w:tcW w:w="0" w:type="auto"/>
            <w:noWrap/>
            <w:hideMark/>
          </w:tcPr>
          <w:p w14:paraId="4044D67F" w14:textId="76A2D1CD"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87 718,10</w:t>
            </w:r>
          </w:p>
        </w:tc>
        <w:tc>
          <w:tcPr>
            <w:tcW w:w="0" w:type="auto"/>
            <w:noWrap/>
            <w:hideMark/>
          </w:tcPr>
          <w:p w14:paraId="2BE58A19" w14:textId="3E81C65B"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100 865,80</w:t>
            </w:r>
          </w:p>
        </w:tc>
        <w:tc>
          <w:tcPr>
            <w:tcW w:w="0" w:type="auto"/>
            <w:noWrap/>
            <w:hideMark/>
          </w:tcPr>
          <w:p w14:paraId="1FEFB142" w14:textId="7FB8E62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116 276,70</w:t>
            </w:r>
          </w:p>
        </w:tc>
        <w:tc>
          <w:tcPr>
            <w:tcW w:w="0" w:type="auto"/>
            <w:noWrap/>
            <w:hideMark/>
          </w:tcPr>
          <w:p w14:paraId="496FF217" w14:textId="48143A0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153 476,80</w:t>
            </w:r>
          </w:p>
        </w:tc>
        <w:tc>
          <w:tcPr>
            <w:tcW w:w="0" w:type="auto"/>
            <w:noWrap/>
            <w:hideMark/>
          </w:tcPr>
          <w:p w14:paraId="66A73046" w14:textId="2411E529"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155 526,50</w:t>
            </w:r>
          </w:p>
        </w:tc>
      </w:tr>
      <w:tr w:rsidR="00F128D5" w:rsidRPr="008A6D4E" w14:paraId="3DAF4662" w14:textId="77777777" w:rsidTr="0099172D">
        <w:trPr>
          <w:trHeight w:val="20"/>
        </w:trPr>
        <w:tc>
          <w:tcPr>
            <w:tcW w:w="0" w:type="auto"/>
            <w:hideMark/>
          </w:tcPr>
          <w:p w14:paraId="43B456C5"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Податок на нерухоме майно</w:t>
            </w:r>
          </w:p>
        </w:tc>
        <w:tc>
          <w:tcPr>
            <w:tcW w:w="0" w:type="auto"/>
            <w:noWrap/>
            <w:hideMark/>
          </w:tcPr>
          <w:p w14:paraId="78719A8E" w14:textId="2004947B"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9 906,20</w:t>
            </w:r>
          </w:p>
        </w:tc>
        <w:tc>
          <w:tcPr>
            <w:tcW w:w="0" w:type="auto"/>
            <w:noWrap/>
            <w:hideMark/>
          </w:tcPr>
          <w:p w14:paraId="3943355E" w14:textId="05A6806F"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13 115,20</w:t>
            </w:r>
          </w:p>
        </w:tc>
        <w:tc>
          <w:tcPr>
            <w:tcW w:w="0" w:type="auto"/>
            <w:noWrap/>
            <w:hideMark/>
          </w:tcPr>
          <w:p w14:paraId="626333AF" w14:textId="2916C8E4"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14 844,30</w:t>
            </w:r>
          </w:p>
        </w:tc>
        <w:tc>
          <w:tcPr>
            <w:tcW w:w="0" w:type="auto"/>
            <w:noWrap/>
            <w:hideMark/>
          </w:tcPr>
          <w:p w14:paraId="12C2A6EE" w14:textId="409D81F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19 542,50</w:t>
            </w:r>
          </w:p>
        </w:tc>
        <w:tc>
          <w:tcPr>
            <w:tcW w:w="0" w:type="auto"/>
            <w:noWrap/>
            <w:hideMark/>
          </w:tcPr>
          <w:p w14:paraId="508AB095" w14:textId="2A3F534F"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23 617,70</w:t>
            </w:r>
          </w:p>
        </w:tc>
        <w:tc>
          <w:tcPr>
            <w:tcW w:w="0" w:type="auto"/>
            <w:noWrap/>
            <w:hideMark/>
          </w:tcPr>
          <w:p w14:paraId="73A51FD7" w14:textId="75F39DE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39 857,40</w:t>
            </w:r>
          </w:p>
        </w:tc>
        <w:tc>
          <w:tcPr>
            <w:tcW w:w="0" w:type="auto"/>
            <w:noWrap/>
            <w:hideMark/>
          </w:tcPr>
          <w:p w14:paraId="20C36189" w14:textId="2A42BC81"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45 890,70</w:t>
            </w:r>
          </w:p>
        </w:tc>
        <w:tc>
          <w:tcPr>
            <w:tcW w:w="0" w:type="auto"/>
            <w:noWrap/>
            <w:hideMark/>
          </w:tcPr>
          <w:p w14:paraId="028183F0" w14:textId="73F7FBE5"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45 585,00</w:t>
            </w:r>
          </w:p>
        </w:tc>
      </w:tr>
      <w:tr w:rsidR="00F128D5" w:rsidRPr="008A6D4E" w14:paraId="64D412E2" w14:textId="77777777" w:rsidTr="0099172D">
        <w:trPr>
          <w:trHeight w:val="20"/>
        </w:trPr>
        <w:tc>
          <w:tcPr>
            <w:tcW w:w="0" w:type="auto"/>
            <w:hideMark/>
          </w:tcPr>
          <w:p w14:paraId="082C004A"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Неподаткові надходження</w:t>
            </w:r>
          </w:p>
        </w:tc>
        <w:tc>
          <w:tcPr>
            <w:tcW w:w="0" w:type="auto"/>
            <w:noWrap/>
            <w:hideMark/>
          </w:tcPr>
          <w:p w14:paraId="1B13C378" w14:textId="68751317"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12 177,50</w:t>
            </w:r>
          </w:p>
        </w:tc>
        <w:tc>
          <w:tcPr>
            <w:tcW w:w="0" w:type="auto"/>
            <w:noWrap/>
            <w:hideMark/>
          </w:tcPr>
          <w:p w14:paraId="603E88FD" w14:textId="7C34EB9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9 670,70</w:t>
            </w:r>
          </w:p>
        </w:tc>
        <w:tc>
          <w:tcPr>
            <w:tcW w:w="0" w:type="auto"/>
            <w:noWrap/>
            <w:hideMark/>
          </w:tcPr>
          <w:p w14:paraId="5A1A4D2A" w14:textId="1F676D2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8 630,00</w:t>
            </w:r>
          </w:p>
        </w:tc>
        <w:tc>
          <w:tcPr>
            <w:tcW w:w="0" w:type="auto"/>
            <w:noWrap/>
            <w:hideMark/>
          </w:tcPr>
          <w:p w14:paraId="3E0F3CBE" w14:textId="1D95894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11 934,40</w:t>
            </w:r>
          </w:p>
        </w:tc>
        <w:tc>
          <w:tcPr>
            <w:tcW w:w="0" w:type="auto"/>
            <w:noWrap/>
            <w:hideMark/>
          </w:tcPr>
          <w:p w14:paraId="699A21DB" w14:textId="1ACDAD1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14 071,30</w:t>
            </w:r>
          </w:p>
        </w:tc>
        <w:tc>
          <w:tcPr>
            <w:tcW w:w="0" w:type="auto"/>
            <w:noWrap/>
            <w:hideMark/>
          </w:tcPr>
          <w:p w14:paraId="5911D0C8" w14:textId="56DBEE87"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13 142,70</w:t>
            </w:r>
          </w:p>
        </w:tc>
        <w:tc>
          <w:tcPr>
            <w:tcW w:w="0" w:type="auto"/>
            <w:noWrap/>
            <w:hideMark/>
          </w:tcPr>
          <w:p w14:paraId="1B837D06" w14:textId="03B6E47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15 906,50</w:t>
            </w:r>
          </w:p>
        </w:tc>
        <w:tc>
          <w:tcPr>
            <w:tcW w:w="0" w:type="auto"/>
            <w:noWrap/>
            <w:hideMark/>
          </w:tcPr>
          <w:p w14:paraId="1E600608" w14:textId="7E6CC6E5"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16 115,00</w:t>
            </w:r>
          </w:p>
        </w:tc>
      </w:tr>
      <w:tr w:rsidR="00F128D5" w:rsidRPr="008A6D4E" w14:paraId="1F25B8E9" w14:textId="77777777" w:rsidTr="0099172D">
        <w:trPr>
          <w:trHeight w:val="20"/>
        </w:trPr>
        <w:tc>
          <w:tcPr>
            <w:tcW w:w="0" w:type="auto"/>
            <w:hideMark/>
          </w:tcPr>
          <w:p w14:paraId="36E547DC"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інші доходи</w:t>
            </w:r>
          </w:p>
        </w:tc>
        <w:tc>
          <w:tcPr>
            <w:tcW w:w="0" w:type="auto"/>
            <w:noWrap/>
            <w:hideMark/>
          </w:tcPr>
          <w:p w14:paraId="1502A202" w14:textId="4DED6BB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50,30</w:t>
            </w:r>
          </w:p>
        </w:tc>
        <w:tc>
          <w:tcPr>
            <w:tcW w:w="0" w:type="auto"/>
            <w:noWrap/>
            <w:hideMark/>
          </w:tcPr>
          <w:p w14:paraId="210DED76" w14:textId="6B14B6C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171,10</w:t>
            </w:r>
          </w:p>
        </w:tc>
        <w:tc>
          <w:tcPr>
            <w:tcW w:w="0" w:type="auto"/>
            <w:noWrap/>
            <w:hideMark/>
          </w:tcPr>
          <w:p w14:paraId="2E5B8D54" w14:textId="20B148BC"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730,70</w:t>
            </w:r>
          </w:p>
        </w:tc>
        <w:tc>
          <w:tcPr>
            <w:tcW w:w="0" w:type="auto"/>
            <w:noWrap/>
            <w:hideMark/>
          </w:tcPr>
          <w:p w14:paraId="0949919B" w14:textId="52A4840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483,00</w:t>
            </w:r>
          </w:p>
        </w:tc>
        <w:tc>
          <w:tcPr>
            <w:tcW w:w="0" w:type="auto"/>
            <w:noWrap/>
            <w:hideMark/>
          </w:tcPr>
          <w:p w14:paraId="6663A2BA" w14:textId="2F0EBBD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1 569,60</w:t>
            </w:r>
          </w:p>
        </w:tc>
        <w:tc>
          <w:tcPr>
            <w:tcW w:w="0" w:type="auto"/>
            <w:noWrap/>
            <w:hideMark/>
          </w:tcPr>
          <w:p w14:paraId="176694FC" w14:textId="11F885D6"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2 520,70</w:t>
            </w:r>
          </w:p>
        </w:tc>
        <w:tc>
          <w:tcPr>
            <w:tcW w:w="0" w:type="auto"/>
            <w:noWrap/>
            <w:hideMark/>
          </w:tcPr>
          <w:p w14:paraId="556E5219" w14:textId="70EB13E2"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2 369,50</w:t>
            </w:r>
          </w:p>
        </w:tc>
        <w:tc>
          <w:tcPr>
            <w:tcW w:w="0" w:type="auto"/>
            <w:noWrap/>
            <w:hideMark/>
          </w:tcPr>
          <w:p w14:paraId="04507F06" w14:textId="51FCBB0C"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2 375,00</w:t>
            </w:r>
          </w:p>
        </w:tc>
      </w:tr>
      <w:tr w:rsidR="00F128D5" w:rsidRPr="008A6D4E" w14:paraId="68E9C16F" w14:textId="77777777" w:rsidTr="0099172D">
        <w:trPr>
          <w:trHeight w:val="20"/>
        </w:trPr>
        <w:tc>
          <w:tcPr>
            <w:tcW w:w="0" w:type="auto"/>
            <w:hideMark/>
          </w:tcPr>
          <w:p w14:paraId="0533912C"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Фактичні доходи спеціального фонду бюджету місцевого самоврядування, всього, в т.ч.:</w:t>
            </w:r>
          </w:p>
        </w:tc>
        <w:tc>
          <w:tcPr>
            <w:tcW w:w="0" w:type="auto"/>
            <w:noWrap/>
            <w:hideMark/>
          </w:tcPr>
          <w:p w14:paraId="26550640" w14:textId="15FBBD8A"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sz w:val="18"/>
                <w:szCs w:val="18"/>
              </w:rPr>
              <w:t>42 132,70</w:t>
            </w:r>
          </w:p>
        </w:tc>
        <w:tc>
          <w:tcPr>
            <w:tcW w:w="0" w:type="auto"/>
            <w:noWrap/>
            <w:hideMark/>
          </w:tcPr>
          <w:p w14:paraId="26DD80BF" w14:textId="0C4DA3AA"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sz w:val="18"/>
                <w:szCs w:val="18"/>
              </w:rPr>
              <w:t>41 989,30</w:t>
            </w:r>
          </w:p>
        </w:tc>
        <w:tc>
          <w:tcPr>
            <w:tcW w:w="0" w:type="auto"/>
            <w:noWrap/>
            <w:hideMark/>
          </w:tcPr>
          <w:p w14:paraId="1AA0DB68" w14:textId="3AB19AAD"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sz w:val="18"/>
                <w:szCs w:val="18"/>
              </w:rPr>
              <w:t>54 545,40</w:t>
            </w:r>
          </w:p>
        </w:tc>
        <w:tc>
          <w:tcPr>
            <w:tcW w:w="0" w:type="auto"/>
            <w:noWrap/>
            <w:hideMark/>
          </w:tcPr>
          <w:p w14:paraId="280DEB37" w14:textId="51F35E8F"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sz w:val="18"/>
                <w:szCs w:val="18"/>
              </w:rPr>
              <w:t>87 506,50</w:t>
            </w:r>
          </w:p>
        </w:tc>
        <w:tc>
          <w:tcPr>
            <w:tcW w:w="0" w:type="auto"/>
            <w:noWrap/>
            <w:hideMark/>
          </w:tcPr>
          <w:p w14:paraId="39056CEE" w14:textId="35E29631"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sz w:val="18"/>
                <w:szCs w:val="18"/>
              </w:rPr>
              <w:t>35 024,30</w:t>
            </w:r>
          </w:p>
        </w:tc>
        <w:tc>
          <w:tcPr>
            <w:tcW w:w="0" w:type="auto"/>
            <w:noWrap/>
            <w:hideMark/>
          </w:tcPr>
          <w:p w14:paraId="2030B909" w14:textId="6F8CE48F"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sz w:val="18"/>
                <w:szCs w:val="18"/>
              </w:rPr>
              <w:t>63 834,10</w:t>
            </w:r>
          </w:p>
        </w:tc>
        <w:tc>
          <w:tcPr>
            <w:tcW w:w="0" w:type="auto"/>
            <w:noWrap/>
            <w:hideMark/>
          </w:tcPr>
          <w:p w14:paraId="08374831" w14:textId="493A7F92"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sz w:val="18"/>
                <w:szCs w:val="18"/>
              </w:rPr>
              <w:t>58 798,00</w:t>
            </w:r>
          </w:p>
        </w:tc>
        <w:tc>
          <w:tcPr>
            <w:tcW w:w="0" w:type="auto"/>
            <w:noWrap/>
            <w:hideMark/>
          </w:tcPr>
          <w:p w14:paraId="4BD942F0" w14:textId="10A5550E" w:rsidR="00F128D5" w:rsidRPr="00362550" w:rsidRDefault="00F128D5" w:rsidP="00F128D5">
            <w:pPr>
              <w:jc w:val="right"/>
              <w:rPr>
                <w:rFonts w:ascii="Times New Roman" w:hAnsi="Times New Roman" w:cs="Times New Roman"/>
                <w:b/>
                <w:bCs/>
                <w:color w:val="auto"/>
                <w:sz w:val="18"/>
                <w:szCs w:val="18"/>
              </w:rPr>
            </w:pPr>
            <w:r w:rsidRPr="00362550">
              <w:rPr>
                <w:rFonts w:ascii="Times New Roman" w:hAnsi="Times New Roman" w:cs="Times New Roman"/>
                <w:sz w:val="18"/>
                <w:szCs w:val="18"/>
              </w:rPr>
              <w:t>40 016,10</w:t>
            </w:r>
          </w:p>
        </w:tc>
      </w:tr>
      <w:tr w:rsidR="00F128D5" w:rsidRPr="008A6D4E" w14:paraId="43BAB512" w14:textId="77777777" w:rsidTr="0099172D">
        <w:trPr>
          <w:trHeight w:val="20"/>
        </w:trPr>
        <w:tc>
          <w:tcPr>
            <w:tcW w:w="0" w:type="auto"/>
            <w:hideMark/>
          </w:tcPr>
          <w:p w14:paraId="6AAEADC4"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Податкові надходження</w:t>
            </w:r>
          </w:p>
        </w:tc>
        <w:tc>
          <w:tcPr>
            <w:tcW w:w="0" w:type="auto"/>
            <w:noWrap/>
            <w:hideMark/>
          </w:tcPr>
          <w:p w14:paraId="4A4D2E5D" w14:textId="31D37706"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95,40</w:t>
            </w:r>
          </w:p>
        </w:tc>
        <w:tc>
          <w:tcPr>
            <w:tcW w:w="0" w:type="auto"/>
            <w:noWrap/>
            <w:hideMark/>
          </w:tcPr>
          <w:p w14:paraId="0DF890C9" w14:textId="7F41EE1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100,30</w:t>
            </w:r>
          </w:p>
        </w:tc>
        <w:tc>
          <w:tcPr>
            <w:tcW w:w="0" w:type="auto"/>
            <w:noWrap/>
            <w:hideMark/>
          </w:tcPr>
          <w:p w14:paraId="13D7312F" w14:textId="63CD256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115,30</w:t>
            </w:r>
          </w:p>
        </w:tc>
        <w:tc>
          <w:tcPr>
            <w:tcW w:w="0" w:type="auto"/>
            <w:noWrap/>
            <w:hideMark/>
          </w:tcPr>
          <w:p w14:paraId="41869A76" w14:textId="19E59376"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301,50</w:t>
            </w:r>
          </w:p>
        </w:tc>
        <w:tc>
          <w:tcPr>
            <w:tcW w:w="0" w:type="auto"/>
            <w:noWrap/>
            <w:hideMark/>
          </w:tcPr>
          <w:p w14:paraId="63E07828" w14:textId="77CA62E3"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437,00</w:t>
            </w:r>
          </w:p>
        </w:tc>
        <w:tc>
          <w:tcPr>
            <w:tcW w:w="0" w:type="auto"/>
            <w:noWrap/>
            <w:hideMark/>
          </w:tcPr>
          <w:p w14:paraId="356E87D3" w14:textId="0B59005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767,80</w:t>
            </w:r>
          </w:p>
        </w:tc>
        <w:tc>
          <w:tcPr>
            <w:tcW w:w="0" w:type="auto"/>
            <w:noWrap/>
            <w:hideMark/>
          </w:tcPr>
          <w:p w14:paraId="6C5D75B4" w14:textId="7683638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1 039,70</w:t>
            </w:r>
          </w:p>
        </w:tc>
        <w:tc>
          <w:tcPr>
            <w:tcW w:w="0" w:type="auto"/>
            <w:noWrap/>
            <w:hideMark/>
          </w:tcPr>
          <w:p w14:paraId="5879623D" w14:textId="5E3BFF14"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800,00</w:t>
            </w:r>
          </w:p>
        </w:tc>
      </w:tr>
      <w:tr w:rsidR="00F128D5" w:rsidRPr="008A6D4E" w14:paraId="259CA009" w14:textId="77777777" w:rsidTr="0099172D">
        <w:trPr>
          <w:trHeight w:val="20"/>
        </w:trPr>
        <w:tc>
          <w:tcPr>
            <w:tcW w:w="0" w:type="auto"/>
            <w:hideMark/>
          </w:tcPr>
          <w:p w14:paraId="6CC1577E"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Інші неподаткові надходження</w:t>
            </w:r>
          </w:p>
        </w:tc>
        <w:tc>
          <w:tcPr>
            <w:tcW w:w="0" w:type="auto"/>
            <w:noWrap/>
            <w:hideMark/>
          </w:tcPr>
          <w:p w14:paraId="50466273" w14:textId="537548D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673,50</w:t>
            </w:r>
          </w:p>
        </w:tc>
        <w:tc>
          <w:tcPr>
            <w:tcW w:w="0" w:type="auto"/>
            <w:noWrap/>
            <w:hideMark/>
          </w:tcPr>
          <w:p w14:paraId="373BC259" w14:textId="776C5123"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2 724,50</w:t>
            </w:r>
          </w:p>
        </w:tc>
        <w:tc>
          <w:tcPr>
            <w:tcW w:w="0" w:type="auto"/>
            <w:noWrap/>
            <w:hideMark/>
          </w:tcPr>
          <w:p w14:paraId="0A9BB1BE" w14:textId="51DCFC8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1 746,60</w:t>
            </w:r>
          </w:p>
        </w:tc>
        <w:tc>
          <w:tcPr>
            <w:tcW w:w="0" w:type="auto"/>
            <w:noWrap/>
            <w:hideMark/>
          </w:tcPr>
          <w:p w14:paraId="11FE7E99" w14:textId="57EE113C"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103,80</w:t>
            </w:r>
          </w:p>
        </w:tc>
        <w:tc>
          <w:tcPr>
            <w:tcW w:w="0" w:type="auto"/>
            <w:noWrap/>
            <w:hideMark/>
          </w:tcPr>
          <w:p w14:paraId="6B4B6C60" w14:textId="2E1FF43D"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288,40</w:t>
            </w:r>
          </w:p>
        </w:tc>
        <w:tc>
          <w:tcPr>
            <w:tcW w:w="0" w:type="auto"/>
            <w:noWrap/>
            <w:hideMark/>
          </w:tcPr>
          <w:p w14:paraId="478992F0" w14:textId="0D43EAD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152,20</w:t>
            </w:r>
          </w:p>
        </w:tc>
        <w:tc>
          <w:tcPr>
            <w:tcW w:w="0" w:type="auto"/>
            <w:noWrap/>
            <w:hideMark/>
          </w:tcPr>
          <w:p w14:paraId="03D6E8F8" w14:textId="4E75E4BC"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122,10</w:t>
            </w:r>
          </w:p>
        </w:tc>
        <w:tc>
          <w:tcPr>
            <w:tcW w:w="0" w:type="auto"/>
            <w:noWrap/>
            <w:hideMark/>
          </w:tcPr>
          <w:p w14:paraId="66B41528" w14:textId="4E59FE04"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0,00</w:t>
            </w:r>
          </w:p>
        </w:tc>
      </w:tr>
      <w:tr w:rsidR="00F128D5" w:rsidRPr="008A6D4E" w14:paraId="1653E9F4" w14:textId="77777777" w:rsidTr="0099172D">
        <w:trPr>
          <w:trHeight w:val="20"/>
        </w:trPr>
        <w:tc>
          <w:tcPr>
            <w:tcW w:w="0" w:type="auto"/>
            <w:hideMark/>
          </w:tcPr>
          <w:p w14:paraId="04B44075"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Власні надходження бюджетних установ</w:t>
            </w:r>
          </w:p>
        </w:tc>
        <w:tc>
          <w:tcPr>
            <w:tcW w:w="0" w:type="auto"/>
            <w:noWrap/>
            <w:hideMark/>
          </w:tcPr>
          <w:p w14:paraId="12196B0D" w14:textId="666BF63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13 902,00</w:t>
            </w:r>
          </w:p>
        </w:tc>
        <w:tc>
          <w:tcPr>
            <w:tcW w:w="0" w:type="auto"/>
            <w:noWrap/>
            <w:hideMark/>
          </w:tcPr>
          <w:p w14:paraId="742C7B15" w14:textId="3497A78F"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12 928,90</w:t>
            </w:r>
          </w:p>
        </w:tc>
        <w:tc>
          <w:tcPr>
            <w:tcW w:w="0" w:type="auto"/>
            <w:noWrap/>
            <w:hideMark/>
          </w:tcPr>
          <w:p w14:paraId="697AB8A8" w14:textId="66F6478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12 587,30</w:t>
            </w:r>
          </w:p>
        </w:tc>
        <w:tc>
          <w:tcPr>
            <w:tcW w:w="0" w:type="auto"/>
            <w:noWrap/>
            <w:hideMark/>
          </w:tcPr>
          <w:p w14:paraId="240AF1C1" w14:textId="78851F67"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21 530,30</w:t>
            </w:r>
          </w:p>
        </w:tc>
        <w:tc>
          <w:tcPr>
            <w:tcW w:w="0" w:type="auto"/>
            <w:noWrap/>
            <w:hideMark/>
          </w:tcPr>
          <w:p w14:paraId="52E94218" w14:textId="37A300C4"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10 440,40</w:t>
            </w:r>
          </w:p>
        </w:tc>
        <w:tc>
          <w:tcPr>
            <w:tcW w:w="0" w:type="auto"/>
            <w:noWrap/>
            <w:hideMark/>
          </w:tcPr>
          <w:p w14:paraId="59996969" w14:textId="436611B6"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24 306,90</w:t>
            </w:r>
          </w:p>
        </w:tc>
        <w:tc>
          <w:tcPr>
            <w:tcW w:w="0" w:type="auto"/>
            <w:noWrap/>
            <w:hideMark/>
          </w:tcPr>
          <w:p w14:paraId="6D6DC10D" w14:textId="6314B8E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20 417,20</w:t>
            </w:r>
          </w:p>
        </w:tc>
        <w:tc>
          <w:tcPr>
            <w:tcW w:w="0" w:type="auto"/>
            <w:noWrap/>
            <w:hideMark/>
          </w:tcPr>
          <w:p w14:paraId="2693FCBF" w14:textId="6D27A6D6"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14 216,10</w:t>
            </w:r>
          </w:p>
        </w:tc>
      </w:tr>
      <w:tr w:rsidR="00F128D5" w:rsidRPr="008A6D4E" w14:paraId="26BE9E21" w14:textId="77777777" w:rsidTr="0099172D">
        <w:trPr>
          <w:trHeight w:val="20"/>
        </w:trPr>
        <w:tc>
          <w:tcPr>
            <w:tcW w:w="0" w:type="auto"/>
            <w:hideMark/>
          </w:tcPr>
          <w:p w14:paraId="2C4302D1"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Доходи від операцій з капіталом</w:t>
            </w:r>
          </w:p>
        </w:tc>
        <w:tc>
          <w:tcPr>
            <w:tcW w:w="0" w:type="auto"/>
            <w:noWrap/>
            <w:hideMark/>
          </w:tcPr>
          <w:p w14:paraId="21CFE937" w14:textId="7AA0E874"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11 165,60</w:t>
            </w:r>
          </w:p>
        </w:tc>
        <w:tc>
          <w:tcPr>
            <w:tcW w:w="0" w:type="auto"/>
            <w:noWrap/>
            <w:hideMark/>
          </w:tcPr>
          <w:p w14:paraId="40329BED" w14:textId="233F647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17 400,30</w:t>
            </w:r>
          </w:p>
        </w:tc>
        <w:tc>
          <w:tcPr>
            <w:tcW w:w="0" w:type="auto"/>
            <w:noWrap/>
            <w:hideMark/>
          </w:tcPr>
          <w:p w14:paraId="7094AEBB" w14:textId="6FE6921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16 816,70</w:t>
            </w:r>
          </w:p>
        </w:tc>
        <w:tc>
          <w:tcPr>
            <w:tcW w:w="0" w:type="auto"/>
            <w:noWrap/>
            <w:hideMark/>
          </w:tcPr>
          <w:p w14:paraId="130041C2" w14:textId="59FEA8A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10 180,60</w:t>
            </w:r>
          </w:p>
        </w:tc>
        <w:tc>
          <w:tcPr>
            <w:tcW w:w="0" w:type="auto"/>
            <w:noWrap/>
            <w:hideMark/>
          </w:tcPr>
          <w:p w14:paraId="0BE772D7" w14:textId="41974E3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12 334,00</w:t>
            </w:r>
          </w:p>
        </w:tc>
        <w:tc>
          <w:tcPr>
            <w:tcW w:w="0" w:type="auto"/>
            <w:noWrap/>
            <w:hideMark/>
          </w:tcPr>
          <w:p w14:paraId="492D60E5" w14:textId="5312DF11"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14 511,90</w:t>
            </w:r>
          </w:p>
        </w:tc>
        <w:tc>
          <w:tcPr>
            <w:tcW w:w="0" w:type="auto"/>
            <w:noWrap/>
            <w:hideMark/>
          </w:tcPr>
          <w:p w14:paraId="6CEB1345" w14:textId="41859867"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20 913,40</w:t>
            </w:r>
          </w:p>
        </w:tc>
        <w:tc>
          <w:tcPr>
            <w:tcW w:w="0" w:type="auto"/>
            <w:noWrap/>
            <w:hideMark/>
          </w:tcPr>
          <w:p w14:paraId="114F355B" w14:textId="21865BB4"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25 000,00</w:t>
            </w:r>
          </w:p>
        </w:tc>
      </w:tr>
      <w:tr w:rsidR="00F128D5" w:rsidRPr="008A6D4E" w14:paraId="57B4C27E" w14:textId="77777777" w:rsidTr="0099172D">
        <w:trPr>
          <w:trHeight w:val="20"/>
        </w:trPr>
        <w:tc>
          <w:tcPr>
            <w:tcW w:w="0" w:type="auto"/>
            <w:hideMark/>
          </w:tcPr>
          <w:p w14:paraId="79C5290F"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Офіційні трансферти</w:t>
            </w:r>
          </w:p>
        </w:tc>
        <w:tc>
          <w:tcPr>
            <w:tcW w:w="0" w:type="auto"/>
            <w:noWrap/>
            <w:hideMark/>
          </w:tcPr>
          <w:p w14:paraId="1BC512D2" w14:textId="47B763B2"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16 289,20</w:t>
            </w:r>
          </w:p>
        </w:tc>
        <w:tc>
          <w:tcPr>
            <w:tcW w:w="0" w:type="auto"/>
            <w:noWrap/>
            <w:hideMark/>
          </w:tcPr>
          <w:p w14:paraId="726FCB31" w14:textId="66C9CBA7"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8 835,30</w:t>
            </w:r>
          </w:p>
        </w:tc>
        <w:tc>
          <w:tcPr>
            <w:tcW w:w="0" w:type="auto"/>
            <w:noWrap/>
            <w:hideMark/>
          </w:tcPr>
          <w:p w14:paraId="45D30CE3" w14:textId="3FD8DD34"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23 106,80</w:t>
            </w:r>
          </w:p>
        </w:tc>
        <w:tc>
          <w:tcPr>
            <w:tcW w:w="0" w:type="auto"/>
            <w:noWrap/>
            <w:hideMark/>
          </w:tcPr>
          <w:p w14:paraId="4CA2447E" w14:textId="20BCB8A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55 383,90</w:t>
            </w:r>
          </w:p>
        </w:tc>
        <w:tc>
          <w:tcPr>
            <w:tcW w:w="0" w:type="auto"/>
            <w:noWrap/>
            <w:hideMark/>
          </w:tcPr>
          <w:p w14:paraId="082A826C" w14:textId="3CE38BA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11 465,80</w:t>
            </w:r>
          </w:p>
        </w:tc>
        <w:tc>
          <w:tcPr>
            <w:tcW w:w="0" w:type="auto"/>
            <w:noWrap/>
            <w:hideMark/>
          </w:tcPr>
          <w:p w14:paraId="61DA2B3F" w14:textId="428541E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24 031,70</w:t>
            </w:r>
          </w:p>
        </w:tc>
        <w:tc>
          <w:tcPr>
            <w:tcW w:w="0" w:type="auto"/>
            <w:noWrap/>
            <w:hideMark/>
          </w:tcPr>
          <w:p w14:paraId="09B9EAB4" w14:textId="49778969"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16 263,10</w:t>
            </w:r>
          </w:p>
        </w:tc>
        <w:tc>
          <w:tcPr>
            <w:tcW w:w="0" w:type="auto"/>
            <w:noWrap/>
            <w:hideMark/>
          </w:tcPr>
          <w:p w14:paraId="3C6DB490" w14:textId="59C07B10"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0,00</w:t>
            </w:r>
          </w:p>
        </w:tc>
      </w:tr>
      <w:tr w:rsidR="00F128D5" w:rsidRPr="008A6D4E" w14:paraId="0ECB4171" w14:textId="77777777" w:rsidTr="0099172D">
        <w:trPr>
          <w:trHeight w:val="20"/>
        </w:trPr>
        <w:tc>
          <w:tcPr>
            <w:tcW w:w="0" w:type="auto"/>
            <w:hideMark/>
          </w:tcPr>
          <w:p w14:paraId="4C962EDE"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Цільові фонди  </w:t>
            </w:r>
          </w:p>
        </w:tc>
        <w:tc>
          <w:tcPr>
            <w:tcW w:w="0" w:type="auto"/>
            <w:noWrap/>
            <w:hideMark/>
          </w:tcPr>
          <w:p w14:paraId="3890E559" w14:textId="0A585596"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7,00</w:t>
            </w:r>
          </w:p>
        </w:tc>
        <w:tc>
          <w:tcPr>
            <w:tcW w:w="0" w:type="auto"/>
            <w:noWrap/>
            <w:hideMark/>
          </w:tcPr>
          <w:p w14:paraId="29BB53FC" w14:textId="70C8D181"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0,00</w:t>
            </w:r>
          </w:p>
        </w:tc>
        <w:tc>
          <w:tcPr>
            <w:tcW w:w="0" w:type="auto"/>
            <w:noWrap/>
            <w:hideMark/>
          </w:tcPr>
          <w:p w14:paraId="1291BD6C" w14:textId="0017E6E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172,70</w:t>
            </w:r>
          </w:p>
        </w:tc>
        <w:tc>
          <w:tcPr>
            <w:tcW w:w="0" w:type="auto"/>
            <w:noWrap/>
            <w:hideMark/>
          </w:tcPr>
          <w:p w14:paraId="7C1C87A9" w14:textId="7902E04D"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6,40</w:t>
            </w:r>
          </w:p>
        </w:tc>
        <w:tc>
          <w:tcPr>
            <w:tcW w:w="0" w:type="auto"/>
            <w:noWrap/>
            <w:hideMark/>
          </w:tcPr>
          <w:p w14:paraId="6D8D5DC5" w14:textId="58134994"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58,70</w:t>
            </w:r>
          </w:p>
        </w:tc>
        <w:tc>
          <w:tcPr>
            <w:tcW w:w="0" w:type="auto"/>
            <w:noWrap/>
            <w:hideMark/>
          </w:tcPr>
          <w:p w14:paraId="635346AD" w14:textId="03C5F56F"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63,60</w:t>
            </w:r>
          </w:p>
        </w:tc>
        <w:tc>
          <w:tcPr>
            <w:tcW w:w="0" w:type="auto"/>
            <w:noWrap/>
            <w:hideMark/>
          </w:tcPr>
          <w:p w14:paraId="0CCB3B49" w14:textId="37B13D4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42,50</w:t>
            </w:r>
          </w:p>
        </w:tc>
        <w:tc>
          <w:tcPr>
            <w:tcW w:w="0" w:type="auto"/>
            <w:noWrap/>
            <w:hideMark/>
          </w:tcPr>
          <w:p w14:paraId="6BAE0A3A" w14:textId="0BF966A4"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0,00</w:t>
            </w:r>
          </w:p>
        </w:tc>
      </w:tr>
      <w:tr w:rsidR="00F128D5" w:rsidRPr="008A6D4E" w14:paraId="25B01923" w14:textId="77777777" w:rsidTr="0099172D">
        <w:trPr>
          <w:trHeight w:val="20"/>
        </w:trPr>
        <w:tc>
          <w:tcPr>
            <w:tcW w:w="0" w:type="auto"/>
            <w:hideMark/>
          </w:tcPr>
          <w:p w14:paraId="269A54F5" w14:textId="77777777"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color w:val="auto"/>
                <w:sz w:val="18"/>
                <w:szCs w:val="18"/>
              </w:rPr>
              <w:t>Всього видатки</w:t>
            </w:r>
          </w:p>
        </w:tc>
        <w:tc>
          <w:tcPr>
            <w:tcW w:w="0" w:type="auto"/>
            <w:noWrap/>
            <w:hideMark/>
          </w:tcPr>
          <w:p w14:paraId="09BA0ABB" w14:textId="3870A62A"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968 607,90</w:t>
            </w:r>
          </w:p>
        </w:tc>
        <w:tc>
          <w:tcPr>
            <w:tcW w:w="0" w:type="auto"/>
            <w:noWrap/>
            <w:hideMark/>
          </w:tcPr>
          <w:p w14:paraId="413A659A" w14:textId="1AFF74BA"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843 998,80</w:t>
            </w:r>
          </w:p>
        </w:tc>
        <w:tc>
          <w:tcPr>
            <w:tcW w:w="0" w:type="auto"/>
            <w:noWrap/>
            <w:hideMark/>
          </w:tcPr>
          <w:p w14:paraId="78588B3A" w14:textId="561ED5AB"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689 344,60</w:t>
            </w:r>
          </w:p>
        </w:tc>
        <w:tc>
          <w:tcPr>
            <w:tcW w:w="0" w:type="auto"/>
            <w:noWrap/>
            <w:hideMark/>
          </w:tcPr>
          <w:p w14:paraId="77E21871" w14:textId="7BB7541A"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937 288,40</w:t>
            </w:r>
          </w:p>
        </w:tc>
        <w:tc>
          <w:tcPr>
            <w:tcW w:w="0" w:type="auto"/>
            <w:noWrap/>
            <w:hideMark/>
          </w:tcPr>
          <w:p w14:paraId="37D0A84E" w14:textId="1BABC680"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1 057 863,60</w:t>
            </w:r>
          </w:p>
        </w:tc>
        <w:tc>
          <w:tcPr>
            <w:tcW w:w="0" w:type="auto"/>
            <w:noWrap/>
            <w:hideMark/>
          </w:tcPr>
          <w:p w14:paraId="5AD5788C" w14:textId="78A37FAF" w:rsidR="00F128D5" w:rsidRPr="00362550" w:rsidRDefault="00F128D5" w:rsidP="00F128D5">
            <w:pPr>
              <w:jc w:val="center"/>
              <w:rPr>
                <w:rFonts w:ascii="Times New Roman" w:hAnsi="Times New Roman" w:cs="Times New Roman"/>
                <w:b/>
                <w:bCs/>
                <w:color w:val="auto"/>
                <w:sz w:val="18"/>
                <w:szCs w:val="18"/>
              </w:rPr>
            </w:pPr>
            <w:bookmarkStart w:id="76" w:name="_Hlk205390357"/>
            <w:r w:rsidRPr="00362550">
              <w:rPr>
                <w:rFonts w:ascii="Times New Roman" w:hAnsi="Times New Roman" w:cs="Times New Roman"/>
                <w:b/>
                <w:bCs/>
                <w:sz w:val="18"/>
                <w:szCs w:val="18"/>
              </w:rPr>
              <w:t>1 322 979,30</w:t>
            </w:r>
            <w:bookmarkEnd w:id="76"/>
          </w:p>
        </w:tc>
        <w:tc>
          <w:tcPr>
            <w:tcW w:w="0" w:type="auto"/>
            <w:noWrap/>
            <w:hideMark/>
          </w:tcPr>
          <w:p w14:paraId="4A7E8640" w14:textId="7863F713"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1 155 700,80</w:t>
            </w:r>
          </w:p>
        </w:tc>
        <w:tc>
          <w:tcPr>
            <w:tcW w:w="0" w:type="auto"/>
            <w:noWrap/>
            <w:hideMark/>
          </w:tcPr>
          <w:p w14:paraId="72F11499" w14:textId="6648487C" w:rsidR="00F128D5" w:rsidRPr="00362550" w:rsidRDefault="00F128D5" w:rsidP="00F128D5">
            <w:pPr>
              <w:jc w:val="center"/>
              <w:rPr>
                <w:rFonts w:ascii="Times New Roman" w:hAnsi="Times New Roman" w:cs="Times New Roman"/>
                <w:b/>
                <w:bCs/>
                <w:color w:val="auto"/>
                <w:sz w:val="18"/>
                <w:szCs w:val="18"/>
              </w:rPr>
            </w:pPr>
            <w:r w:rsidRPr="00362550">
              <w:rPr>
                <w:rFonts w:ascii="Times New Roman" w:hAnsi="Times New Roman" w:cs="Times New Roman"/>
                <w:b/>
                <w:bCs/>
                <w:sz w:val="18"/>
                <w:szCs w:val="18"/>
              </w:rPr>
              <w:t>1 059 075,40</w:t>
            </w:r>
          </w:p>
        </w:tc>
      </w:tr>
      <w:tr w:rsidR="00F128D5" w:rsidRPr="008A6D4E" w14:paraId="3AA45AD1" w14:textId="77777777" w:rsidTr="0099172D">
        <w:trPr>
          <w:trHeight w:val="20"/>
        </w:trPr>
        <w:tc>
          <w:tcPr>
            <w:tcW w:w="0" w:type="auto"/>
            <w:hideMark/>
          </w:tcPr>
          <w:p w14:paraId="6FC10863" w14:textId="77777777" w:rsidR="00F128D5" w:rsidRPr="00362550" w:rsidRDefault="00F128D5" w:rsidP="00F128D5">
            <w:pPr>
              <w:rPr>
                <w:rFonts w:ascii="Times New Roman" w:hAnsi="Times New Roman" w:cs="Times New Roman"/>
                <w:b/>
                <w:bCs/>
                <w:color w:val="auto"/>
                <w:sz w:val="18"/>
                <w:szCs w:val="18"/>
              </w:rPr>
            </w:pPr>
            <w:r w:rsidRPr="00362550">
              <w:rPr>
                <w:rFonts w:ascii="Times New Roman" w:hAnsi="Times New Roman" w:cs="Times New Roman"/>
                <w:b/>
                <w:bCs/>
                <w:color w:val="auto"/>
                <w:sz w:val="18"/>
                <w:szCs w:val="18"/>
              </w:rPr>
              <w:t>Фактичні видатки із загального фонду бюджету місцевого самоврядування, всього</w:t>
            </w:r>
          </w:p>
        </w:tc>
        <w:tc>
          <w:tcPr>
            <w:tcW w:w="0" w:type="auto"/>
            <w:noWrap/>
            <w:hideMark/>
          </w:tcPr>
          <w:p w14:paraId="5B6BB267" w14:textId="41A8B443"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864 141,9</w:t>
            </w:r>
          </w:p>
        </w:tc>
        <w:tc>
          <w:tcPr>
            <w:tcW w:w="0" w:type="auto"/>
            <w:noWrap/>
            <w:hideMark/>
          </w:tcPr>
          <w:p w14:paraId="4DA7FDBF" w14:textId="3D7F0AE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750 250,4</w:t>
            </w:r>
          </w:p>
        </w:tc>
        <w:tc>
          <w:tcPr>
            <w:tcW w:w="0" w:type="auto"/>
            <w:noWrap/>
            <w:hideMark/>
          </w:tcPr>
          <w:p w14:paraId="40BE6A8B" w14:textId="350A3E7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564 241,9</w:t>
            </w:r>
          </w:p>
        </w:tc>
        <w:tc>
          <w:tcPr>
            <w:tcW w:w="0" w:type="auto"/>
            <w:noWrap/>
            <w:hideMark/>
          </w:tcPr>
          <w:p w14:paraId="640A2E63" w14:textId="7D6C7DC3"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786 849,3</w:t>
            </w:r>
          </w:p>
        </w:tc>
        <w:tc>
          <w:tcPr>
            <w:tcW w:w="0" w:type="auto"/>
            <w:noWrap/>
            <w:hideMark/>
          </w:tcPr>
          <w:p w14:paraId="75A26846" w14:textId="149CE2F3"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913 010,6</w:t>
            </w:r>
          </w:p>
        </w:tc>
        <w:tc>
          <w:tcPr>
            <w:tcW w:w="0" w:type="auto"/>
            <w:noWrap/>
            <w:hideMark/>
          </w:tcPr>
          <w:p w14:paraId="72873D3D" w14:textId="6653D8E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965 538,1</w:t>
            </w:r>
          </w:p>
        </w:tc>
        <w:tc>
          <w:tcPr>
            <w:tcW w:w="0" w:type="auto"/>
            <w:noWrap/>
            <w:hideMark/>
          </w:tcPr>
          <w:p w14:paraId="49453815" w14:textId="7F2ACA2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1 043 641,1</w:t>
            </w:r>
          </w:p>
        </w:tc>
        <w:tc>
          <w:tcPr>
            <w:tcW w:w="0" w:type="auto"/>
            <w:noWrap/>
            <w:hideMark/>
          </w:tcPr>
          <w:p w14:paraId="7F855F42" w14:textId="72680BEC"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1 029 559,3</w:t>
            </w:r>
          </w:p>
        </w:tc>
      </w:tr>
      <w:tr w:rsidR="00F128D5" w:rsidRPr="008A6D4E" w14:paraId="0F3ACB68" w14:textId="77777777" w:rsidTr="0099172D">
        <w:trPr>
          <w:trHeight w:val="20"/>
        </w:trPr>
        <w:tc>
          <w:tcPr>
            <w:tcW w:w="0" w:type="auto"/>
            <w:hideMark/>
          </w:tcPr>
          <w:p w14:paraId="4E3CD6DF"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 xml:space="preserve"> - поточні видатки із загального фонду </w:t>
            </w:r>
          </w:p>
        </w:tc>
        <w:tc>
          <w:tcPr>
            <w:tcW w:w="0" w:type="auto"/>
            <w:noWrap/>
            <w:hideMark/>
          </w:tcPr>
          <w:p w14:paraId="0F0C05C7" w14:textId="7E71421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862 508,4</w:t>
            </w:r>
          </w:p>
        </w:tc>
        <w:tc>
          <w:tcPr>
            <w:tcW w:w="0" w:type="auto"/>
            <w:noWrap/>
            <w:hideMark/>
          </w:tcPr>
          <w:p w14:paraId="5B4651D2" w14:textId="589BEBC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745 637,2</w:t>
            </w:r>
          </w:p>
        </w:tc>
        <w:tc>
          <w:tcPr>
            <w:tcW w:w="0" w:type="auto"/>
            <w:noWrap/>
            <w:hideMark/>
          </w:tcPr>
          <w:p w14:paraId="33BDDDC6" w14:textId="65A5B278"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553 086,7</w:t>
            </w:r>
          </w:p>
        </w:tc>
        <w:tc>
          <w:tcPr>
            <w:tcW w:w="0" w:type="auto"/>
            <w:noWrap/>
            <w:hideMark/>
          </w:tcPr>
          <w:p w14:paraId="15F1D1C5" w14:textId="7EE9A38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786 849,3</w:t>
            </w:r>
          </w:p>
        </w:tc>
        <w:tc>
          <w:tcPr>
            <w:tcW w:w="0" w:type="auto"/>
            <w:noWrap/>
            <w:hideMark/>
          </w:tcPr>
          <w:p w14:paraId="79092810" w14:textId="1A8C218C"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913 010,6</w:t>
            </w:r>
          </w:p>
        </w:tc>
        <w:tc>
          <w:tcPr>
            <w:tcW w:w="0" w:type="auto"/>
            <w:noWrap/>
            <w:hideMark/>
          </w:tcPr>
          <w:p w14:paraId="6F52E22C" w14:textId="6327E16B"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965 538,1</w:t>
            </w:r>
          </w:p>
        </w:tc>
        <w:tc>
          <w:tcPr>
            <w:tcW w:w="0" w:type="auto"/>
            <w:noWrap/>
            <w:hideMark/>
          </w:tcPr>
          <w:p w14:paraId="59BBB5A2" w14:textId="6C399146"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1 043 641,1</w:t>
            </w:r>
          </w:p>
        </w:tc>
        <w:tc>
          <w:tcPr>
            <w:tcW w:w="0" w:type="auto"/>
            <w:noWrap/>
            <w:hideMark/>
          </w:tcPr>
          <w:p w14:paraId="1133E73D" w14:textId="14A41B65"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1 029 559,3</w:t>
            </w:r>
          </w:p>
        </w:tc>
      </w:tr>
      <w:tr w:rsidR="00F128D5" w:rsidRPr="008A6D4E" w14:paraId="5DD5266F" w14:textId="77777777" w:rsidTr="0099172D">
        <w:trPr>
          <w:trHeight w:val="20"/>
        </w:trPr>
        <w:tc>
          <w:tcPr>
            <w:tcW w:w="0" w:type="auto"/>
            <w:hideMark/>
          </w:tcPr>
          <w:p w14:paraId="5D9A09C1"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 xml:space="preserve"> - капітальні видатки із загального фонду </w:t>
            </w:r>
          </w:p>
        </w:tc>
        <w:tc>
          <w:tcPr>
            <w:tcW w:w="0" w:type="auto"/>
            <w:noWrap/>
            <w:hideMark/>
          </w:tcPr>
          <w:p w14:paraId="79751B0F" w14:textId="7423B20B"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1 633,5</w:t>
            </w:r>
          </w:p>
        </w:tc>
        <w:tc>
          <w:tcPr>
            <w:tcW w:w="0" w:type="auto"/>
            <w:noWrap/>
            <w:hideMark/>
          </w:tcPr>
          <w:p w14:paraId="1C9C0883" w14:textId="70F4EEE1"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4 613,2</w:t>
            </w:r>
          </w:p>
        </w:tc>
        <w:tc>
          <w:tcPr>
            <w:tcW w:w="0" w:type="auto"/>
            <w:noWrap/>
            <w:hideMark/>
          </w:tcPr>
          <w:p w14:paraId="28FF3905" w14:textId="7FC5AED1"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11 155,2</w:t>
            </w:r>
          </w:p>
        </w:tc>
        <w:tc>
          <w:tcPr>
            <w:tcW w:w="0" w:type="auto"/>
            <w:noWrap/>
            <w:hideMark/>
          </w:tcPr>
          <w:p w14:paraId="623B4DD4" w14:textId="5DD073BF" w:rsidR="00F128D5" w:rsidRPr="00362550" w:rsidRDefault="00F128D5" w:rsidP="00F128D5">
            <w:pPr>
              <w:jc w:val="center"/>
              <w:rPr>
                <w:rFonts w:ascii="Times New Roman" w:hAnsi="Times New Roman" w:cs="Times New Roman"/>
                <w:color w:val="auto"/>
                <w:sz w:val="18"/>
                <w:szCs w:val="18"/>
              </w:rPr>
            </w:pPr>
          </w:p>
        </w:tc>
        <w:tc>
          <w:tcPr>
            <w:tcW w:w="0" w:type="auto"/>
            <w:noWrap/>
            <w:hideMark/>
          </w:tcPr>
          <w:p w14:paraId="1825B621" w14:textId="20F54EEA" w:rsidR="00F128D5" w:rsidRPr="00362550" w:rsidRDefault="00F128D5" w:rsidP="00F128D5">
            <w:pPr>
              <w:jc w:val="center"/>
              <w:rPr>
                <w:rFonts w:ascii="Times New Roman" w:hAnsi="Times New Roman" w:cs="Times New Roman"/>
                <w:color w:val="auto"/>
                <w:sz w:val="18"/>
                <w:szCs w:val="18"/>
              </w:rPr>
            </w:pPr>
          </w:p>
        </w:tc>
        <w:tc>
          <w:tcPr>
            <w:tcW w:w="0" w:type="auto"/>
            <w:noWrap/>
            <w:hideMark/>
          </w:tcPr>
          <w:p w14:paraId="79C8C9FB" w14:textId="7DE12964" w:rsidR="00F128D5" w:rsidRPr="00362550" w:rsidRDefault="00F128D5" w:rsidP="00F128D5">
            <w:pPr>
              <w:jc w:val="center"/>
              <w:rPr>
                <w:rFonts w:ascii="Times New Roman" w:hAnsi="Times New Roman" w:cs="Times New Roman"/>
                <w:color w:val="auto"/>
                <w:sz w:val="18"/>
                <w:szCs w:val="18"/>
              </w:rPr>
            </w:pPr>
          </w:p>
        </w:tc>
        <w:tc>
          <w:tcPr>
            <w:tcW w:w="0" w:type="auto"/>
            <w:noWrap/>
            <w:hideMark/>
          </w:tcPr>
          <w:p w14:paraId="26F992A7" w14:textId="41FDDEFC" w:rsidR="00F128D5" w:rsidRPr="00362550" w:rsidRDefault="00F128D5" w:rsidP="00F128D5">
            <w:pPr>
              <w:jc w:val="center"/>
              <w:rPr>
                <w:rFonts w:ascii="Times New Roman" w:hAnsi="Times New Roman" w:cs="Times New Roman"/>
                <w:color w:val="auto"/>
                <w:sz w:val="18"/>
                <w:szCs w:val="18"/>
              </w:rPr>
            </w:pPr>
          </w:p>
        </w:tc>
        <w:tc>
          <w:tcPr>
            <w:tcW w:w="0" w:type="auto"/>
            <w:noWrap/>
            <w:hideMark/>
          </w:tcPr>
          <w:p w14:paraId="4F7BDCDF" w14:textId="4360348D" w:rsidR="00F128D5" w:rsidRPr="00362550" w:rsidRDefault="00F128D5" w:rsidP="00F128D5">
            <w:pPr>
              <w:rPr>
                <w:rFonts w:ascii="Times New Roman" w:hAnsi="Times New Roman" w:cs="Times New Roman"/>
                <w:color w:val="auto"/>
                <w:sz w:val="18"/>
                <w:szCs w:val="18"/>
              </w:rPr>
            </w:pPr>
          </w:p>
        </w:tc>
      </w:tr>
      <w:tr w:rsidR="00F128D5" w:rsidRPr="008A6D4E" w14:paraId="4501EE79" w14:textId="77777777" w:rsidTr="0099172D">
        <w:trPr>
          <w:trHeight w:val="20"/>
        </w:trPr>
        <w:tc>
          <w:tcPr>
            <w:tcW w:w="0" w:type="auto"/>
            <w:hideMark/>
          </w:tcPr>
          <w:p w14:paraId="55305ED8" w14:textId="77777777" w:rsidR="00F128D5" w:rsidRPr="00362550" w:rsidRDefault="00F128D5" w:rsidP="00F128D5">
            <w:pPr>
              <w:rPr>
                <w:rFonts w:ascii="Times New Roman" w:hAnsi="Times New Roman" w:cs="Times New Roman"/>
                <w:b/>
                <w:bCs/>
                <w:color w:val="auto"/>
                <w:sz w:val="18"/>
                <w:szCs w:val="18"/>
              </w:rPr>
            </w:pPr>
            <w:r w:rsidRPr="00362550">
              <w:rPr>
                <w:rFonts w:ascii="Times New Roman" w:hAnsi="Times New Roman" w:cs="Times New Roman"/>
                <w:b/>
                <w:bCs/>
                <w:color w:val="auto"/>
                <w:sz w:val="18"/>
                <w:szCs w:val="18"/>
              </w:rPr>
              <w:t>Фактичні видатки із спеціального фонду бюджету місцевого самоврядування, всього</w:t>
            </w:r>
          </w:p>
        </w:tc>
        <w:tc>
          <w:tcPr>
            <w:tcW w:w="0" w:type="auto"/>
            <w:noWrap/>
            <w:hideMark/>
          </w:tcPr>
          <w:p w14:paraId="3BB35B3C" w14:textId="5FBCA28C"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104 466,0</w:t>
            </w:r>
          </w:p>
        </w:tc>
        <w:tc>
          <w:tcPr>
            <w:tcW w:w="0" w:type="auto"/>
            <w:noWrap/>
            <w:hideMark/>
          </w:tcPr>
          <w:p w14:paraId="6ABFF3AC" w14:textId="49EC4BB2"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93 748,4</w:t>
            </w:r>
          </w:p>
        </w:tc>
        <w:tc>
          <w:tcPr>
            <w:tcW w:w="0" w:type="auto"/>
            <w:noWrap/>
            <w:hideMark/>
          </w:tcPr>
          <w:p w14:paraId="60F3F662" w14:textId="4C4DD49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125 102,7</w:t>
            </w:r>
          </w:p>
        </w:tc>
        <w:tc>
          <w:tcPr>
            <w:tcW w:w="0" w:type="auto"/>
            <w:noWrap/>
            <w:hideMark/>
          </w:tcPr>
          <w:p w14:paraId="0A3FF2D5" w14:textId="6DED75DD"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150 439,1</w:t>
            </w:r>
          </w:p>
        </w:tc>
        <w:tc>
          <w:tcPr>
            <w:tcW w:w="0" w:type="auto"/>
            <w:noWrap/>
            <w:hideMark/>
          </w:tcPr>
          <w:p w14:paraId="52539810" w14:textId="3C461A3F"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144 853,0</w:t>
            </w:r>
          </w:p>
        </w:tc>
        <w:tc>
          <w:tcPr>
            <w:tcW w:w="0" w:type="auto"/>
            <w:noWrap/>
            <w:hideMark/>
          </w:tcPr>
          <w:p w14:paraId="6BFD90FA" w14:textId="38E1FB1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357 441,2</w:t>
            </w:r>
          </w:p>
        </w:tc>
        <w:tc>
          <w:tcPr>
            <w:tcW w:w="0" w:type="auto"/>
            <w:noWrap/>
            <w:hideMark/>
          </w:tcPr>
          <w:p w14:paraId="79AFA7A0" w14:textId="4720DC6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112 059,7</w:t>
            </w:r>
          </w:p>
        </w:tc>
        <w:tc>
          <w:tcPr>
            <w:tcW w:w="0" w:type="auto"/>
            <w:noWrap/>
            <w:hideMark/>
          </w:tcPr>
          <w:p w14:paraId="62BE990A" w14:textId="59FDE5D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29 516,1</w:t>
            </w:r>
          </w:p>
        </w:tc>
      </w:tr>
      <w:tr w:rsidR="00F128D5" w:rsidRPr="008A6D4E" w14:paraId="61B2A263" w14:textId="77777777" w:rsidTr="0099172D">
        <w:trPr>
          <w:trHeight w:val="20"/>
        </w:trPr>
        <w:tc>
          <w:tcPr>
            <w:tcW w:w="0" w:type="auto"/>
            <w:hideMark/>
          </w:tcPr>
          <w:p w14:paraId="762669A0"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 xml:space="preserve"> - поточні видатки із спеціального фонду </w:t>
            </w:r>
          </w:p>
        </w:tc>
        <w:tc>
          <w:tcPr>
            <w:tcW w:w="0" w:type="auto"/>
            <w:noWrap/>
            <w:hideMark/>
          </w:tcPr>
          <w:p w14:paraId="3AAF1EE1" w14:textId="42730D59"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14 605,3</w:t>
            </w:r>
          </w:p>
        </w:tc>
        <w:tc>
          <w:tcPr>
            <w:tcW w:w="0" w:type="auto"/>
            <w:noWrap/>
            <w:hideMark/>
          </w:tcPr>
          <w:p w14:paraId="6B406C09" w14:textId="27BEC1FC"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10 827,4</w:t>
            </w:r>
          </w:p>
        </w:tc>
        <w:tc>
          <w:tcPr>
            <w:tcW w:w="0" w:type="auto"/>
            <w:noWrap/>
            <w:hideMark/>
          </w:tcPr>
          <w:p w14:paraId="217D8E5B" w14:textId="04F5DD56"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7 236,7</w:t>
            </w:r>
          </w:p>
        </w:tc>
        <w:tc>
          <w:tcPr>
            <w:tcW w:w="0" w:type="auto"/>
            <w:noWrap/>
            <w:hideMark/>
          </w:tcPr>
          <w:p w14:paraId="68CB00EA" w14:textId="09D4BF93"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50 682,8</w:t>
            </w:r>
          </w:p>
        </w:tc>
        <w:tc>
          <w:tcPr>
            <w:tcW w:w="0" w:type="auto"/>
            <w:noWrap/>
            <w:hideMark/>
          </w:tcPr>
          <w:p w14:paraId="4EEEF244" w14:textId="6847147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9 033,9</w:t>
            </w:r>
          </w:p>
        </w:tc>
        <w:tc>
          <w:tcPr>
            <w:tcW w:w="0" w:type="auto"/>
            <w:noWrap/>
            <w:hideMark/>
          </w:tcPr>
          <w:p w14:paraId="3FD0EBB3" w14:textId="5E1195C0"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22 562,1</w:t>
            </w:r>
          </w:p>
        </w:tc>
        <w:tc>
          <w:tcPr>
            <w:tcW w:w="0" w:type="auto"/>
            <w:noWrap/>
            <w:hideMark/>
          </w:tcPr>
          <w:p w14:paraId="4CEF196E" w14:textId="2940ABC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21 387,1</w:t>
            </w:r>
          </w:p>
        </w:tc>
        <w:tc>
          <w:tcPr>
            <w:tcW w:w="0" w:type="auto"/>
            <w:noWrap/>
            <w:hideMark/>
          </w:tcPr>
          <w:p w14:paraId="0BAF5DEA" w14:textId="2AEE4118"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14 126,1</w:t>
            </w:r>
          </w:p>
        </w:tc>
      </w:tr>
      <w:tr w:rsidR="00F128D5" w:rsidRPr="008A6D4E" w14:paraId="45AA46A3" w14:textId="77777777" w:rsidTr="0099172D">
        <w:trPr>
          <w:trHeight w:val="20"/>
        </w:trPr>
        <w:tc>
          <w:tcPr>
            <w:tcW w:w="0" w:type="auto"/>
            <w:hideMark/>
          </w:tcPr>
          <w:p w14:paraId="1D0C9BA4" w14:textId="77777777" w:rsidR="00F128D5" w:rsidRPr="00362550" w:rsidRDefault="00F128D5" w:rsidP="00F128D5">
            <w:pPr>
              <w:rPr>
                <w:rFonts w:ascii="Times New Roman" w:hAnsi="Times New Roman" w:cs="Times New Roman"/>
                <w:color w:val="auto"/>
                <w:sz w:val="18"/>
                <w:szCs w:val="18"/>
              </w:rPr>
            </w:pPr>
            <w:r w:rsidRPr="00362550">
              <w:rPr>
                <w:rFonts w:ascii="Times New Roman" w:hAnsi="Times New Roman" w:cs="Times New Roman"/>
                <w:color w:val="auto"/>
                <w:sz w:val="18"/>
                <w:szCs w:val="18"/>
              </w:rPr>
              <w:t xml:space="preserve"> - капітальні видатки із спеціального фонду </w:t>
            </w:r>
          </w:p>
        </w:tc>
        <w:tc>
          <w:tcPr>
            <w:tcW w:w="0" w:type="auto"/>
            <w:noWrap/>
            <w:hideMark/>
          </w:tcPr>
          <w:p w14:paraId="07BB96BB" w14:textId="7A46BBE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89 860,7</w:t>
            </w:r>
          </w:p>
        </w:tc>
        <w:tc>
          <w:tcPr>
            <w:tcW w:w="0" w:type="auto"/>
            <w:noWrap/>
            <w:hideMark/>
          </w:tcPr>
          <w:p w14:paraId="42924798" w14:textId="720FB2DE"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82 921,0</w:t>
            </w:r>
          </w:p>
        </w:tc>
        <w:tc>
          <w:tcPr>
            <w:tcW w:w="0" w:type="auto"/>
            <w:noWrap/>
            <w:hideMark/>
          </w:tcPr>
          <w:p w14:paraId="00D16CE3" w14:textId="4880F905"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117 866,0</w:t>
            </w:r>
          </w:p>
        </w:tc>
        <w:tc>
          <w:tcPr>
            <w:tcW w:w="0" w:type="auto"/>
            <w:noWrap/>
            <w:hideMark/>
          </w:tcPr>
          <w:p w14:paraId="7D4AEBB2" w14:textId="5E0ACA0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99 756,3</w:t>
            </w:r>
          </w:p>
        </w:tc>
        <w:tc>
          <w:tcPr>
            <w:tcW w:w="0" w:type="auto"/>
            <w:noWrap/>
            <w:hideMark/>
          </w:tcPr>
          <w:p w14:paraId="3E410473" w14:textId="183F136D"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135 819,1</w:t>
            </w:r>
          </w:p>
        </w:tc>
        <w:tc>
          <w:tcPr>
            <w:tcW w:w="0" w:type="auto"/>
            <w:noWrap/>
            <w:hideMark/>
          </w:tcPr>
          <w:p w14:paraId="5F548DA9" w14:textId="0FF9C6FA"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334 879,1</w:t>
            </w:r>
          </w:p>
        </w:tc>
        <w:tc>
          <w:tcPr>
            <w:tcW w:w="0" w:type="auto"/>
            <w:noWrap/>
            <w:hideMark/>
          </w:tcPr>
          <w:p w14:paraId="49CB7D16" w14:textId="1B92C4E1" w:rsidR="00F128D5" w:rsidRPr="00362550" w:rsidRDefault="00F128D5" w:rsidP="00F128D5">
            <w:pPr>
              <w:jc w:val="center"/>
              <w:rPr>
                <w:rFonts w:ascii="Times New Roman" w:hAnsi="Times New Roman" w:cs="Times New Roman"/>
                <w:color w:val="auto"/>
                <w:sz w:val="18"/>
                <w:szCs w:val="18"/>
              </w:rPr>
            </w:pPr>
            <w:r w:rsidRPr="00362550">
              <w:rPr>
                <w:rFonts w:ascii="Times New Roman" w:hAnsi="Times New Roman" w:cs="Times New Roman"/>
                <w:sz w:val="18"/>
                <w:szCs w:val="18"/>
              </w:rPr>
              <w:t>90 672,6</w:t>
            </w:r>
          </w:p>
        </w:tc>
        <w:tc>
          <w:tcPr>
            <w:tcW w:w="0" w:type="auto"/>
            <w:noWrap/>
            <w:hideMark/>
          </w:tcPr>
          <w:p w14:paraId="1E8A9607" w14:textId="1BCF5223" w:rsidR="00F128D5" w:rsidRPr="00362550" w:rsidRDefault="00F128D5" w:rsidP="00F128D5">
            <w:pPr>
              <w:jc w:val="right"/>
              <w:rPr>
                <w:rFonts w:ascii="Times New Roman" w:hAnsi="Times New Roman" w:cs="Times New Roman"/>
                <w:color w:val="auto"/>
                <w:sz w:val="18"/>
                <w:szCs w:val="18"/>
              </w:rPr>
            </w:pPr>
            <w:r w:rsidRPr="00362550">
              <w:rPr>
                <w:rFonts w:ascii="Times New Roman" w:hAnsi="Times New Roman" w:cs="Times New Roman"/>
                <w:sz w:val="18"/>
                <w:szCs w:val="18"/>
              </w:rPr>
              <w:t>15 390,0</w:t>
            </w:r>
          </w:p>
        </w:tc>
      </w:tr>
    </w:tbl>
    <w:p w14:paraId="6D0312C4" w14:textId="4A0FC913" w:rsidR="00F128D5" w:rsidRDefault="00F128D5" w:rsidP="00002C9E">
      <w:pPr>
        <w:ind w:left="-737" w:firstLine="708"/>
        <w:jc w:val="both"/>
        <w:rPr>
          <w:rFonts w:ascii="Times New Roman" w:hAnsi="Times New Roman" w:cs="Times New Roman"/>
        </w:rPr>
      </w:pPr>
      <w:r w:rsidRPr="00F128D5">
        <w:rPr>
          <w:rFonts w:ascii="Times New Roman" w:hAnsi="Times New Roman" w:cs="Times New Roman"/>
        </w:rPr>
        <w:t>*за 202</w:t>
      </w:r>
      <w:r>
        <w:rPr>
          <w:rFonts w:ascii="Times New Roman" w:hAnsi="Times New Roman" w:cs="Times New Roman"/>
        </w:rPr>
        <w:t>5</w:t>
      </w:r>
      <w:r w:rsidRPr="00F128D5">
        <w:rPr>
          <w:rFonts w:ascii="Times New Roman" w:hAnsi="Times New Roman" w:cs="Times New Roman"/>
        </w:rPr>
        <w:t xml:space="preserve"> рік наведено планові дані згідно бюджету</w:t>
      </w:r>
    </w:p>
    <w:p w14:paraId="0B9103FE" w14:textId="77777777" w:rsidR="00F128D5" w:rsidRDefault="00F128D5">
      <w:pPr>
        <w:rPr>
          <w:rFonts w:ascii="Times New Roman" w:hAnsi="Times New Roman" w:cs="Times New Roman"/>
        </w:rPr>
        <w:sectPr w:rsidR="00F128D5" w:rsidSect="00D36EF3">
          <w:pgSz w:w="16838" w:h="11906" w:orient="landscape"/>
          <w:pgMar w:top="1417" w:right="850" w:bottom="850" w:left="850" w:header="708" w:footer="708" w:gutter="0"/>
          <w:pgNumType w:start="82"/>
          <w:cols w:space="708"/>
          <w:titlePg/>
          <w:docGrid w:linePitch="360"/>
        </w:sectPr>
      </w:pPr>
      <w:r>
        <w:rPr>
          <w:rFonts w:ascii="Times New Roman" w:hAnsi="Times New Roman" w:cs="Times New Roman"/>
        </w:rPr>
        <w:br w:type="page"/>
      </w:r>
    </w:p>
    <w:p w14:paraId="5AA1CA8C" w14:textId="63ED8A82" w:rsidR="00F128D5" w:rsidRDefault="00DD311B">
      <w:pPr>
        <w:rPr>
          <w:rFonts w:ascii="Times New Roman" w:hAnsi="Times New Roman" w:cs="Times New Roman"/>
        </w:rPr>
      </w:pPr>
      <w:r>
        <w:rPr>
          <w:rFonts w:ascii="Times New Roman" w:hAnsi="Times New Roman" w:cs="Times New Roman"/>
          <w:noProof/>
          <w:lang w:eastAsia="uk-UA"/>
        </w:rPr>
        <w:lastRenderedPageBreak/>
        <w:drawing>
          <wp:inline distT="0" distB="0" distL="0" distR="0" wp14:anchorId="1281D472" wp14:editId="3AEAEB37">
            <wp:extent cx="6305550" cy="4091940"/>
            <wp:effectExtent l="0" t="0" r="0" b="381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305550" cy="4091940"/>
                    </a:xfrm>
                    <a:prstGeom prst="rect">
                      <a:avLst/>
                    </a:prstGeom>
                    <a:noFill/>
                  </pic:spPr>
                </pic:pic>
              </a:graphicData>
            </a:graphic>
          </wp:inline>
        </w:drawing>
      </w:r>
    </w:p>
    <w:p w14:paraId="310C907D" w14:textId="379C1688" w:rsidR="00002C9E" w:rsidRDefault="00DD311B" w:rsidP="003D042B">
      <w:pPr>
        <w:ind w:left="-737" w:firstLine="708"/>
        <w:jc w:val="center"/>
        <w:rPr>
          <w:rFonts w:ascii="Times New Roman" w:hAnsi="Times New Roman" w:cs="Times New Roman"/>
        </w:rPr>
      </w:pPr>
      <w:r w:rsidRPr="00DD311B">
        <w:rPr>
          <w:rFonts w:ascii="Times New Roman" w:hAnsi="Times New Roman" w:cs="Times New Roman"/>
        </w:rPr>
        <w:t xml:space="preserve">Рис. 5.3. Структура власних доходів загального фонду у 2023 році </w:t>
      </w:r>
      <w:r>
        <w:rPr>
          <w:rFonts w:ascii="Times New Roman" w:hAnsi="Times New Roman" w:cs="Times New Roman"/>
        </w:rPr>
        <w:t xml:space="preserve">Дрогобицької </w:t>
      </w:r>
      <w:r w:rsidRPr="00DD311B">
        <w:rPr>
          <w:rFonts w:ascii="Times New Roman" w:hAnsi="Times New Roman" w:cs="Times New Roman"/>
        </w:rPr>
        <w:t>МТГ, тис. грн</w:t>
      </w:r>
      <w:r>
        <w:rPr>
          <w:rFonts w:ascii="Times New Roman" w:hAnsi="Times New Roman" w:cs="Times New Roman"/>
        </w:rPr>
        <w:t>.</w:t>
      </w:r>
    </w:p>
    <w:p w14:paraId="7A192D41" w14:textId="7EF0B249" w:rsidR="00DD311B" w:rsidRDefault="003D042B" w:rsidP="00002C9E">
      <w:pPr>
        <w:ind w:left="-737" w:firstLine="708"/>
        <w:jc w:val="both"/>
        <w:rPr>
          <w:rFonts w:ascii="Times New Roman" w:hAnsi="Times New Roman" w:cs="Times New Roman"/>
        </w:rPr>
      </w:pPr>
      <w:r>
        <w:rPr>
          <w:rFonts w:ascii="Times New Roman" w:hAnsi="Times New Roman" w:cs="Times New Roman"/>
          <w:noProof/>
          <w:lang w:eastAsia="uk-UA"/>
        </w:rPr>
        <w:drawing>
          <wp:inline distT="0" distB="0" distL="0" distR="0" wp14:anchorId="2ABA6322" wp14:editId="06C4B5ED">
            <wp:extent cx="6320790" cy="3314700"/>
            <wp:effectExtent l="0" t="0" r="381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320790" cy="3314700"/>
                    </a:xfrm>
                    <a:prstGeom prst="rect">
                      <a:avLst/>
                    </a:prstGeom>
                    <a:noFill/>
                  </pic:spPr>
                </pic:pic>
              </a:graphicData>
            </a:graphic>
          </wp:inline>
        </w:drawing>
      </w:r>
    </w:p>
    <w:p w14:paraId="72F4A369" w14:textId="3519AD40" w:rsidR="003D042B" w:rsidRDefault="003D042B" w:rsidP="00002C9E">
      <w:pPr>
        <w:ind w:left="-737" w:firstLine="708"/>
        <w:jc w:val="both"/>
        <w:rPr>
          <w:rFonts w:ascii="Times New Roman" w:hAnsi="Times New Roman" w:cs="Times New Roman"/>
        </w:rPr>
      </w:pPr>
      <w:r w:rsidRPr="003D042B">
        <w:rPr>
          <w:rFonts w:ascii="Times New Roman" w:hAnsi="Times New Roman" w:cs="Times New Roman"/>
        </w:rPr>
        <w:t xml:space="preserve">Рис. 5.4 Структура власних доходів спеціального фонду у 2023 році </w:t>
      </w:r>
      <w:r>
        <w:rPr>
          <w:rFonts w:ascii="Times New Roman" w:hAnsi="Times New Roman" w:cs="Times New Roman"/>
        </w:rPr>
        <w:t>Дрогобицької</w:t>
      </w:r>
      <w:r w:rsidRPr="003D042B">
        <w:rPr>
          <w:rFonts w:ascii="Times New Roman" w:hAnsi="Times New Roman" w:cs="Times New Roman"/>
        </w:rPr>
        <w:t xml:space="preserve"> МТГ, тис. грн</w:t>
      </w:r>
      <w:r>
        <w:rPr>
          <w:rFonts w:ascii="Times New Roman" w:hAnsi="Times New Roman" w:cs="Times New Roman"/>
        </w:rPr>
        <w:t>.</w:t>
      </w:r>
    </w:p>
    <w:p w14:paraId="35184897" w14:textId="5AD9E7FF" w:rsidR="005F717A" w:rsidRDefault="003517A8" w:rsidP="003517A8">
      <w:pPr>
        <w:ind w:left="-29" w:firstLine="737"/>
        <w:jc w:val="both"/>
        <w:rPr>
          <w:rFonts w:ascii="Times New Roman" w:hAnsi="Times New Roman" w:cs="Times New Roman"/>
          <w:sz w:val="24"/>
          <w:szCs w:val="24"/>
        </w:rPr>
      </w:pPr>
      <w:r w:rsidRPr="003517A8">
        <w:rPr>
          <w:rFonts w:ascii="Times New Roman" w:hAnsi="Times New Roman" w:cs="Times New Roman"/>
          <w:sz w:val="24"/>
          <w:szCs w:val="24"/>
        </w:rPr>
        <w:t>Видатки за 2023 рік склали 1 322 979,30</w:t>
      </w:r>
      <w:r>
        <w:rPr>
          <w:rFonts w:ascii="Times New Roman" w:hAnsi="Times New Roman" w:cs="Times New Roman"/>
          <w:sz w:val="24"/>
          <w:szCs w:val="24"/>
        </w:rPr>
        <w:t xml:space="preserve"> </w:t>
      </w:r>
      <w:r w:rsidRPr="003517A8">
        <w:rPr>
          <w:rFonts w:ascii="Times New Roman" w:hAnsi="Times New Roman" w:cs="Times New Roman"/>
          <w:sz w:val="24"/>
          <w:szCs w:val="24"/>
        </w:rPr>
        <w:t xml:space="preserve">тис. грн . Розподіл видатків </w:t>
      </w:r>
      <w:r>
        <w:rPr>
          <w:rFonts w:ascii="Times New Roman" w:hAnsi="Times New Roman" w:cs="Times New Roman"/>
          <w:sz w:val="24"/>
          <w:szCs w:val="24"/>
        </w:rPr>
        <w:t>по загальному та спеціальному фонду</w:t>
      </w:r>
      <w:r w:rsidRPr="003517A8">
        <w:rPr>
          <w:rFonts w:ascii="Times New Roman" w:hAnsi="Times New Roman" w:cs="Times New Roman"/>
          <w:sz w:val="24"/>
          <w:szCs w:val="24"/>
        </w:rPr>
        <w:t xml:space="preserve"> приведено на рис. 5.5- 5.6</w:t>
      </w:r>
      <w:r>
        <w:rPr>
          <w:rFonts w:ascii="Times New Roman" w:hAnsi="Times New Roman" w:cs="Times New Roman"/>
          <w:sz w:val="24"/>
          <w:szCs w:val="24"/>
        </w:rPr>
        <w:t>.</w:t>
      </w:r>
    </w:p>
    <w:p w14:paraId="74A60B22" w14:textId="6A4CBB82" w:rsidR="003517A8" w:rsidRDefault="00EE3EEC" w:rsidP="003517A8">
      <w:pPr>
        <w:ind w:left="-29" w:firstLine="737"/>
        <w:jc w:val="both"/>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47256CC7" wp14:editId="181E8BD2">
            <wp:extent cx="5341620" cy="30480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45407" cy="3050161"/>
                    </a:xfrm>
                    <a:prstGeom prst="rect">
                      <a:avLst/>
                    </a:prstGeom>
                    <a:noFill/>
                  </pic:spPr>
                </pic:pic>
              </a:graphicData>
            </a:graphic>
          </wp:inline>
        </w:drawing>
      </w:r>
    </w:p>
    <w:p w14:paraId="1CC254ED" w14:textId="5113A86B" w:rsidR="00EE3EEC" w:rsidRPr="00B93A25" w:rsidRDefault="001513DD" w:rsidP="00B93A25">
      <w:pPr>
        <w:ind w:left="-29" w:firstLine="737"/>
        <w:jc w:val="both"/>
        <w:rPr>
          <w:rFonts w:ascii="Times New Roman" w:hAnsi="Times New Roman" w:cs="Times New Roman"/>
        </w:rPr>
      </w:pPr>
      <w:r w:rsidRPr="00B93A25">
        <w:rPr>
          <w:rFonts w:ascii="Times New Roman" w:hAnsi="Times New Roman" w:cs="Times New Roman"/>
        </w:rPr>
        <w:t>Рис. 5.5 Загальний обсяг видатків загального фонду бюджету Дрогобицької ТГ, тис. грн.</w:t>
      </w:r>
    </w:p>
    <w:p w14:paraId="7A30E9F5" w14:textId="6A437A75" w:rsidR="00B93A25" w:rsidRDefault="00B93A25" w:rsidP="003517A8">
      <w:pPr>
        <w:ind w:left="-29" w:firstLine="737"/>
        <w:jc w:val="both"/>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3FFBD157" wp14:editId="6B61CE44">
            <wp:extent cx="5326380" cy="2994660"/>
            <wp:effectExtent l="0" t="0" r="762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6380" cy="2994660"/>
                    </a:xfrm>
                    <a:prstGeom prst="rect">
                      <a:avLst/>
                    </a:prstGeom>
                    <a:noFill/>
                  </pic:spPr>
                </pic:pic>
              </a:graphicData>
            </a:graphic>
          </wp:inline>
        </w:drawing>
      </w:r>
    </w:p>
    <w:p w14:paraId="39BDCD38" w14:textId="584439EB" w:rsidR="00B93A25" w:rsidRDefault="00B93A25" w:rsidP="003517A8">
      <w:pPr>
        <w:ind w:left="-29" w:firstLine="737"/>
        <w:jc w:val="both"/>
        <w:rPr>
          <w:rFonts w:ascii="Times New Roman" w:hAnsi="Times New Roman" w:cs="Times New Roman"/>
        </w:rPr>
      </w:pPr>
      <w:r w:rsidRPr="00B93A25">
        <w:rPr>
          <w:rFonts w:ascii="Times New Roman" w:hAnsi="Times New Roman" w:cs="Times New Roman"/>
        </w:rPr>
        <w:t>Рис. 5.6 Загальний обсяг видатків спеціального фонду бюджету Дрогобицької ТГ, тис. грн.</w:t>
      </w:r>
    </w:p>
    <w:p w14:paraId="3796D3E2" w14:textId="77777777" w:rsidR="00A64FC4" w:rsidRDefault="00A64FC4" w:rsidP="003517A8">
      <w:pPr>
        <w:ind w:left="-29" w:firstLine="737"/>
        <w:jc w:val="both"/>
        <w:rPr>
          <w:rFonts w:ascii="Times New Roman" w:hAnsi="Times New Roman" w:cs="Times New Roman"/>
        </w:rPr>
      </w:pPr>
    </w:p>
    <w:p w14:paraId="4C6EDE1D" w14:textId="523097D7" w:rsidR="00B93A25" w:rsidRDefault="00A64FC4" w:rsidP="003517A8">
      <w:pPr>
        <w:ind w:left="-29" w:firstLine="737"/>
        <w:jc w:val="both"/>
        <w:rPr>
          <w:rFonts w:ascii="Times New Roman" w:hAnsi="Times New Roman" w:cs="Times New Roman"/>
          <w:b/>
          <w:bCs/>
          <w:sz w:val="24"/>
          <w:szCs w:val="24"/>
        </w:rPr>
      </w:pPr>
      <w:r w:rsidRPr="00A64FC4">
        <w:rPr>
          <w:rFonts w:ascii="Times New Roman" w:hAnsi="Times New Roman" w:cs="Times New Roman"/>
          <w:b/>
          <w:bCs/>
          <w:sz w:val="24"/>
          <w:szCs w:val="24"/>
        </w:rPr>
        <w:t>Фактичні видатки на оплату комунальних послуг та енергоносіїв із бюджету територіальної громади.</w:t>
      </w:r>
    </w:p>
    <w:p w14:paraId="23AFAE49" w14:textId="77777777" w:rsidR="00950BCF" w:rsidRPr="00950BCF" w:rsidRDefault="00950BCF" w:rsidP="00950BCF">
      <w:pPr>
        <w:ind w:left="-29" w:firstLine="737"/>
        <w:jc w:val="both"/>
        <w:rPr>
          <w:rFonts w:ascii="Times New Roman" w:hAnsi="Times New Roman" w:cs="Times New Roman"/>
          <w:sz w:val="24"/>
          <w:szCs w:val="24"/>
        </w:rPr>
      </w:pPr>
      <w:r w:rsidRPr="00950BCF">
        <w:rPr>
          <w:rFonts w:ascii="Times New Roman" w:hAnsi="Times New Roman" w:cs="Times New Roman"/>
          <w:sz w:val="24"/>
          <w:szCs w:val="24"/>
        </w:rPr>
        <w:t>Окремий аналіз доцільно провести щодо видатків на оплату комунальних послуг та енергоносіїв.</w:t>
      </w:r>
    </w:p>
    <w:p w14:paraId="2D3E0778" w14:textId="1262303A" w:rsidR="00A64FC4" w:rsidRDefault="00950BCF" w:rsidP="00950BCF">
      <w:pPr>
        <w:ind w:left="-29" w:firstLine="737"/>
        <w:jc w:val="both"/>
        <w:rPr>
          <w:rFonts w:ascii="Times New Roman" w:hAnsi="Times New Roman" w:cs="Times New Roman"/>
          <w:sz w:val="24"/>
          <w:szCs w:val="24"/>
        </w:rPr>
      </w:pPr>
      <w:r w:rsidRPr="00950BCF">
        <w:rPr>
          <w:rFonts w:ascii="Times New Roman" w:hAnsi="Times New Roman" w:cs="Times New Roman"/>
          <w:sz w:val="24"/>
          <w:szCs w:val="24"/>
        </w:rPr>
        <w:t>Фактичні видатки на оплату комунальних послуг та енергоносіїв за 20</w:t>
      </w:r>
      <w:r>
        <w:rPr>
          <w:rFonts w:ascii="Times New Roman" w:hAnsi="Times New Roman" w:cs="Times New Roman"/>
          <w:sz w:val="24"/>
          <w:szCs w:val="24"/>
        </w:rPr>
        <w:t>18</w:t>
      </w:r>
      <w:r w:rsidRPr="00950BCF">
        <w:rPr>
          <w:rFonts w:ascii="Times New Roman" w:hAnsi="Times New Roman" w:cs="Times New Roman"/>
          <w:sz w:val="24"/>
          <w:szCs w:val="24"/>
        </w:rPr>
        <w:t>-202</w:t>
      </w:r>
      <w:r>
        <w:rPr>
          <w:rFonts w:ascii="Times New Roman" w:hAnsi="Times New Roman" w:cs="Times New Roman"/>
          <w:sz w:val="24"/>
          <w:szCs w:val="24"/>
        </w:rPr>
        <w:t>4</w:t>
      </w:r>
      <w:r w:rsidRPr="00950BCF">
        <w:rPr>
          <w:rFonts w:ascii="Times New Roman" w:hAnsi="Times New Roman" w:cs="Times New Roman"/>
          <w:sz w:val="24"/>
          <w:szCs w:val="24"/>
        </w:rPr>
        <w:t xml:space="preserve"> роки та планові витрати на 202</w:t>
      </w:r>
      <w:r>
        <w:rPr>
          <w:rFonts w:ascii="Times New Roman" w:hAnsi="Times New Roman" w:cs="Times New Roman"/>
          <w:sz w:val="24"/>
          <w:szCs w:val="24"/>
        </w:rPr>
        <w:t>5</w:t>
      </w:r>
      <w:r w:rsidRPr="00950BCF">
        <w:rPr>
          <w:rFonts w:ascii="Times New Roman" w:hAnsi="Times New Roman" w:cs="Times New Roman"/>
          <w:sz w:val="24"/>
          <w:szCs w:val="24"/>
        </w:rPr>
        <w:t xml:space="preserve"> рік приведено у таблиці 5.2</w:t>
      </w:r>
      <w:r>
        <w:rPr>
          <w:rFonts w:ascii="Times New Roman" w:hAnsi="Times New Roman" w:cs="Times New Roman"/>
          <w:sz w:val="24"/>
          <w:szCs w:val="24"/>
        </w:rPr>
        <w:t>.</w:t>
      </w:r>
    </w:p>
    <w:p w14:paraId="1ECD4875" w14:textId="77777777" w:rsidR="004F28FA" w:rsidRDefault="004F28FA" w:rsidP="004F28FA">
      <w:pPr>
        <w:ind w:left="-29" w:firstLine="737"/>
        <w:jc w:val="both"/>
        <w:rPr>
          <w:rFonts w:ascii="Times New Roman" w:hAnsi="Times New Roman" w:cs="Times New Roman"/>
          <w:sz w:val="24"/>
          <w:szCs w:val="24"/>
        </w:rPr>
      </w:pPr>
    </w:p>
    <w:p w14:paraId="6B365876" w14:textId="77777777" w:rsidR="004F28FA" w:rsidRDefault="004F28FA" w:rsidP="004F28FA">
      <w:pPr>
        <w:ind w:left="-29" w:firstLine="737"/>
        <w:jc w:val="both"/>
        <w:rPr>
          <w:rFonts w:ascii="Times New Roman" w:hAnsi="Times New Roman" w:cs="Times New Roman"/>
          <w:sz w:val="24"/>
          <w:szCs w:val="24"/>
        </w:rPr>
      </w:pPr>
    </w:p>
    <w:p w14:paraId="73B33EAC" w14:textId="77777777" w:rsidR="004F28FA" w:rsidRDefault="004F28FA" w:rsidP="004F28FA">
      <w:pPr>
        <w:ind w:left="-29" w:firstLine="737"/>
        <w:jc w:val="both"/>
        <w:rPr>
          <w:rFonts w:ascii="Times New Roman" w:hAnsi="Times New Roman" w:cs="Times New Roman"/>
          <w:sz w:val="24"/>
          <w:szCs w:val="24"/>
        </w:rPr>
      </w:pPr>
    </w:p>
    <w:p w14:paraId="24C194B0" w14:textId="77777777" w:rsidR="004F28FA" w:rsidRDefault="004F28FA" w:rsidP="004F28FA">
      <w:pPr>
        <w:ind w:left="-29" w:firstLine="737"/>
        <w:jc w:val="both"/>
        <w:rPr>
          <w:rFonts w:ascii="Times New Roman" w:hAnsi="Times New Roman" w:cs="Times New Roman"/>
          <w:sz w:val="24"/>
          <w:szCs w:val="24"/>
        </w:rPr>
      </w:pPr>
    </w:p>
    <w:p w14:paraId="5956E1C9" w14:textId="3E783622" w:rsidR="004F28FA" w:rsidRPr="004F28FA" w:rsidRDefault="004F28FA" w:rsidP="004F28FA">
      <w:pPr>
        <w:ind w:left="-29" w:firstLine="737"/>
        <w:jc w:val="right"/>
        <w:rPr>
          <w:rFonts w:ascii="Times New Roman" w:hAnsi="Times New Roman" w:cs="Times New Roman"/>
          <w:sz w:val="24"/>
          <w:szCs w:val="24"/>
        </w:rPr>
      </w:pPr>
      <w:r w:rsidRPr="004F28FA">
        <w:rPr>
          <w:rFonts w:ascii="Times New Roman" w:hAnsi="Times New Roman" w:cs="Times New Roman"/>
          <w:sz w:val="24"/>
          <w:szCs w:val="24"/>
        </w:rPr>
        <w:t>Таблиця 5.2</w:t>
      </w:r>
    </w:p>
    <w:p w14:paraId="5BE0E315" w14:textId="7E7F571E" w:rsidR="00950BCF" w:rsidRDefault="004F28FA" w:rsidP="004F28FA">
      <w:pPr>
        <w:ind w:left="-29" w:firstLine="737"/>
        <w:jc w:val="both"/>
        <w:rPr>
          <w:rFonts w:ascii="Times New Roman" w:hAnsi="Times New Roman" w:cs="Times New Roman"/>
          <w:sz w:val="24"/>
          <w:szCs w:val="24"/>
        </w:rPr>
      </w:pPr>
      <w:r w:rsidRPr="004F28FA">
        <w:rPr>
          <w:rFonts w:ascii="Times New Roman" w:hAnsi="Times New Roman" w:cs="Times New Roman"/>
          <w:sz w:val="24"/>
          <w:szCs w:val="24"/>
        </w:rPr>
        <w:t>Фактичні видатки на оплату комунальних послуг та енергоносіїв за 20</w:t>
      </w:r>
      <w:r>
        <w:rPr>
          <w:rFonts w:ascii="Times New Roman" w:hAnsi="Times New Roman" w:cs="Times New Roman"/>
          <w:sz w:val="24"/>
          <w:szCs w:val="24"/>
        </w:rPr>
        <w:t>18</w:t>
      </w:r>
      <w:r w:rsidRPr="004F28FA">
        <w:rPr>
          <w:rFonts w:ascii="Times New Roman" w:hAnsi="Times New Roman" w:cs="Times New Roman"/>
          <w:sz w:val="24"/>
          <w:szCs w:val="24"/>
        </w:rPr>
        <w:t>-202</w:t>
      </w:r>
      <w:r>
        <w:rPr>
          <w:rFonts w:ascii="Times New Roman" w:hAnsi="Times New Roman" w:cs="Times New Roman"/>
          <w:sz w:val="24"/>
          <w:szCs w:val="24"/>
        </w:rPr>
        <w:t>4</w:t>
      </w:r>
      <w:r w:rsidRPr="004F28FA">
        <w:rPr>
          <w:rFonts w:ascii="Times New Roman" w:hAnsi="Times New Roman" w:cs="Times New Roman"/>
          <w:sz w:val="24"/>
          <w:szCs w:val="24"/>
        </w:rPr>
        <w:t xml:space="preserve"> роки та планові витрати на 202</w:t>
      </w:r>
      <w:r>
        <w:rPr>
          <w:rFonts w:ascii="Times New Roman" w:hAnsi="Times New Roman" w:cs="Times New Roman"/>
          <w:sz w:val="24"/>
          <w:szCs w:val="24"/>
        </w:rPr>
        <w:t>5</w:t>
      </w:r>
      <w:r w:rsidRPr="004F28FA">
        <w:rPr>
          <w:rFonts w:ascii="Times New Roman" w:hAnsi="Times New Roman" w:cs="Times New Roman"/>
          <w:sz w:val="24"/>
          <w:szCs w:val="24"/>
        </w:rPr>
        <w:t xml:space="preserve"> рік, тис. грн.</w:t>
      </w:r>
    </w:p>
    <w:tbl>
      <w:tblPr>
        <w:tblStyle w:val="122"/>
        <w:tblW w:w="9639" w:type="dxa"/>
        <w:tblLayout w:type="fixed"/>
        <w:tblLook w:val="0420" w:firstRow="1" w:lastRow="0" w:firstColumn="0" w:lastColumn="0" w:noHBand="0" w:noVBand="1"/>
      </w:tblPr>
      <w:tblGrid>
        <w:gridCol w:w="1741"/>
        <w:gridCol w:w="986"/>
        <w:gridCol w:w="986"/>
        <w:gridCol w:w="986"/>
        <w:gridCol w:w="986"/>
        <w:gridCol w:w="986"/>
        <w:gridCol w:w="986"/>
        <w:gridCol w:w="986"/>
        <w:gridCol w:w="986"/>
        <w:gridCol w:w="10"/>
      </w:tblGrid>
      <w:tr w:rsidR="00917269" w:rsidRPr="008A6D4E" w14:paraId="78AA2F38" w14:textId="77777777" w:rsidTr="00833703">
        <w:trPr>
          <w:gridAfter w:val="1"/>
          <w:cnfStyle w:val="100000000000" w:firstRow="1" w:lastRow="0" w:firstColumn="0" w:lastColumn="0" w:oddVBand="0" w:evenVBand="0" w:oddHBand="0" w:evenHBand="0" w:firstRowFirstColumn="0" w:firstRowLastColumn="0" w:lastRowFirstColumn="0" w:lastRowLastColumn="0"/>
          <w:wAfter w:w="10" w:type="dxa"/>
          <w:trHeight w:val="20"/>
        </w:trPr>
        <w:tc>
          <w:tcPr>
            <w:tcW w:w="1743" w:type="dxa"/>
            <w:vAlign w:val="center"/>
          </w:tcPr>
          <w:p w14:paraId="255FA1A0" w14:textId="77777777" w:rsidR="00917269" w:rsidRPr="00362550" w:rsidRDefault="00917269" w:rsidP="00833703">
            <w:pPr>
              <w:jc w:val="center"/>
              <w:rPr>
                <w:rFonts w:ascii="Times New Roman" w:eastAsia="Century Gothic" w:hAnsi="Times New Roman" w:cs="Times New Roman"/>
                <w:color w:val="auto"/>
                <w:kern w:val="2"/>
                <w:sz w:val="18"/>
                <w:szCs w:val="18"/>
              </w:rPr>
            </w:pPr>
            <w:r w:rsidRPr="00362550">
              <w:rPr>
                <w:rFonts w:ascii="Times New Roman" w:eastAsia="Century Gothic" w:hAnsi="Times New Roman" w:cs="Times New Roman"/>
                <w:color w:val="auto"/>
                <w:kern w:val="2"/>
                <w:sz w:val="18"/>
                <w:szCs w:val="18"/>
              </w:rPr>
              <w:t>Показник</w:t>
            </w:r>
          </w:p>
        </w:tc>
        <w:tc>
          <w:tcPr>
            <w:tcW w:w="987" w:type="dxa"/>
            <w:vAlign w:val="center"/>
          </w:tcPr>
          <w:p w14:paraId="60C83025" w14:textId="74620469" w:rsidR="00917269" w:rsidRPr="00362550" w:rsidRDefault="00917269" w:rsidP="00833703">
            <w:pPr>
              <w:jc w:val="center"/>
              <w:rPr>
                <w:rFonts w:ascii="Times New Roman" w:eastAsia="Century Gothic" w:hAnsi="Times New Roman" w:cs="Times New Roman"/>
                <w:b w:val="0"/>
                <w:color w:val="auto"/>
                <w:sz w:val="18"/>
                <w:szCs w:val="18"/>
              </w:rPr>
            </w:pPr>
            <w:r w:rsidRPr="00362550">
              <w:rPr>
                <w:rFonts w:ascii="Times New Roman" w:hAnsi="Times New Roman" w:cs="Times New Roman"/>
                <w:color w:val="auto"/>
                <w:sz w:val="18"/>
                <w:szCs w:val="18"/>
              </w:rPr>
              <w:t>2018</w:t>
            </w:r>
          </w:p>
        </w:tc>
        <w:tc>
          <w:tcPr>
            <w:tcW w:w="987" w:type="dxa"/>
            <w:vAlign w:val="center"/>
          </w:tcPr>
          <w:p w14:paraId="7AEBDE0B" w14:textId="718121E8" w:rsidR="00917269" w:rsidRPr="00362550" w:rsidRDefault="00917269" w:rsidP="00833703">
            <w:pPr>
              <w:jc w:val="center"/>
              <w:rPr>
                <w:rFonts w:ascii="Times New Roman" w:eastAsia="Century Gothic" w:hAnsi="Times New Roman" w:cs="Times New Roman"/>
                <w:b w:val="0"/>
                <w:color w:val="auto"/>
                <w:sz w:val="18"/>
                <w:szCs w:val="18"/>
              </w:rPr>
            </w:pPr>
            <w:r w:rsidRPr="00362550">
              <w:rPr>
                <w:rFonts w:ascii="Times New Roman" w:hAnsi="Times New Roman" w:cs="Times New Roman"/>
                <w:color w:val="auto"/>
                <w:sz w:val="18"/>
                <w:szCs w:val="18"/>
              </w:rPr>
              <w:t>2019</w:t>
            </w:r>
          </w:p>
        </w:tc>
        <w:tc>
          <w:tcPr>
            <w:tcW w:w="987" w:type="dxa"/>
            <w:vAlign w:val="center"/>
          </w:tcPr>
          <w:p w14:paraId="45B24DB2" w14:textId="3D6FDEFA" w:rsidR="00917269" w:rsidRPr="00362550" w:rsidRDefault="00917269" w:rsidP="00833703">
            <w:pPr>
              <w:jc w:val="center"/>
              <w:rPr>
                <w:rFonts w:ascii="Times New Roman" w:eastAsia="Century Gothic" w:hAnsi="Times New Roman" w:cs="Times New Roman"/>
                <w:b w:val="0"/>
                <w:color w:val="auto"/>
                <w:sz w:val="18"/>
                <w:szCs w:val="18"/>
              </w:rPr>
            </w:pPr>
            <w:r w:rsidRPr="00362550">
              <w:rPr>
                <w:rFonts w:ascii="Times New Roman" w:hAnsi="Times New Roman" w:cs="Times New Roman"/>
                <w:color w:val="auto"/>
                <w:sz w:val="18"/>
                <w:szCs w:val="18"/>
              </w:rPr>
              <w:t>2020</w:t>
            </w:r>
          </w:p>
        </w:tc>
        <w:tc>
          <w:tcPr>
            <w:tcW w:w="987" w:type="dxa"/>
            <w:vAlign w:val="center"/>
          </w:tcPr>
          <w:p w14:paraId="645B8FB0" w14:textId="67D51C6A" w:rsidR="00917269" w:rsidRPr="00362550" w:rsidRDefault="00917269" w:rsidP="00833703">
            <w:pPr>
              <w:jc w:val="center"/>
              <w:rPr>
                <w:rFonts w:ascii="Times New Roman" w:eastAsia="Century Gothic" w:hAnsi="Times New Roman" w:cs="Times New Roman"/>
                <w:color w:val="auto"/>
                <w:kern w:val="2"/>
                <w:sz w:val="18"/>
                <w:szCs w:val="18"/>
              </w:rPr>
            </w:pPr>
            <w:r w:rsidRPr="00362550">
              <w:rPr>
                <w:rFonts w:ascii="Times New Roman" w:eastAsia="Century Gothic" w:hAnsi="Times New Roman" w:cs="Times New Roman"/>
                <w:color w:val="auto"/>
                <w:kern w:val="2"/>
                <w:sz w:val="18"/>
                <w:szCs w:val="18"/>
              </w:rPr>
              <w:t>2021</w:t>
            </w:r>
          </w:p>
        </w:tc>
        <w:tc>
          <w:tcPr>
            <w:tcW w:w="987" w:type="dxa"/>
            <w:vAlign w:val="center"/>
          </w:tcPr>
          <w:p w14:paraId="27A42D9A" w14:textId="78B0AD28" w:rsidR="00917269" w:rsidRPr="00362550" w:rsidRDefault="00917269" w:rsidP="00833703">
            <w:pPr>
              <w:jc w:val="center"/>
              <w:rPr>
                <w:rFonts w:ascii="Times New Roman" w:eastAsia="Century Gothic" w:hAnsi="Times New Roman" w:cs="Times New Roman"/>
                <w:color w:val="auto"/>
                <w:kern w:val="2"/>
                <w:sz w:val="18"/>
                <w:szCs w:val="18"/>
              </w:rPr>
            </w:pPr>
            <w:r w:rsidRPr="00362550">
              <w:rPr>
                <w:rFonts w:ascii="Times New Roman" w:eastAsia="Century Gothic" w:hAnsi="Times New Roman" w:cs="Times New Roman"/>
                <w:color w:val="auto"/>
                <w:kern w:val="2"/>
                <w:sz w:val="18"/>
                <w:szCs w:val="18"/>
              </w:rPr>
              <w:t>2022</w:t>
            </w:r>
          </w:p>
        </w:tc>
        <w:tc>
          <w:tcPr>
            <w:tcW w:w="987" w:type="dxa"/>
            <w:vAlign w:val="center"/>
          </w:tcPr>
          <w:p w14:paraId="60763E8A" w14:textId="060C31E1" w:rsidR="00917269" w:rsidRPr="00362550" w:rsidRDefault="00917269" w:rsidP="00833703">
            <w:pPr>
              <w:jc w:val="center"/>
              <w:rPr>
                <w:rFonts w:ascii="Times New Roman" w:eastAsia="Century Gothic" w:hAnsi="Times New Roman" w:cs="Times New Roman"/>
                <w:color w:val="auto"/>
                <w:kern w:val="2"/>
                <w:sz w:val="18"/>
                <w:szCs w:val="18"/>
              </w:rPr>
            </w:pPr>
            <w:r w:rsidRPr="00362550">
              <w:rPr>
                <w:rFonts w:ascii="Times New Roman" w:eastAsia="Century Gothic" w:hAnsi="Times New Roman" w:cs="Times New Roman"/>
                <w:color w:val="auto"/>
                <w:kern w:val="2"/>
                <w:sz w:val="18"/>
                <w:szCs w:val="18"/>
              </w:rPr>
              <w:t>2023</w:t>
            </w:r>
          </w:p>
        </w:tc>
        <w:tc>
          <w:tcPr>
            <w:tcW w:w="987" w:type="dxa"/>
            <w:vAlign w:val="center"/>
          </w:tcPr>
          <w:p w14:paraId="334A2CEB" w14:textId="2C65953C" w:rsidR="00917269" w:rsidRPr="00362550" w:rsidRDefault="00917269" w:rsidP="00833703">
            <w:pPr>
              <w:jc w:val="center"/>
              <w:rPr>
                <w:rFonts w:ascii="Times New Roman" w:eastAsia="Century Gothic" w:hAnsi="Times New Roman" w:cs="Times New Roman"/>
                <w:color w:val="auto"/>
                <w:kern w:val="2"/>
                <w:sz w:val="18"/>
                <w:szCs w:val="18"/>
              </w:rPr>
            </w:pPr>
            <w:r w:rsidRPr="00362550">
              <w:rPr>
                <w:rFonts w:ascii="Times New Roman" w:eastAsia="Century Gothic" w:hAnsi="Times New Roman" w:cs="Times New Roman"/>
                <w:color w:val="auto"/>
                <w:kern w:val="2"/>
                <w:sz w:val="18"/>
                <w:szCs w:val="18"/>
              </w:rPr>
              <w:t>2024</w:t>
            </w:r>
          </w:p>
        </w:tc>
        <w:tc>
          <w:tcPr>
            <w:tcW w:w="987" w:type="dxa"/>
            <w:vAlign w:val="center"/>
          </w:tcPr>
          <w:p w14:paraId="3FAA05B8" w14:textId="318B6763" w:rsidR="00917269" w:rsidRPr="00362550" w:rsidRDefault="00917269" w:rsidP="00833703">
            <w:pPr>
              <w:jc w:val="center"/>
              <w:rPr>
                <w:rFonts w:ascii="Times New Roman" w:eastAsia="Century Gothic" w:hAnsi="Times New Roman" w:cs="Times New Roman"/>
                <w:color w:val="auto"/>
                <w:kern w:val="2"/>
                <w:sz w:val="18"/>
                <w:szCs w:val="18"/>
              </w:rPr>
            </w:pPr>
            <w:r w:rsidRPr="00362550">
              <w:rPr>
                <w:rFonts w:ascii="Times New Roman" w:eastAsia="Century Gothic" w:hAnsi="Times New Roman" w:cs="Times New Roman"/>
                <w:color w:val="auto"/>
                <w:kern w:val="2"/>
                <w:sz w:val="18"/>
                <w:szCs w:val="18"/>
              </w:rPr>
              <w:t>2025</w:t>
            </w:r>
          </w:p>
        </w:tc>
      </w:tr>
      <w:tr w:rsidR="008602FB" w:rsidRPr="008A6D4E" w14:paraId="3A04F886" w14:textId="77777777" w:rsidTr="00784B9A">
        <w:trPr>
          <w:trHeight w:val="20"/>
        </w:trPr>
        <w:tc>
          <w:tcPr>
            <w:tcW w:w="1743" w:type="dxa"/>
            <w:vAlign w:val="center"/>
          </w:tcPr>
          <w:p w14:paraId="33E26D35" w14:textId="77777777" w:rsidR="008602FB" w:rsidRPr="00362550" w:rsidRDefault="008602FB" w:rsidP="008602FB">
            <w:pPr>
              <w:rPr>
                <w:rFonts w:ascii="Times New Roman" w:eastAsia="Century Gothic" w:hAnsi="Times New Roman" w:cs="Times New Roman"/>
                <w:color w:val="auto"/>
                <w:kern w:val="2"/>
                <w:sz w:val="18"/>
                <w:szCs w:val="18"/>
              </w:rPr>
            </w:pPr>
            <w:r w:rsidRPr="00362550">
              <w:rPr>
                <w:rFonts w:ascii="Times New Roman" w:hAnsi="Times New Roman" w:cs="Times New Roman"/>
                <w:b/>
                <w:bCs/>
                <w:color w:val="auto"/>
                <w:sz w:val="18"/>
                <w:szCs w:val="18"/>
              </w:rPr>
              <w:t>Фактичні видатки на оплату комунальних послуг та енергоносіїв із бюджету місцевого самоврядування, всього</w:t>
            </w:r>
          </w:p>
        </w:tc>
        <w:tc>
          <w:tcPr>
            <w:tcW w:w="987" w:type="dxa"/>
          </w:tcPr>
          <w:p w14:paraId="08180D8E" w14:textId="77777777" w:rsidR="008602FB" w:rsidRPr="00362550" w:rsidRDefault="008602FB" w:rsidP="008602FB">
            <w:pPr>
              <w:jc w:val="center"/>
              <w:rPr>
                <w:rFonts w:ascii="Times New Roman" w:hAnsi="Times New Roman" w:cs="Times New Roman"/>
                <w:sz w:val="18"/>
                <w:szCs w:val="18"/>
              </w:rPr>
            </w:pPr>
          </w:p>
          <w:p w14:paraId="524F8E09" w14:textId="77777777" w:rsidR="008602FB" w:rsidRPr="00362550" w:rsidRDefault="008602FB" w:rsidP="008602FB">
            <w:pPr>
              <w:jc w:val="center"/>
              <w:rPr>
                <w:rFonts w:ascii="Times New Roman" w:hAnsi="Times New Roman" w:cs="Times New Roman"/>
                <w:sz w:val="18"/>
                <w:szCs w:val="18"/>
              </w:rPr>
            </w:pPr>
          </w:p>
          <w:p w14:paraId="5809D500" w14:textId="77777777" w:rsidR="008602FB" w:rsidRPr="00362550" w:rsidRDefault="008602FB" w:rsidP="008602FB">
            <w:pPr>
              <w:jc w:val="center"/>
              <w:rPr>
                <w:rFonts w:ascii="Times New Roman" w:hAnsi="Times New Roman" w:cs="Times New Roman"/>
                <w:sz w:val="18"/>
                <w:szCs w:val="18"/>
              </w:rPr>
            </w:pPr>
          </w:p>
          <w:p w14:paraId="24859617" w14:textId="77777777" w:rsidR="008602FB" w:rsidRPr="00362550" w:rsidRDefault="008602FB" w:rsidP="008602FB">
            <w:pPr>
              <w:jc w:val="center"/>
              <w:rPr>
                <w:rFonts w:ascii="Times New Roman" w:hAnsi="Times New Roman" w:cs="Times New Roman"/>
                <w:sz w:val="18"/>
                <w:szCs w:val="18"/>
              </w:rPr>
            </w:pPr>
          </w:p>
          <w:p w14:paraId="10845975" w14:textId="0C3D3E24" w:rsidR="008602FB" w:rsidRPr="00362550" w:rsidRDefault="008602FB" w:rsidP="008602FB">
            <w:pPr>
              <w:jc w:val="center"/>
              <w:rPr>
                <w:rFonts w:ascii="Times New Roman" w:eastAsia="Century Gothic" w:hAnsi="Times New Roman" w:cs="Times New Roman"/>
                <w:b/>
                <w:bCs/>
                <w:color w:val="auto"/>
                <w:sz w:val="18"/>
                <w:szCs w:val="18"/>
              </w:rPr>
            </w:pPr>
            <w:r w:rsidRPr="00362550">
              <w:rPr>
                <w:rFonts w:ascii="Times New Roman" w:hAnsi="Times New Roman" w:cs="Times New Roman"/>
                <w:sz w:val="18"/>
                <w:szCs w:val="18"/>
              </w:rPr>
              <w:t>45 538,4</w:t>
            </w:r>
          </w:p>
        </w:tc>
        <w:tc>
          <w:tcPr>
            <w:tcW w:w="987" w:type="dxa"/>
          </w:tcPr>
          <w:p w14:paraId="0DAA22B9" w14:textId="77777777" w:rsidR="008602FB" w:rsidRPr="00362550" w:rsidRDefault="008602FB" w:rsidP="008602FB">
            <w:pPr>
              <w:jc w:val="center"/>
              <w:rPr>
                <w:rFonts w:ascii="Times New Roman" w:hAnsi="Times New Roman" w:cs="Times New Roman"/>
                <w:sz w:val="18"/>
                <w:szCs w:val="18"/>
              </w:rPr>
            </w:pPr>
          </w:p>
          <w:p w14:paraId="2FF6D1EF" w14:textId="77777777" w:rsidR="008602FB" w:rsidRPr="00362550" w:rsidRDefault="008602FB" w:rsidP="008602FB">
            <w:pPr>
              <w:jc w:val="center"/>
              <w:rPr>
                <w:rFonts w:ascii="Times New Roman" w:hAnsi="Times New Roman" w:cs="Times New Roman"/>
                <w:sz w:val="18"/>
                <w:szCs w:val="18"/>
              </w:rPr>
            </w:pPr>
          </w:p>
          <w:p w14:paraId="015012AA" w14:textId="77777777" w:rsidR="008602FB" w:rsidRPr="00362550" w:rsidRDefault="008602FB" w:rsidP="008602FB">
            <w:pPr>
              <w:jc w:val="center"/>
              <w:rPr>
                <w:rFonts w:ascii="Times New Roman" w:hAnsi="Times New Roman" w:cs="Times New Roman"/>
                <w:sz w:val="18"/>
                <w:szCs w:val="18"/>
              </w:rPr>
            </w:pPr>
          </w:p>
          <w:p w14:paraId="3437DC94" w14:textId="77777777" w:rsidR="008602FB" w:rsidRPr="00362550" w:rsidRDefault="008602FB" w:rsidP="008602FB">
            <w:pPr>
              <w:jc w:val="center"/>
              <w:rPr>
                <w:rFonts w:ascii="Times New Roman" w:hAnsi="Times New Roman" w:cs="Times New Roman"/>
                <w:sz w:val="18"/>
                <w:szCs w:val="18"/>
              </w:rPr>
            </w:pPr>
          </w:p>
          <w:p w14:paraId="406890C1" w14:textId="77E8ACBE" w:rsidR="008602FB" w:rsidRPr="00362550" w:rsidRDefault="008602FB" w:rsidP="008602FB">
            <w:pPr>
              <w:jc w:val="center"/>
              <w:rPr>
                <w:rFonts w:ascii="Times New Roman" w:eastAsia="Century Gothic" w:hAnsi="Times New Roman" w:cs="Times New Roman"/>
                <w:b/>
                <w:bCs/>
                <w:color w:val="auto"/>
                <w:sz w:val="18"/>
                <w:szCs w:val="18"/>
              </w:rPr>
            </w:pPr>
            <w:r w:rsidRPr="00362550">
              <w:rPr>
                <w:rFonts w:ascii="Times New Roman" w:hAnsi="Times New Roman" w:cs="Times New Roman"/>
                <w:sz w:val="18"/>
                <w:szCs w:val="18"/>
              </w:rPr>
              <w:t>54 330,4</w:t>
            </w:r>
          </w:p>
        </w:tc>
        <w:tc>
          <w:tcPr>
            <w:tcW w:w="987" w:type="dxa"/>
          </w:tcPr>
          <w:p w14:paraId="07527F79" w14:textId="77777777" w:rsidR="008602FB" w:rsidRPr="00362550" w:rsidRDefault="008602FB" w:rsidP="008602FB">
            <w:pPr>
              <w:jc w:val="center"/>
              <w:rPr>
                <w:rFonts w:ascii="Times New Roman" w:hAnsi="Times New Roman" w:cs="Times New Roman"/>
                <w:sz w:val="18"/>
                <w:szCs w:val="18"/>
              </w:rPr>
            </w:pPr>
          </w:p>
          <w:p w14:paraId="71214FE0" w14:textId="77777777" w:rsidR="008602FB" w:rsidRPr="00362550" w:rsidRDefault="008602FB" w:rsidP="008602FB">
            <w:pPr>
              <w:jc w:val="center"/>
              <w:rPr>
                <w:rFonts w:ascii="Times New Roman" w:hAnsi="Times New Roman" w:cs="Times New Roman"/>
                <w:sz w:val="18"/>
                <w:szCs w:val="18"/>
              </w:rPr>
            </w:pPr>
          </w:p>
          <w:p w14:paraId="3B847EB0" w14:textId="77777777" w:rsidR="008602FB" w:rsidRPr="00362550" w:rsidRDefault="008602FB" w:rsidP="008602FB">
            <w:pPr>
              <w:jc w:val="center"/>
              <w:rPr>
                <w:rFonts w:ascii="Times New Roman" w:hAnsi="Times New Roman" w:cs="Times New Roman"/>
                <w:sz w:val="18"/>
                <w:szCs w:val="18"/>
              </w:rPr>
            </w:pPr>
          </w:p>
          <w:p w14:paraId="59CA9D01" w14:textId="77777777" w:rsidR="008602FB" w:rsidRPr="00362550" w:rsidRDefault="008602FB" w:rsidP="008602FB">
            <w:pPr>
              <w:jc w:val="center"/>
              <w:rPr>
                <w:rFonts w:ascii="Times New Roman" w:hAnsi="Times New Roman" w:cs="Times New Roman"/>
                <w:sz w:val="18"/>
                <w:szCs w:val="18"/>
              </w:rPr>
            </w:pPr>
          </w:p>
          <w:p w14:paraId="06861F3F" w14:textId="64FD058B" w:rsidR="008602FB" w:rsidRPr="00362550" w:rsidRDefault="008602FB" w:rsidP="008602FB">
            <w:pPr>
              <w:jc w:val="center"/>
              <w:rPr>
                <w:rFonts w:ascii="Times New Roman" w:eastAsia="Century Gothic" w:hAnsi="Times New Roman" w:cs="Times New Roman"/>
                <w:b/>
                <w:bCs/>
                <w:color w:val="auto"/>
                <w:sz w:val="18"/>
                <w:szCs w:val="18"/>
              </w:rPr>
            </w:pPr>
            <w:r w:rsidRPr="00362550">
              <w:rPr>
                <w:rFonts w:ascii="Times New Roman" w:hAnsi="Times New Roman" w:cs="Times New Roman"/>
                <w:sz w:val="18"/>
                <w:szCs w:val="18"/>
              </w:rPr>
              <w:t>45 711,3</w:t>
            </w:r>
          </w:p>
        </w:tc>
        <w:tc>
          <w:tcPr>
            <w:tcW w:w="987" w:type="dxa"/>
          </w:tcPr>
          <w:p w14:paraId="19EAD21A" w14:textId="77777777" w:rsidR="008602FB" w:rsidRPr="00362550" w:rsidRDefault="008602FB" w:rsidP="008602FB">
            <w:pPr>
              <w:jc w:val="center"/>
              <w:rPr>
                <w:rFonts w:ascii="Times New Roman" w:hAnsi="Times New Roman" w:cs="Times New Roman"/>
                <w:sz w:val="18"/>
                <w:szCs w:val="18"/>
              </w:rPr>
            </w:pPr>
          </w:p>
          <w:p w14:paraId="4E6F0408" w14:textId="77777777" w:rsidR="008602FB" w:rsidRPr="00362550" w:rsidRDefault="008602FB" w:rsidP="008602FB">
            <w:pPr>
              <w:jc w:val="center"/>
              <w:rPr>
                <w:rFonts w:ascii="Times New Roman" w:hAnsi="Times New Roman" w:cs="Times New Roman"/>
                <w:sz w:val="18"/>
                <w:szCs w:val="18"/>
              </w:rPr>
            </w:pPr>
          </w:p>
          <w:p w14:paraId="0BD694D0" w14:textId="77777777" w:rsidR="008602FB" w:rsidRPr="00362550" w:rsidRDefault="008602FB" w:rsidP="008602FB">
            <w:pPr>
              <w:jc w:val="center"/>
              <w:rPr>
                <w:rFonts w:ascii="Times New Roman" w:hAnsi="Times New Roman" w:cs="Times New Roman"/>
                <w:sz w:val="18"/>
                <w:szCs w:val="18"/>
              </w:rPr>
            </w:pPr>
          </w:p>
          <w:p w14:paraId="206EE174" w14:textId="77777777" w:rsidR="008602FB" w:rsidRPr="00362550" w:rsidRDefault="008602FB" w:rsidP="008602FB">
            <w:pPr>
              <w:jc w:val="center"/>
              <w:rPr>
                <w:rFonts w:ascii="Times New Roman" w:hAnsi="Times New Roman" w:cs="Times New Roman"/>
                <w:sz w:val="18"/>
                <w:szCs w:val="18"/>
              </w:rPr>
            </w:pPr>
          </w:p>
          <w:p w14:paraId="62697346" w14:textId="4217A702" w:rsidR="008602FB" w:rsidRPr="00362550" w:rsidRDefault="008602FB" w:rsidP="008602FB">
            <w:pPr>
              <w:jc w:val="center"/>
              <w:rPr>
                <w:rFonts w:ascii="Times New Roman" w:eastAsia="Century Gothic" w:hAnsi="Times New Roman" w:cs="Times New Roman"/>
                <w:b/>
                <w:bCs/>
                <w:color w:val="auto"/>
                <w:kern w:val="2"/>
                <w:sz w:val="18"/>
                <w:szCs w:val="18"/>
              </w:rPr>
            </w:pPr>
            <w:r w:rsidRPr="00362550">
              <w:rPr>
                <w:rFonts w:ascii="Times New Roman" w:hAnsi="Times New Roman" w:cs="Times New Roman"/>
                <w:sz w:val="18"/>
                <w:szCs w:val="18"/>
              </w:rPr>
              <w:t>77 811,7</w:t>
            </w:r>
          </w:p>
        </w:tc>
        <w:tc>
          <w:tcPr>
            <w:tcW w:w="987" w:type="dxa"/>
          </w:tcPr>
          <w:p w14:paraId="200DD58B" w14:textId="77777777" w:rsidR="008602FB" w:rsidRPr="00362550" w:rsidRDefault="008602FB" w:rsidP="008602FB">
            <w:pPr>
              <w:jc w:val="center"/>
              <w:rPr>
                <w:rFonts w:ascii="Times New Roman" w:hAnsi="Times New Roman" w:cs="Times New Roman"/>
                <w:sz w:val="18"/>
                <w:szCs w:val="18"/>
              </w:rPr>
            </w:pPr>
          </w:p>
          <w:p w14:paraId="40F1174E" w14:textId="77777777" w:rsidR="008602FB" w:rsidRPr="00362550" w:rsidRDefault="008602FB" w:rsidP="008602FB">
            <w:pPr>
              <w:jc w:val="center"/>
              <w:rPr>
                <w:rFonts w:ascii="Times New Roman" w:hAnsi="Times New Roman" w:cs="Times New Roman"/>
                <w:sz w:val="18"/>
                <w:szCs w:val="18"/>
              </w:rPr>
            </w:pPr>
          </w:p>
          <w:p w14:paraId="3A6F7027" w14:textId="77777777" w:rsidR="008602FB" w:rsidRPr="00362550" w:rsidRDefault="008602FB" w:rsidP="008602FB">
            <w:pPr>
              <w:jc w:val="center"/>
              <w:rPr>
                <w:rFonts w:ascii="Times New Roman" w:hAnsi="Times New Roman" w:cs="Times New Roman"/>
                <w:sz w:val="18"/>
                <w:szCs w:val="18"/>
              </w:rPr>
            </w:pPr>
          </w:p>
          <w:p w14:paraId="6BE915A0" w14:textId="77777777" w:rsidR="008602FB" w:rsidRPr="00362550" w:rsidRDefault="008602FB" w:rsidP="008602FB">
            <w:pPr>
              <w:jc w:val="center"/>
              <w:rPr>
                <w:rFonts w:ascii="Times New Roman" w:hAnsi="Times New Roman" w:cs="Times New Roman"/>
                <w:sz w:val="18"/>
                <w:szCs w:val="18"/>
              </w:rPr>
            </w:pPr>
          </w:p>
          <w:p w14:paraId="027837E6" w14:textId="602E5112" w:rsidR="008602FB" w:rsidRPr="00362550" w:rsidRDefault="008602FB" w:rsidP="008602FB">
            <w:pPr>
              <w:jc w:val="center"/>
              <w:rPr>
                <w:rFonts w:ascii="Times New Roman" w:eastAsia="Century Gothic" w:hAnsi="Times New Roman" w:cs="Times New Roman"/>
                <w:b/>
                <w:bCs/>
                <w:color w:val="auto"/>
                <w:kern w:val="2"/>
                <w:sz w:val="18"/>
                <w:szCs w:val="18"/>
              </w:rPr>
            </w:pPr>
            <w:r w:rsidRPr="00362550">
              <w:rPr>
                <w:rFonts w:ascii="Times New Roman" w:hAnsi="Times New Roman" w:cs="Times New Roman"/>
                <w:sz w:val="18"/>
                <w:szCs w:val="18"/>
              </w:rPr>
              <w:t>100 695,9</w:t>
            </w:r>
          </w:p>
        </w:tc>
        <w:tc>
          <w:tcPr>
            <w:tcW w:w="987" w:type="dxa"/>
          </w:tcPr>
          <w:p w14:paraId="69EDE7E3" w14:textId="77777777" w:rsidR="008602FB" w:rsidRPr="00362550" w:rsidRDefault="008602FB" w:rsidP="008602FB">
            <w:pPr>
              <w:jc w:val="center"/>
              <w:rPr>
                <w:rFonts w:ascii="Times New Roman" w:hAnsi="Times New Roman" w:cs="Times New Roman"/>
                <w:sz w:val="18"/>
                <w:szCs w:val="18"/>
              </w:rPr>
            </w:pPr>
          </w:p>
          <w:p w14:paraId="1BA181E5" w14:textId="77777777" w:rsidR="008602FB" w:rsidRPr="00362550" w:rsidRDefault="008602FB" w:rsidP="008602FB">
            <w:pPr>
              <w:jc w:val="center"/>
              <w:rPr>
                <w:rFonts w:ascii="Times New Roman" w:hAnsi="Times New Roman" w:cs="Times New Roman"/>
                <w:sz w:val="18"/>
                <w:szCs w:val="18"/>
              </w:rPr>
            </w:pPr>
          </w:p>
          <w:p w14:paraId="23C70452" w14:textId="77777777" w:rsidR="008602FB" w:rsidRPr="00362550" w:rsidRDefault="008602FB" w:rsidP="008602FB">
            <w:pPr>
              <w:jc w:val="center"/>
              <w:rPr>
                <w:rFonts w:ascii="Times New Roman" w:hAnsi="Times New Roman" w:cs="Times New Roman"/>
                <w:sz w:val="18"/>
                <w:szCs w:val="18"/>
              </w:rPr>
            </w:pPr>
          </w:p>
          <w:p w14:paraId="2B959C5E" w14:textId="77777777" w:rsidR="008602FB" w:rsidRPr="00362550" w:rsidRDefault="008602FB" w:rsidP="008602FB">
            <w:pPr>
              <w:jc w:val="center"/>
              <w:rPr>
                <w:rFonts w:ascii="Times New Roman" w:hAnsi="Times New Roman" w:cs="Times New Roman"/>
                <w:sz w:val="18"/>
                <w:szCs w:val="18"/>
              </w:rPr>
            </w:pPr>
          </w:p>
          <w:p w14:paraId="59052282" w14:textId="24FD7C48" w:rsidR="008602FB" w:rsidRPr="00362550" w:rsidRDefault="008602FB" w:rsidP="008602FB">
            <w:pPr>
              <w:jc w:val="center"/>
              <w:rPr>
                <w:rFonts w:ascii="Times New Roman" w:eastAsia="Century Gothic" w:hAnsi="Times New Roman" w:cs="Times New Roman"/>
                <w:b/>
                <w:bCs/>
                <w:color w:val="auto"/>
                <w:kern w:val="2"/>
                <w:sz w:val="18"/>
                <w:szCs w:val="18"/>
              </w:rPr>
            </w:pPr>
            <w:r w:rsidRPr="00362550">
              <w:rPr>
                <w:rFonts w:ascii="Times New Roman" w:hAnsi="Times New Roman" w:cs="Times New Roman"/>
                <w:sz w:val="18"/>
                <w:szCs w:val="18"/>
              </w:rPr>
              <w:t>96 851,8</w:t>
            </w:r>
          </w:p>
        </w:tc>
        <w:tc>
          <w:tcPr>
            <w:tcW w:w="987" w:type="dxa"/>
          </w:tcPr>
          <w:p w14:paraId="7F7B9FBB" w14:textId="77777777" w:rsidR="008602FB" w:rsidRPr="00362550" w:rsidRDefault="008602FB" w:rsidP="008602FB">
            <w:pPr>
              <w:jc w:val="center"/>
              <w:rPr>
                <w:rFonts w:ascii="Times New Roman" w:hAnsi="Times New Roman" w:cs="Times New Roman"/>
                <w:sz w:val="18"/>
                <w:szCs w:val="18"/>
              </w:rPr>
            </w:pPr>
          </w:p>
          <w:p w14:paraId="0E1C2C5C" w14:textId="77777777" w:rsidR="008602FB" w:rsidRPr="00362550" w:rsidRDefault="008602FB" w:rsidP="008602FB">
            <w:pPr>
              <w:jc w:val="center"/>
              <w:rPr>
                <w:rFonts w:ascii="Times New Roman" w:hAnsi="Times New Roman" w:cs="Times New Roman"/>
                <w:sz w:val="18"/>
                <w:szCs w:val="18"/>
              </w:rPr>
            </w:pPr>
          </w:p>
          <w:p w14:paraId="153B9377" w14:textId="77777777" w:rsidR="008602FB" w:rsidRPr="00362550" w:rsidRDefault="008602FB" w:rsidP="008602FB">
            <w:pPr>
              <w:jc w:val="center"/>
              <w:rPr>
                <w:rFonts w:ascii="Times New Roman" w:hAnsi="Times New Roman" w:cs="Times New Roman"/>
                <w:sz w:val="18"/>
                <w:szCs w:val="18"/>
              </w:rPr>
            </w:pPr>
          </w:p>
          <w:p w14:paraId="52831B80" w14:textId="77777777" w:rsidR="008602FB" w:rsidRPr="00362550" w:rsidRDefault="008602FB" w:rsidP="008602FB">
            <w:pPr>
              <w:jc w:val="center"/>
              <w:rPr>
                <w:rFonts w:ascii="Times New Roman" w:hAnsi="Times New Roman" w:cs="Times New Roman"/>
                <w:sz w:val="18"/>
                <w:szCs w:val="18"/>
              </w:rPr>
            </w:pPr>
          </w:p>
          <w:p w14:paraId="3509B8A9" w14:textId="2994F4E1" w:rsidR="008602FB" w:rsidRPr="00362550" w:rsidRDefault="008602FB" w:rsidP="008602FB">
            <w:pPr>
              <w:jc w:val="center"/>
              <w:rPr>
                <w:rFonts w:ascii="Times New Roman" w:eastAsia="Century Gothic" w:hAnsi="Times New Roman" w:cs="Times New Roman"/>
                <w:b/>
                <w:bCs/>
                <w:color w:val="auto"/>
                <w:kern w:val="2"/>
                <w:sz w:val="18"/>
                <w:szCs w:val="18"/>
              </w:rPr>
            </w:pPr>
            <w:r w:rsidRPr="00362550">
              <w:rPr>
                <w:rFonts w:ascii="Times New Roman" w:hAnsi="Times New Roman" w:cs="Times New Roman"/>
                <w:sz w:val="18"/>
                <w:szCs w:val="18"/>
              </w:rPr>
              <w:t>125 896,2</w:t>
            </w:r>
          </w:p>
        </w:tc>
        <w:tc>
          <w:tcPr>
            <w:tcW w:w="987" w:type="dxa"/>
            <w:gridSpan w:val="2"/>
          </w:tcPr>
          <w:p w14:paraId="731BF020" w14:textId="77777777" w:rsidR="008602FB" w:rsidRPr="00362550" w:rsidRDefault="008602FB" w:rsidP="008602FB">
            <w:pPr>
              <w:jc w:val="center"/>
              <w:rPr>
                <w:rFonts w:ascii="Times New Roman" w:hAnsi="Times New Roman" w:cs="Times New Roman"/>
                <w:sz w:val="18"/>
                <w:szCs w:val="18"/>
              </w:rPr>
            </w:pPr>
          </w:p>
          <w:p w14:paraId="21DCD41E" w14:textId="77777777" w:rsidR="008602FB" w:rsidRPr="00362550" w:rsidRDefault="008602FB" w:rsidP="008602FB">
            <w:pPr>
              <w:jc w:val="center"/>
              <w:rPr>
                <w:rFonts w:ascii="Times New Roman" w:hAnsi="Times New Roman" w:cs="Times New Roman"/>
                <w:sz w:val="18"/>
                <w:szCs w:val="18"/>
              </w:rPr>
            </w:pPr>
          </w:p>
          <w:p w14:paraId="4BDA4DF2" w14:textId="77777777" w:rsidR="008602FB" w:rsidRPr="00362550" w:rsidRDefault="008602FB" w:rsidP="008602FB">
            <w:pPr>
              <w:jc w:val="center"/>
              <w:rPr>
                <w:rFonts w:ascii="Times New Roman" w:hAnsi="Times New Roman" w:cs="Times New Roman"/>
                <w:sz w:val="18"/>
                <w:szCs w:val="18"/>
              </w:rPr>
            </w:pPr>
          </w:p>
          <w:p w14:paraId="75EFF4DB" w14:textId="77777777" w:rsidR="008602FB" w:rsidRPr="00362550" w:rsidRDefault="008602FB" w:rsidP="008602FB">
            <w:pPr>
              <w:jc w:val="center"/>
              <w:rPr>
                <w:rFonts w:ascii="Times New Roman" w:hAnsi="Times New Roman" w:cs="Times New Roman"/>
                <w:sz w:val="18"/>
                <w:szCs w:val="18"/>
              </w:rPr>
            </w:pPr>
          </w:p>
          <w:p w14:paraId="50FDF74C" w14:textId="10ED2D4F" w:rsidR="008602FB" w:rsidRPr="00362550" w:rsidRDefault="008602FB" w:rsidP="008602FB">
            <w:pPr>
              <w:jc w:val="center"/>
              <w:rPr>
                <w:rFonts w:ascii="Times New Roman" w:eastAsia="Century Gothic" w:hAnsi="Times New Roman" w:cs="Times New Roman"/>
                <w:b/>
                <w:bCs/>
                <w:color w:val="auto"/>
                <w:kern w:val="2"/>
                <w:sz w:val="18"/>
                <w:szCs w:val="18"/>
              </w:rPr>
            </w:pPr>
            <w:r w:rsidRPr="00362550">
              <w:rPr>
                <w:rFonts w:ascii="Times New Roman" w:hAnsi="Times New Roman" w:cs="Times New Roman"/>
                <w:sz w:val="18"/>
                <w:szCs w:val="18"/>
              </w:rPr>
              <w:t>153 475,1</w:t>
            </w:r>
          </w:p>
        </w:tc>
      </w:tr>
      <w:tr w:rsidR="00917269" w:rsidRPr="008A6D4E" w14:paraId="571D0DDB" w14:textId="77777777" w:rsidTr="0027701D">
        <w:trPr>
          <w:trHeight w:val="20"/>
        </w:trPr>
        <w:tc>
          <w:tcPr>
            <w:tcW w:w="1743" w:type="dxa"/>
            <w:vAlign w:val="center"/>
          </w:tcPr>
          <w:p w14:paraId="6BBF0551" w14:textId="77777777" w:rsidR="00917269" w:rsidRPr="00362550" w:rsidRDefault="00917269" w:rsidP="00917269">
            <w:pPr>
              <w:rPr>
                <w:rFonts w:ascii="Times New Roman" w:eastAsia="Century Gothic" w:hAnsi="Times New Roman" w:cs="Times New Roman"/>
                <w:color w:val="auto"/>
                <w:kern w:val="2"/>
                <w:sz w:val="18"/>
                <w:szCs w:val="18"/>
              </w:rPr>
            </w:pPr>
            <w:r w:rsidRPr="00362550">
              <w:rPr>
                <w:rFonts w:ascii="Times New Roman" w:hAnsi="Times New Roman" w:cs="Times New Roman"/>
                <w:color w:val="auto"/>
                <w:sz w:val="18"/>
                <w:szCs w:val="18"/>
              </w:rPr>
              <w:t>- оплата теплопостачання</w:t>
            </w:r>
          </w:p>
        </w:tc>
        <w:tc>
          <w:tcPr>
            <w:tcW w:w="987" w:type="dxa"/>
          </w:tcPr>
          <w:p w14:paraId="1A3BF00F" w14:textId="4F53ABCB"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30 860,4</w:t>
            </w:r>
          </w:p>
        </w:tc>
        <w:tc>
          <w:tcPr>
            <w:tcW w:w="987" w:type="dxa"/>
          </w:tcPr>
          <w:p w14:paraId="08753E34" w14:textId="09A7B90E"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36 836,8</w:t>
            </w:r>
          </w:p>
        </w:tc>
        <w:tc>
          <w:tcPr>
            <w:tcW w:w="987" w:type="dxa"/>
          </w:tcPr>
          <w:p w14:paraId="14E000B3" w14:textId="11859DAF"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29 749,2</w:t>
            </w:r>
          </w:p>
        </w:tc>
        <w:tc>
          <w:tcPr>
            <w:tcW w:w="987" w:type="dxa"/>
          </w:tcPr>
          <w:p w14:paraId="70878228" w14:textId="4C8DB2BB"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45 967,5</w:t>
            </w:r>
          </w:p>
        </w:tc>
        <w:tc>
          <w:tcPr>
            <w:tcW w:w="987" w:type="dxa"/>
          </w:tcPr>
          <w:p w14:paraId="19991C0A" w14:textId="0DABDAEB"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59 232,8</w:t>
            </w:r>
          </w:p>
        </w:tc>
        <w:tc>
          <w:tcPr>
            <w:tcW w:w="987" w:type="dxa"/>
          </w:tcPr>
          <w:p w14:paraId="21D56781" w14:textId="5B457616"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55 230,9</w:t>
            </w:r>
          </w:p>
        </w:tc>
        <w:tc>
          <w:tcPr>
            <w:tcW w:w="987" w:type="dxa"/>
          </w:tcPr>
          <w:p w14:paraId="12F0785D" w14:textId="5512674E"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73 270,4</w:t>
            </w:r>
          </w:p>
        </w:tc>
        <w:tc>
          <w:tcPr>
            <w:tcW w:w="987" w:type="dxa"/>
            <w:gridSpan w:val="2"/>
          </w:tcPr>
          <w:p w14:paraId="2E46399D" w14:textId="50EF1CEB"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78 845,5</w:t>
            </w:r>
          </w:p>
        </w:tc>
      </w:tr>
      <w:tr w:rsidR="00917269" w:rsidRPr="008A6D4E" w14:paraId="6DDEB00D" w14:textId="77777777" w:rsidTr="0027701D">
        <w:trPr>
          <w:trHeight w:val="20"/>
        </w:trPr>
        <w:tc>
          <w:tcPr>
            <w:tcW w:w="1743" w:type="dxa"/>
            <w:vAlign w:val="center"/>
          </w:tcPr>
          <w:p w14:paraId="10A971E3" w14:textId="77777777" w:rsidR="00917269" w:rsidRPr="00362550" w:rsidRDefault="00917269" w:rsidP="00917269">
            <w:pPr>
              <w:rPr>
                <w:rFonts w:ascii="Times New Roman" w:eastAsia="Century Gothic" w:hAnsi="Times New Roman" w:cs="Times New Roman"/>
                <w:color w:val="auto"/>
                <w:kern w:val="2"/>
                <w:sz w:val="18"/>
                <w:szCs w:val="18"/>
              </w:rPr>
            </w:pPr>
            <w:r w:rsidRPr="00362550">
              <w:rPr>
                <w:rFonts w:ascii="Times New Roman" w:hAnsi="Times New Roman" w:cs="Times New Roman"/>
                <w:color w:val="auto"/>
                <w:sz w:val="18"/>
                <w:szCs w:val="18"/>
              </w:rPr>
              <w:t>- оплата водопостачання та водовідведення</w:t>
            </w:r>
          </w:p>
        </w:tc>
        <w:tc>
          <w:tcPr>
            <w:tcW w:w="987" w:type="dxa"/>
          </w:tcPr>
          <w:p w14:paraId="4F82D772" w14:textId="14BC5AD4"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1 763,3</w:t>
            </w:r>
          </w:p>
        </w:tc>
        <w:tc>
          <w:tcPr>
            <w:tcW w:w="987" w:type="dxa"/>
          </w:tcPr>
          <w:p w14:paraId="69902347" w14:textId="10DEFEA5"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2 194,4</w:t>
            </w:r>
          </w:p>
        </w:tc>
        <w:tc>
          <w:tcPr>
            <w:tcW w:w="987" w:type="dxa"/>
          </w:tcPr>
          <w:p w14:paraId="59A64617" w14:textId="672DD8B4"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2 236,3</w:t>
            </w:r>
          </w:p>
        </w:tc>
        <w:tc>
          <w:tcPr>
            <w:tcW w:w="987" w:type="dxa"/>
          </w:tcPr>
          <w:p w14:paraId="5ADBBE64" w14:textId="6A2150E2"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3 082,0</w:t>
            </w:r>
          </w:p>
        </w:tc>
        <w:tc>
          <w:tcPr>
            <w:tcW w:w="987" w:type="dxa"/>
          </w:tcPr>
          <w:p w14:paraId="3B23DA98" w14:textId="073A9256"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3 789,2</w:t>
            </w:r>
          </w:p>
        </w:tc>
        <w:tc>
          <w:tcPr>
            <w:tcW w:w="987" w:type="dxa"/>
          </w:tcPr>
          <w:p w14:paraId="6985D202" w14:textId="1AFF87AE"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3 984,3</w:t>
            </w:r>
          </w:p>
        </w:tc>
        <w:tc>
          <w:tcPr>
            <w:tcW w:w="987" w:type="dxa"/>
          </w:tcPr>
          <w:p w14:paraId="4DD679EE" w14:textId="4C20DC48"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5 490,4</w:t>
            </w:r>
          </w:p>
        </w:tc>
        <w:tc>
          <w:tcPr>
            <w:tcW w:w="987" w:type="dxa"/>
            <w:gridSpan w:val="2"/>
          </w:tcPr>
          <w:p w14:paraId="38108C2F" w14:textId="218477B1"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7 257,7</w:t>
            </w:r>
          </w:p>
        </w:tc>
      </w:tr>
      <w:tr w:rsidR="00917269" w:rsidRPr="008A6D4E" w14:paraId="534A3461" w14:textId="77777777" w:rsidTr="0027701D">
        <w:trPr>
          <w:trHeight w:val="20"/>
        </w:trPr>
        <w:tc>
          <w:tcPr>
            <w:tcW w:w="1743" w:type="dxa"/>
            <w:vAlign w:val="center"/>
          </w:tcPr>
          <w:p w14:paraId="1314DFC8" w14:textId="77777777" w:rsidR="00917269" w:rsidRPr="00362550" w:rsidRDefault="00917269" w:rsidP="00917269">
            <w:pPr>
              <w:rPr>
                <w:rFonts w:ascii="Times New Roman" w:eastAsia="Century Gothic" w:hAnsi="Times New Roman" w:cs="Times New Roman"/>
                <w:color w:val="auto"/>
                <w:kern w:val="2"/>
                <w:sz w:val="18"/>
                <w:szCs w:val="18"/>
              </w:rPr>
            </w:pPr>
            <w:r w:rsidRPr="00362550">
              <w:rPr>
                <w:rFonts w:ascii="Times New Roman" w:hAnsi="Times New Roman" w:cs="Times New Roman"/>
                <w:color w:val="auto"/>
                <w:sz w:val="18"/>
                <w:szCs w:val="18"/>
              </w:rPr>
              <w:t>- оплата електроенергії</w:t>
            </w:r>
          </w:p>
        </w:tc>
        <w:tc>
          <w:tcPr>
            <w:tcW w:w="987" w:type="dxa"/>
          </w:tcPr>
          <w:p w14:paraId="22D9B547" w14:textId="30A00942"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9 527,3</w:t>
            </w:r>
          </w:p>
        </w:tc>
        <w:tc>
          <w:tcPr>
            <w:tcW w:w="987" w:type="dxa"/>
          </w:tcPr>
          <w:p w14:paraId="150C326C" w14:textId="5E24D975"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11 019,1</w:t>
            </w:r>
          </w:p>
        </w:tc>
        <w:tc>
          <w:tcPr>
            <w:tcW w:w="987" w:type="dxa"/>
          </w:tcPr>
          <w:p w14:paraId="0FF7139B" w14:textId="00FD982D"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9 460,1</w:t>
            </w:r>
          </w:p>
        </w:tc>
        <w:tc>
          <w:tcPr>
            <w:tcW w:w="987" w:type="dxa"/>
          </w:tcPr>
          <w:p w14:paraId="14B7E7E5" w14:textId="3A966980"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20 375,7</w:t>
            </w:r>
          </w:p>
        </w:tc>
        <w:tc>
          <w:tcPr>
            <w:tcW w:w="987" w:type="dxa"/>
          </w:tcPr>
          <w:p w14:paraId="6E47F3B6" w14:textId="19CDC147"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24 687,9</w:t>
            </w:r>
          </w:p>
        </w:tc>
        <w:tc>
          <w:tcPr>
            <w:tcW w:w="987" w:type="dxa"/>
          </w:tcPr>
          <w:p w14:paraId="595D7DCF" w14:textId="15B5A803"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29 084,3</w:t>
            </w:r>
          </w:p>
        </w:tc>
        <w:tc>
          <w:tcPr>
            <w:tcW w:w="987" w:type="dxa"/>
          </w:tcPr>
          <w:p w14:paraId="72B04F3B" w14:textId="65F96288"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39 548,0</w:t>
            </w:r>
          </w:p>
        </w:tc>
        <w:tc>
          <w:tcPr>
            <w:tcW w:w="987" w:type="dxa"/>
            <w:gridSpan w:val="2"/>
          </w:tcPr>
          <w:p w14:paraId="70DC6CE3" w14:textId="344E7E50"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56 582,5</w:t>
            </w:r>
          </w:p>
        </w:tc>
      </w:tr>
      <w:tr w:rsidR="00917269" w:rsidRPr="008A6D4E" w14:paraId="260DA999" w14:textId="77777777" w:rsidTr="0027701D">
        <w:trPr>
          <w:trHeight w:val="20"/>
        </w:trPr>
        <w:tc>
          <w:tcPr>
            <w:tcW w:w="1743" w:type="dxa"/>
            <w:vAlign w:val="center"/>
          </w:tcPr>
          <w:p w14:paraId="60C84713" w14:textId="77777777" w:rsidR="00917269" w:rsidRPr="00362550" w:rsidRDefault="00917269" w:rsidP="00917269">
            <w:pPr>
              <w:rPr>
                <w:rFonts w:ascii="Times New Roman" w:eastAsia="Century Gothic" w:hAnsi="Times New Roman" w:cs="Times New Roman"/>
                <w:color w:val="auto"/>
                <w:kern w:val="2"/>
                <w:sz w:val="18"/>
                <w:szCs w:val="18"/>
              </w:rPr>
            </w:pPr>
            <w:r w:rsidRPr="00362550">
              <w:rPr>
                <w:rFonts w:ascii="Times New Roman" w:hAnsi="Times New Roman" w:cs="Times New Roman"/>
                <w:color w:val="auto"/>
                <w:sz w:val="18"/>
                <w:szCs w:val="18"/>
              </w:rPr>
              <w:t>- оплата природного газу</w:t>
            </w:r>
          </w:p>
        </w:tc>
        <w:tc>
          <w:tcPr>
            <w:tcW w:w="987" w:type="dxa"/>
          </w:tcPr>
          <w:p w14:paraId="7E5B9BEF" w14:textId="29EAD83B"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3 387,4</w:t>
            </w:r>
          </w:p>
        </w:tc>
        <w:tc>
          <w:tcPr>
            <w:tcW w:w="987" w:type="dxa"/>
          </w:tcPr>
          <w:p w14:paraId="1B7A1F94" w14:textId="1879E963"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2 372,0</w:t>
            </w:r>
          </w:p>
        </w:tc>
        <w:tc>
          <w:tcPr>
            <w:tcW w:w="987" w:type="dxa"/>
          </w:tcPr>
          <w:p w14:paraId="371A3F11" w14:textId="1B9BA66E"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1 277,5</w:t>
            </w:r>
          </w:p>
        </w:tc>
        <w:tc>
          <w:tcPr>
            <w:tcW w:w="987" w:type="dxa"/>
          </w:tcPr>
          <w:p w14:paraId="04F241E7" w14:textId="3D0FE55B"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4 031,7</w:t>
            </w:r>
          </w:p>
        </w:tc>
        <w:tc>
          <w:tcPr>
            <w:tcW w:w="987" w:type="dxa"/>
          </w:tcPr>
          <w:p w14:paraId="5CD6DC69" w14:textId="6B23DDD4"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4 746,2</w:t>
            </w:r>
          </w:p>
        </w:tc>
        <w:tc>
          <w:tcPr>
            <w:tcW w:w="987" w:type="dxa"/>
          </w:tcPr>
          <w:p w14:paraId="39D28967" w14:textId="1816F810"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4 235,2</w:t>
            </w:r>
          </w:p>
        </w:tc>
        <w:tc>
          <w:tcPr>
            <w:tcW w:w="987" w:type="dxa"/>
          </w:tcPr>
          <w:p w14:paraId="5CEE056A" w14:textId="186727A6"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4 026,7</w:t>
            </w:r>
          </w:p>
        </w:tc>
        <w:tc>
          <w:tcPr>
            <w:tcW w:w="987" w:type="dxa"/>
            <w:gridSpan w:val="2"/>
          </w:tcPr>
          <w:p w14:paraId="32529AE9" w14:textId="74943A06"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5 285,4</w:t>
            </w:r>
          </w:p>
        </w:tc>
      </w:tr>
      <w:tr w:rsidR="00917269" w:rsidRPr="008A6D4E" w14:paraId="66DE4906" w14:textId="77777777" w:rsidTr="0027701D">
        <w:trPr>
          <w:trHeight w:val="20"/>
        </w:trPr>
        <w:tc>
          <w:tcPr>
            <w:tcW w:w="1743" w:type="dxa"/>
            <w:vAlign w:val="center"/>
          </w:tcPr>
          <w:p w14:paraId="75301AF6" w14:textId="77777777" w:rsidR="00917269" w:rsidRPr="00362550" w:rsidRDefault="00917269" w:rsidP="00917269">
            <w:pPr>
              <w:rPr>
                <w:rFonts w:ascii="Times New Roman" w:eastAsia="Century Gothic" w:hAnsi="Times New Roman" w:cs="Times New Roman"/>
                <w:color w:val="auto"/>
                <w:kern w:val="2"/>
                <w:sz w:val="18"/>
                <w:szCs w:val="18"/>
              </w:rPr>
            </w:pPr>
            <w:r w:rsidRPr="00362550">
              <w:rPr>
                <w:rFonts w:ascii="Times New Roman" w:hAnsi="Times New Roman" w:cs="Times New Roman"/>
                <w:color w:val="auto"/>
                <w:sz w:val="18"/>
                <w:szCs w:val="18"/>
              </w:rPr>
              <w:t>- оплата інших енергоносіїв та інших комунальних послуг</w:t>
            </w:r>
          </w:p>
        </w:tc>
        <w:tc>
          <w:tcPr>
            <w:tcW w:w="987" w:type="dxa"/>
          </w:tcPr>
          <w:p w14:paraId="51873B0A" w14:textId="7582FA1A"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0,0</w:t>
            </w:r>
          </w:p>
        </w:tc>
        <w:tc>
          <w:tcPr>
            <w:tcW w:w="987" w:type="dxa"/>
          </w:tcPr>
          <w:p w14:paraId="4BF0C939" w14:textId="3CC1B673"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1 541,9</w:t>
            </w:r>
          </w:p>
        </w:tc>
        <w:tc>
          <w:tcPr>
            <w:tcW w:w="987" w:type="dxa"/>
          </w:tcPr>
          <w:p w14:paraId="6F645A55" w14:textId="6CF98DD4"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2 143,2</w:t>
            </w:r>
          </w:p>
        </w:tc>
        <w:tc>
          <w:tcPr>
            <w:tcW w:w="987" w:type="dxa"/>
          </w:tcPr>
          <w:p w14:paraId="77EA6BC8" w14:textId="1C63A157"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3 700,3</w:t>
            </w:r>
          </w:p>
        </w:tc>
        <w:tc>
          <w:tcPr>
            <w:tcW w:w="987" w:type="dxa"/>
          </w:tcPr>
          <w:p w14:paraId="7735D010" w14:textId="3D2C2230"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7 319,2</w:t>
            </w:r>
          </w:p>
        </w:tc>
        <w:tc>
          <w:tcPr>
            <w:tcW w:w="987" w:type="dxa"/>
          </w:tcPr>
          <w:p w14:paraId="667BF21E" w14:textId="66380129"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3 146,5</w:t>
            </w:r>
          </w:p>
        </w:tc>
        <w:tc>
          <w:tcPr>
            <w:tcW w:w="987" w:type="dxa"/>
          </w:tcPr>
          <w:p w14:paraId="3C044FED" w14:textId="1FD4864D"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2 832,0</w:t>
            </w:r>
          </w:p>
        </w:tc>
        <w:tc>
          <w:tcPr>
            <w:tcW w:w="987" w:type="dxa"/>
            <w:gridSpan w:val="2"/>
          </w:tcPr>
          <w:p w14:paraId="0C7B0793" w14:textId="6FC492E6" w:rsidR="00917269" w:rsidRPr="00362550" w:rsidRDefault="00917269" w:rsidP="00917269">
            <w:pPr>
              <w:jc w:val="center"/>
              <w:rPr>
                <w:rFonts w:ascii="Times New Roman" w:eastAsia="Century Gothic" w:hAnsi="Times New Roman" w:cs="Times New Roman"/>
                <w:color w:val="auto"/>
                <w:kern w:val="2"/>
                <w:sz w:val="18"/>
                <w:szCs w:val="18"/>
              </w:rPr>
            </w:pPr>
            <w:r w:rsidRPr="00362550">
              <w:rPr>
                <w:rFonts w:ascii="Times New Roman" w:hAnsi="Times New Roman" w:cs="Times New Roman"/>
                <w:sz w:val="18"/>
                <w:szCs w:val="18"/>
              </w:rPr>
              <w:t>5 367,0</w:t>
            </w:r>
          </w:p>
        </w:tc>
      </w:tr>
      <w:tr w:rsidR="00917269" w:rsidRPr="008A6D4E" w14:paraId="1836CE61" w14:textId="77777777" w:rsidTr="0027701D">
        <w:trPr>
          <w:gridAfter w:val="1"/>
          <w:wAfter w:w="10" w:type="dxa"/>
          <w:trHeight w:val="20"/>
        </w:trPr>
        <w:tc>
          <w:tcPr>
            <w:tcW w:w="1743" w:type="dxa"/>
            <w:vAlign w:val="center"/>
          </w:tcPr>
          <w:p w14:paraId="78A454FA" w14:textId="77777777" w:rsidR="00917269" w:rsidRPr="00362550" w:rsidRDefault="00917269" w:rsidP="00917269">
            <w:pPr>
              <w:rPr>
                <w:rFonts w:ascii="Times New Roman" w:eastAsia="Century Gothic" w:hAnsi="Times New Roman" w:cs="Times New Roman"/>
                <w:color w:val="auto"/>
                <w:sz w:val="18"/>
                <w:szCs w:val="18"/>
              </w:rPr>
            </w:pPr>
            <w:r w:rsidRPr="00362550">
              <w:rPr>
                <w:rFonts w:ascii="Times New Roman" w:hAnsi="Times New Roman" w:cs="Times New Roman"/>
                <w:color w:val="auto"/>
                <w:sz w:val="18"/>
                <w:szCs w:val="18"/>
              </w:rPr>
              <w:t>- оплата енергосервісу</w:t>
            </w:r>
          </w:p>
        </w:tc>
        <w:tc>
          <w:tcPr>
            <w:tcW w:w="987" w:type="dxa"/>
          </w:tcPr>
          <w:p w14:paraId="535CE6F1" w14:textId="63446283"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0,0</w:t>
            </w:r>
          </w:p>
        </w:tc>
        <w:tc>
          <w:tcPr>
            <w:tcW w:w="987" w:type="dxa"/>
          </w:tcPr>
          <w:p w14:paraId="2E148996" w14:textId="5184173A"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366,2</w:t>
            </w:r>
          </w:p>
        </w:tc>
        <w:tc>
          <w:tcPr>
            <w:tcW w:w="987" w:type="dxa"/>
          </w:tcPr>
          <w:p w14:paraId="64EF17C1" w14:textId="5407839E"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845,0</w:t>
            </w:r>
          </w:p>
        </w:tc>
        <w:tc>
          <w:tcPr>
            <w:tcW w:w="987" w:type="dxa"/>
          </w:tcPr>
          <w:p w14:paraId="436F4644" w14:textId="259D405C"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654,5</w:t>
            </w:r>
          </w:p>
        </w:tc>
        <w:tc>
          <w:tcPr>
            <w:tcW w:w="987" w:type="dxa"/>
          </w:tcPr>
          <w:p w14:paraId="1EE781E9" w14:textId="473A83B2"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920,6</w:t>
            </w:r>
          </w:p>
        </w:tc>
        <w:tc>
          <w:tcPr>
            <w:tcW w:w="987" w:type="dxa"/>
          </w:tcPr>
          <w:p w14:paraId="326F8E01" w14:textId="2ADB1796"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1 170,6</w:t>
            </w:r>
          </w:p>
        </w:tc>
        <w:tc>
          <w:tcPr>
            <w:tcW w:w="987" w:type="dxa"/>
          </w:tcPr>
          <w:p w14:paraId="7CA78557" w14:textId="412B46CC"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728,7</w:t>
            </w:r>
          </w:p>
        </w:tc>
        <w:tc>
          <w:tcPr>
            <w:tcW w:w="987" w:type="dxa"/>
          </w:tcPr>
          <w:p w14:paraId="41B357A9" w14:textId="3447D71A" w:rsidR="00917269" w:rsidRPr="00362550" w:rsidRDefault="00917269" w:rsidP="00917269">
            <w:pPr>
              <w:jc w:val="center"/>
              <w:rPr>
                <w:rFonts w:ascii="Times New Roman" w:eastAsia="Century Gothic" w:hAnsi="Times New Roman" w:cs="Times New Roman"/>
                <w:color w:val="auto"/>
                <w:sz w:val="18"/>
                <w:szCs w:val="18"/>
              </w:rPr>
            </w:pPr>
            <w:r w:rsidRPr="00362550">
              <w:rPr>
                <w:rFonts w:ascii="Times New Roman" w:hAnsi="Times New Roman" w:cs="Times New Roman"/>
                <w:sz w:val="18"/>
                <w:szCs w:val="18"/>
              </w:rPr>
              <w:t>137,0</w:t>
            </w:r>
          </w:p>
        </w:tc>
      </w:tr>
    </w:tbl>
    <w:p w14:paraId="763E045E" w14:textId="179AA1A0" w:rsidR="004F28FA" w:rsidRDefault="00917269" w:rsidP="00917269">
      <w:pPr>
        <w:rPr>
          <w:rFonts w:ascii="Times New Roman" w:hAnsi="Times New Roman" w:cs="Times New Roman"/>
          <w:sz w:val="24"/>
          <w:szCs w:val="24"/>
        </w:rPr>
      </w:pPr>
      <w:r w:rsidRPr="00917269">
        <w:rPr>
          <w:rFonts w:ascii="Times New Roman" w:hAnsi="Times New Roman" w:cs="Times New Roman"/>
          <w:sz w:val="24"/>
          <w:szCs w:val="24"/>
        </w:rPr>
        <w:t>** за 202</w:t>
      </w:r>
      <w:r>
        <w:rPr>
          <w:rFonts w:ascii="Times New Roman" w:hAnsi="Times New Roman" w:cs="Times New Roman"/>
          <w:sz w:val="24"/>
          <w:szCs w:val="24"/>
        </w:rPr>
        <w:t>5</w:t>
      </w:r>
      <w:r w:rsidRPr="00917269">
        <w:rPr>
          <w:rFonts w:ascii="Times New Roman" w:hAnsi="Times New Roman" w:cs="Times New Roman"/>
          <w:sz w:val="24"/>
          <w:szCs w:val="24"/>
        </w:rPr>
        <w:t xml:space="preserve"> рік наведено планові дані згідно бюджету.</w:t>
      </w:r>
    </w:p>
    <w:p w14:paraId="223735D8" w14:textId="620F6912" w:rsidR="008602FB" w:rsidRDefault="008602FB" w:rsidP="00917269">
      <w:pPr>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55C0BD63" wp14:editId="468B1E1F">
            <wp:extent cx="6019800" cy="3169892"/>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24807" cy="3172529"/>
                    </a:xfrm>
                    <a:prstGeom prst="rect">
                      <a:avLst/>
                    </a:prstGeom>
                    <a:noFill/>
                  </pic:spPr>
                </pic:pic>
              </a:graphicData>
            </a:graphic>
          </wp:inline>
        </w:drawing>
      </w:r>
    </w:p>
    <w:p w14:paraId="043EC144" w14:textId="316FBB10" w:rsidR="008602FB" w:rsidRDefault="008602FB" w:rsidP="008602FB">
      <w:pPr>
        <w:jc w:val="center"/>
        <w:rPr>
          <w:rFonts w:ascii="Times New Roman" w:hAnsi="Times New Roman" w:cs="Times New Roman"/>
          <w:sz w:val="24"/>
          <w:szCs w:val="24"/>
        </w:rPr>
      </w:pPr>
      <w:r w:rsidRPr="008602FB">
        <w:rPr>
          <w:rFonts w:ascii="Times New Roman" w:hAnsi="Times New Roman" w:cs="Times New Roman"/>
          <w:sz w:val="24"/>
          <w:szCs w:val="24"/>
        </w:rPr>
        <w:t>Рис. 5.</w:t>
      </w:r>
      <w:r>
        <w:rPr>
          <w:rFonts w:ascii="Times New Roman" w:hAnsi="Times New Roman" w:cs="Times New Roman"/>
          <w:sz w:val="24"/>
          <w:szCs w:val="24"/>
        </w:rPr>
        <w:t>7</w:t>
      </w:r>
      <w:r w:rsidRPr="008602FB">
        <w:rPr>
          <w:rFonts w:ascii="Times New Roman" w:hAnsi="Times New Roman" w:cs="Times New Roman"/>
          <w:sz w:val="24"/>
          <w:szCs w:val="24"/>
        </w:rPr>
        <w:t>. Фактичні видатки на оплату комунальних послуг та енергоносіїв за 2023 рік.</w:t>
      </w:r>
    </w:p>
    <w:p w14:paraId="266833E6" w14:textId="101AD363" w:rsidR="004B4D7B" w:rsidRDefault="004B4D7B" w:rsidP="0017413B">
      <w:pPr>
        <w:ind w:firstLine="708"/>
        <w:jc w:val="both"/>
        <w:rPr>
          <w:rFonts w:ascii="Times New Roman" w:hAnsi="Times New Roman" w:cs="Times New Roman"/>
          <w:sz w:val="24"/>
          <w:szCs w:val="24"/>
        </w:rPr>
      </w:pPr>
      <w:r w:rsidRPr="0021496A">
        <w:rPr>
          <w:rFonts w:ascii="Times New Roman" w:hAnsi="Times New Roman" w:cs="Times New Roman"/>
          <w:sz w:val="24"/>
          <w:szCs w:val="24"/>
        </w:rPr>
        <w:t>Аналіз видатків показує</w:t>
      </w:r>
      <w:r w:rsidR="0017413B" w:rsidRPr="0021496A">
        <w:rPr>
          <w:rFonts w:ascii="Times New Roman" w:hAnsi="Times New Roman" w:cs="Times New Roman"/>
          <w:sz w:val="24"/>
          <w:szCs w:val="24"/>
        </w:rPr>
        <w:t xml:space="preserve"> те що найбільшими видатками залишаються оплата за електроенергію та </w:t>
      </w:r>
      <w:r w:rsidR="0021496A" w:rsidRPr="0021496A">
        <w:rPr>
          <w:rFonts w:ascii="Times New Roman" w:hAnsi="Times New Roman" w:cs="Times New Roman"/>
          <w:sz w:val="24"/>
          <w:szCs w:val="24"/>
        </w:rPr>
        <w:t>теплопостачання</w:t>
      </w:r>
      <w:r w:rsidR="0017413B" w:rsidRPr="0021496A">
        <w:rPr>
          <w:rFonts w:ascii="Times New Roman" w:hAnsi="Times New Roman" w:cs="Times New Roman"/>
          <w:sz w:val="24"/>
          <w:szCs w:val="24"/>
        </w:rPr>
        <w:t>.</w:t>
      </w:r>
      <w:r w:rsidRPr="0021496A">
        <w:rPr>
          <w:rFonts w:ascii="Times New Roman" w:hAnsi="Times New Roman" w:cs="Times New Roman"/>
          <w:sz w:val="24"/>
          <w:szCs w:val="24"/>
        </w:rPr>
        <w:t xml:space="preserve"> </w:t>
      </w:r>
      <w:r w:rsidR="0021496A" w:rsidRPr="0021496A">
        <w:rPr>
          <w:rFonts w:ascii="Times New Roman" w:hAnsi="Times New Roman" w:cs="Times New Roman"/>
          <w:sz w:val="24"/>
          <w:szCs w:val="24"/>
        </w:rPr>
        <w:t>С</w:t>
      </w:r>
      <w:r w:rsidRPr="0021496A">
        <w:rPr>
          <w:rFonts w:ascii="Times New Roman" w:hAnsi="Times New Roman" w:cs="Times New Roman"/>
          <w:sz w:val="24"/>
          <w:szCs w:val="24"/>
        </w:rPr>
        <w:t xml:space="preserve">постерігається ріст видатків на теплопостачання, яке становить </w:t>
      </w:r>
      <w:r w:rsidR="0021496A" w:rsidRPr="0021496A">
        <w:rPr>
          <w:rFonts w:ascii="Times New Roman" w:hAnsi="Times New Roman" w:cs="Times New Roman"/>
          <w:sz w:val="24"/>
          <w:szCs w:val="24"/>
        </w:rPr>
        <w:t>57,03</w:t>
      </w:r>
      <w:r w:rsidRPr="0021496A">
        <w:rPr>
          <w:rFonts w:ascii="Times New Roman" w:hAnsi="Times New Roman" w:cs="Times New Roman"/>
          <w:sz w:val="24"/>
          <w:szCs w:val="24"/>
        </w:rPr>
        <w:t>% від загальних видатків на комунальні послуги.</w:t>
      </w:r>
      <w:r w:rsidR="0021496A" w:rsidRPr="0021496A">
        <w:rPr>
          <w:rFonts w:ascii="Times New Roman" w:hAnsi="Times New Roman" w:cs="Times New Roman"/>
          <w:sz w:val="24"/>
          <w:szCs w:val="24"/>
        </w:rPr>
        <w:t xml:space="preserve"> Враховуючи загальні тенденції до зростання вартості енергоносіїв (особливо з викопного палива) та інфляційних процесів в країні,</w:t>
      </w:r>
      <w:r w:rsidRPr="0021496A">
        <w:rPr>
          <w:rFonts w:ascii="Times New Roman" w:hAnsi="Times New Roman" w:cs="Times New Roman"/>
          <w:sz w:val="24"/>
          <w:szCs w:val="24"/>
        </w:rPr>
        <w:t xml:space="preserve"> прогнозу</w:t>
      </w:r>
      <w:r w:rsidR="0021496A" w:rsidRPr="0021496A">
        <w:rPr>
          <w:rFonts w:ascii="Times New Roman" w:hAnsi="Times New Roman" w:cs="Times New Roman"/>
          <w:sz w:val="24"/>
          <w:szCs w:val="24"/>
        </w:rPr>
        <w:t>ється</w:t>
      </w:r>
      <w:r w:rsidRPr="0021496A">
        <w:rPr>
          <w:rFonts w:ascii="Times New Roman" w:hAnsi="Times New Roman" w:cs="Times New Roman"/>
          <w:sz w:val="24"/>
          <w:szCs w:val="24"/>
        </w:rPr>
        <w:t xml:space="preserve"> подальший ріст тарифів на енергоносії</w:t>
      </w:r>
      <w:r w:rsidR="0021496A" w:rsidRPr="0021496A">
        <w:rPr>
          <w:rFonts w:ascii="Times New Roman" w:hAnsi="Times New Roman" w:cs="Times New Roman"/>
          <w:sz w:val="24"/>
          <w:szCs w:val="24"/>
        </w:rPr>
        <w:t xml:space="preserve">. Для зменшення </w:t>
      </w:r>
      <w:r w:rsidR="0021496A" w:rsidRPr="0021496A">
        <w:rPr>
          <w:rFonts w:ascii="Times New Roman" w:hAnsi="Times New Roman" w:cs="Times New Roman"/>
          <w:sz w:val="24"/>
          <w:szCs w:val="24"/>
        </w:rPr>
        <w:lastRenderedPageBreak/>
        <w:t>видатків</w:t>
      </w:r>
      <w:r w:rsidRPr="0021496A">
        <w:rPr>
          <w:rFonts w:ascii="Times New Roman" w:hAnsi="Times New Roman" w:cs="Times New Roman"/>
          <w:sz w:val="24"/>
          <w:szCs w:val="24"/>
        </w:rPr>
        <w:t xml:space="preserve"> на оплату комунальних послуг та енергоносіїв необхідно</w:t>
      </w:r>
      <w:r w:rsidR="0021496A" w:rsidRPr="0021496A">
        <w:rPr>
          <w:rFonts w:ascii="Times New Roman" w:hAnsi="Times New Roman" w:cs="Times New Roman"/>
          <w:sz w:val="24"/>
          <w:szCs w:val="24"/>
        </w:rPr>
        <w:t xml:space="preserve"> збільшувати %</w:t>
      </w:r>
      <w:r w:rsidRPr="0021496A">
        <w:rPr>
          <w:rFonts w:ascii="Times New Roman" w:hAnsi="Times New Roman" w:cs="Times New Roman"/>
          <w:sz w:val="24"/>
          <w:szCs w:val="24"/>
        </w:rPr>
        <w:t xml:space="preserve"> заміщення природнього газу</w:t>
      </w:r>
      <w:r w:rsidR="0021496A" w:rsidRPr="0021496A">
        <w:rPr>
          <w:rFonts w:ascii="Times New Roman" w:hAnsi="Times New Roman" w:cs="Times New Roman"/>
          <w:sz w:val="24"/>
          <w:szCs w:val="24"/>
        </w:rPr>
        <w:t xml:space="preserve"> та електроенергії ВДЕ (сонячна генерація, теплові насоси та геліосистеми, твердопаливні котли, вітрогенераторні установки</w:t>
      </w:r>
      <w:r w:rsidR="0021496A">
        <w:rPr>
          <w:rFonts w:ascii="Times New Roman" w:hAnsi="Times New Roman" w:cs="Times New Roman"/>
          <w:sz w:val="24"/>
          <w:szCs w:val="24"/>
        </w:rPr>
        <w:t>).</w:t>
      </w:r>
    </w:p>
    <w:p w14:paraId="32776161" w14:textId="5A979E25" w:rsidR="0067472F" w:rsidRDefault="005B4634" w:rsidP="004B4D7B">
      <w:pPr>
        <w:jc w:val="both"/>
        <w:rPr>
          <w:rFonts w:ascii="Times New Roman" w:hAnsi="Times New Roman" w:cs="Times New Roman"/>
          <w:b/>
          <w:bCs/>
          <w:sz w:val="24"/>
          <w:szCs w:val="24"/>
        </w:rPr>
      </w:pPr>
      <w:r w:rsidRPr="005B4634">
        <w:rPr>
          <w:rFonts w:ascii="Times New Roman" w:hAnsi="Times New Roman" w:cs="Times New Roman"/>
          <w:b/>
          <w:bCs/>
          <w:sz w:val="24"/>
          <w:szCs w:val="24"/>
        </w:rPr>
        <w:t>Фінансова рамка МЕП.</w:t>
      </w:r>
    </w:p>
    <w:p w14:paraId="3BFE126A" w14:textId="77777777" w:rsidR="00E64F8A" w:rsidRPr="00E64F8A" w:rsidRDefault="00E64F8A" w:rsidP="009C0FE4">
      <w:pPr>
        <w:spacing w:before="200" w:after="200" w:line="240" w:lineRule="auto"/>
        <w:ind w:firstLine="708"/>
        <w:jc w:val="both"/>
        <w:rPr>
          <w:rFonts w:ascii="Times New Roman" w:eastAsia="Century Gothic" w:hAnsi="Times New Roman" w:cs="Times New Roman"/>
          <w:sz w:val="24"/>
          <w:szCs w:val="24"/>
          <w:lang w:eastAsia="uk-UA"/>
          <w14:ligatures w14:val="none"/>
        </w:rPr>
      </w:pPr>
      <w:r w:rsidRPr="00E64F8A">
        <w:rPr>
          <w:rFonts w:ascii="Times New Roman" w:eastAsia="Century Gothic" w:hAnsi="Times New Roman" w:cs="Times New Roman"/>
          <w:sz w:val="24"/>
          <w:szCs w:val="24"/>
          <w:lang w:eastAsia="uk-UA"/>
          <w14:ligatures w14:val="none"/>
        </w:rPr>
        <w:t>Основою для подальшого формування стратегії виконання плану заходів МЕП з використанням коштів громади та залучення додаткових інвестицій є поняття фінансової рамки. Номінальна фінансова рамка визначається із залученням всіх можливих джерел фінансування в максимально допустимих розмірах. Натомість реальна фінансова рамка розраховується базуючись на значеннях номінальної фінансової рамки, з врахуванням існуючих можливостей за кожним джерелом фінансування.</w:t>
      </w:r>
    </w:p>
    <w:p w14:paraId="1D1536EA" w14:textId="049039F9" w:rsidR="00E64F8A" w:rsidRPr="00E64F8A" w:rsidRDefault="00E64F8A" w:rsidP="009C0FE4">
      <w:pPr>
        <w:spacing w:before="200" w:after="200" w:line="240" w:lineRule="auto"/>
        <w:jc w:val="both"/>
        <w:rPr>
          <w:rFonts w:ascii="Times New Roman" w:eastAsia="Century Gothic" w:hAnsi="Times New Roman" w:cs="Times New Roman"/>
          <w:sz w:val="24"/>
          <w:szCs w:val="24"/>
          <w:lang w:eastAsia="uk-UA"/>
          <w14:ligatures w14:val="none"/>
        </w:rPr>
      </w:pPr>
      <w:r w:rsidRPr="00E64F8A">
        <w:rPr>
          <w:rFonts w:ascii="Times New Roman" w:eastAsia="Century Gothic" w:hAnsi="Times New Roman" w:cs="Times New Roman"/>
          <w:sz w:val="24"/>
          <w:szCs w:val="24"/>
          <w:lang w:eastAsia="uk-UA"/>
          <w14:ligatures w14:val="none"/>
        </w:rPr>
        <w:t xml:space="preserve">З метою визначення номінальної фінансової рамки необхідно здійснити прогноз доходів бюджету на період до 2030 року, зокрема спеціального фонду. В період військових дій здійснити прогноз витрат досить складно. Окрім військових дій, що негативно впливають на економіку громади, значний вплив матиме повоєнна економічна активність регіону, податкові новели, що мають властивість до суттєвих змін. </w:t>
      </w:r>
    </w:p>
    <w:p w14:paraId="51E870A5" w14:textId="77777777" w:rsidR="00E64F8A" w:rsidRPr="00E64F8A" w:rsidRDefault="00E64F8A" w:rsidP="009C0FE4">
      <w:pPr>
        <w:spacing w:before="200" w:after="200" w:line="240" w:lineRule="auto"/>
        <w:jc w:val="both"/>
        <w:rPr>
          <w:rFonts w:ascii="Times New Roman" w:eastAsia="Century Gothic" w:hAnsi="Times New Roman" w:cs="Times New Roman"/>
          <w:sz w:val="24"/>
          <w:szCs w:val="24"/>
          <w:lang w:eastAsia="uk-UA"/>
          <w14:ligatures w14:val="none"/>
        </w:rPr>
      </w:pPr>
      <w:r w:rsidRPr="00E64F8A">
        <w:rPr>
          <w:rFonts w:ascii="Times New Roman" w:eastAsia="Century Gothic" w:hAnsi="Times New Roman" w:cs="Times New Roman"/>
          <w:sz w:val="24"/>
          <w:szCs w:val="24"/>
          <w:lang w:eastAsia="uk-UA"/>
          <w14:ligatures w14:val="none"/>
        </w:rPr>
        <w:t>Прогнозні показники доходів бюджету наведено у таблиці 5.3</w:t>
      </w:r>
    </w:p>
    <w:p w14:paraId="5D364846" w14:textId="77777777" w:rsidR="00E64F8A" w:rsidRPr="00E64F8A" w:rsidRDefault="00E64F8A" w:rsidP="009C0FE4">
      <w:pPr>
        <w:spacing w:before="200" w:after="200" w:line="240" w:lineRule="auto"/>
        <w:jc w:val="both"/>
        <w:rPr>
          <w:rFonts w:ascii="Times New Roman" w:eastAsia="Century Gothic" w:hAnsi="Times New Roman" w:cs="Times New Roman"/>
          <w:sz w:val="24"/>
          <w:szCs w:val="24"/>
          <w:lang w:eastAsia="uk-UA"/>
          <w14:ligatures w14:val="none"/>
        </w:rPr>
      </w:pPr>
      <w:r w:rsidRPr="00E64F8A">
        <w:rPr>
          <w:rFonts w:ascii="Times New Roman" w:eastAsia="Century Gothic" w:hAnsi="Times New Roman" w:cs="Times New Roman"/>
          <w:sz w:val="24"/>
          <w:szCs w:val="24"/>
          <w:lang w:eastAsia="uk-UA"/>
          <w14:ligatures w14:val="none"/>
        </w:rPr>
        <w:t xml:space="preserve">Номінальна  фінансова рамка включає в себе власні кошти громади, зокрема кошти спеціального фонду та максимальний розмір запозичень дозволеним Бюджетним Кодексом. </w:t>
      </w:r>
    </w:p>
    <w:p w14:paraId="067F9993" w14:textId="2505B3F7" w:rsidR="00E64F8A" w:rsidRPr="00E64F8A" w:rsidRDefault="00E64F8A" w:rsidP="009C0FE4">
      <w:pPr>
        <w:spacing w:before="200" w:after="200" w:line="240" w:lineRule="auto"/>
        <w:jc w:val="both"/>
        <w:rPr>
          <w:rFonts w:ascii="Times New Roman" w:eastAsia="Century Gothic" w:hAnsi="Times New Roman" w:cs="Times New Roman"/>
          <w:sz w:val="24"/>
          <w:szCs w:val="24"/>
          <w:lang w:eastAsia="uk-UA"/>
          <w14:ligatures w14:val="none"/>
        </w:rPr>
      </w:pPr>
      <w:r w:rsidRPr="00E64F8A">
        <w:rPr>
          <w:rFonts w:ascii="Times New Roman" w:eastAsia="Century Gothic" w:hAnsi="Times New Roman" w:cs="Times New Roman"/>
          <w:sz w:val="24"/>
          <w:szCs w:val="24"/>
          <w:lang w:eastAsia="uk-UA"/>
          <w14:ligatures w14:val="none"/>
        </w:rPr>
        <w:t>Реальна фінансова рамка включатиме певний відсоток коштів передбачених номінальною фінансовою рамкою, а також іншими джерелами фінансування енергоефективних проектів. Такими джерелами є залучення грантових коштів, ЕСКО контракти. Більш детально про дані механізми описано в розділі фінансування МЕП.</w:t>
      </w:r>
    </w:p>
    <w:p w14:paraId="28A892EB" w14:textId="77777777" w:rsidR="00B85056" w:rsidRPr="00B85056" w:rsidRDefault="00B85056" w:rsidP="00B85056">
      <w:pPr>
        <w:jc w:val="right"/>
        <w:rPr>
          <w:rFonts w:ascii="Times New Roman" w:hAnsi="Times New Roman" w:cs="Times New Roman"/>
          <w:sz w:val="24"/>
          <w:szCs w:val="24"/>
        </w:rPr>
      </w:pPr>
      <w:r w:rsidRPr="00B85056">
        <w:rPr>
          <w:rFonts w:ascii="Times New Roman" w:hAnsi="Times New Roman" w:cs="Times New Roman"/>
          <w:sz w:val="24"/>
          <w:szCs w:val="24"/>
        </w:rPr>
        <w:t>Таблиця 5.3</w:t>
      </w:r>
    </w:p>
    <w:p w14:paraId="059ACE5B" w14:textId="6A3BCF0C" w:rsidR="00F12458" w:rsidRDefault="00B85056" w:rsidP="00B85056">
      <w:pPr>
        <w:jc w:val="center"/>
        <w:rPr>
          <w:rFonts w:ascii="Times New Roman" w:hAnsi="Times New Roman" w:cs="Times New Roman"/>
          <w:sz w:val="24"/>
          <w:szCs w:val="24"/>
        </w:rPr>
      </w:pPr>
      <w:r w:rsidRPr="00B85056">
        <w:rPr>
          <w:rFonts w:ascii="Times New Roman" w:hAnsi="Times New Roman" w:cs="Times New Roman"/>
          <w:sz w:val="24"/>
          <w:szCs w:val="24"/>
        </w:rPr>
        <w:t>Розрахунок номінальної фінансової рамки, тис. грн</w:t>
      </w:r>
    </w:p>
    <w:tbl>
      <w:tblPr>
        <w:tblStyle w:val="122"/>
        <w:tblW w:w="10065" w:type="dxa"/>
        <w:tblInd w:w="-142" w:type="dxa"/>
        <w:tblLayout w:type="fixed"/>
        <w:tblLook w:val="0620" w:firstRow="1" w:lastRow="0" w:firstColumn="0" w:lastColumn="0" w:noHBand="1" w:noVBand="1"/>
      </w:tblPr>
      <w:tblGrid>
        <w:gridCol w:w="3119"/>
        <w:gridCol w:w="1276"/>
        <w:gridCol w:w="1134"/>
        <w:gridCol w:w="1134"/>
        <w:gridCol w:w="1144"/>
        <w:gridCol w:w="1124"/>
        <w:gridCol w:w="1134"/>
      </w:tblGrid>
      <w:tr w:rsidR="001D677E" w:rsidRPr="008A6D4E" w14:paraId="21072C6B" w14:textId="77777777" w:rsidTr="001D677E">
        <w:trPr>
          <w:cnfStyle w:val="100000000000" w:firstRow="1" w:lastRow="0" w:firstColumn="0" w:lastColumn="0" w:oddVBand="0" w:evenVBand="0" w:oddHBand="0" w:evenHBand="0" w:firstRowFirstColumn="0" w:firstRowLastColumn="0" w:lastRowFirstColumn="0" w:lastRowLastColumn="0"/>
          <w:trHeight w:val="18"/>
        </w:trPr>
        <w:tc>
          <w:tcPr>
            <w:tcW w:w="3119" w:type="dxa"/>
            <w:vAlign w:val="center"/>
          </w:tcPr>
          <w:p w14:paraId="6EAE4BF7" w14:textId="77777777" w:rsidR="002D71A6" w:rsidRPr="008F20AF" w:rsidRDefault="002D71A6"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Показники</w:t>
            </w:r>
          </w:p>
        </w:tc>
        <w:tc>
          <w:tcPr>
            <w:tcW w:w="1276" w:type="dxa"/>
            <w:vAlign w:val="center"/>
          </w:tcPr>
          <w:p w14:paraId="2FA527A9" w14:textId="77777777" w:rsidR="002D71A6" w:rsidRPr="008F20AF" w:rsidRDefault="002D71A6"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2025</w:t>
            </w:r>
          </w:p>
        </w:tc>
        <w:tc>
          <w:tcPr>
            <w:tcW w:w="1134" w:type="dxa"/>
            <w:vAlign w:val="center"/>
          </w:tcPr>
          <w:p w14:paraId="6DEF4BA5" w14:textId="77777777" w:rsidR="002D71A6" w:rsidRPr="008F20AF" w:rsidRDefault="002D71A6"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2026</w:t>
            </w:r>
          </w:p>
        </w:tc>
        <w:tc>
          <w:tcPr>
            <w:tcW w:w="1134" w:type="dxa"/>
            <w:vAlign w:val="center"/>
          </w:tcPr>
          <w:p w14:paraId="1035DD33" w14:textId="77777777" w:rsidR="002D71A6" w:rsidRPr="008F20AF" w:rsidRDefault="002D71A6"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2027</w:t>
            </w:r>
          </w:p>
        </w:tc>
        <w:tc>
          <w:tcPr>
            <w:tcW w:w="1144" w:type="dxa"/>
            <w:vAlign w:val="center"/>
          </w:tcPr>
          <w:p w14:paraId="7D73A280" w14:textId="77777777" w:rsidR="002D71A6" w:rsidRPr="008F20AF" w:rsidRDefault="002D71A6"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2028</w:t>
            </w:r>
          </w:p>
        </w:tc>
        <w:tc>
          <w:tcPr>
            <w:tcW w:w="1124" w:type="dxa"/>
            <w:vAlign w:val="center"/>
          </w:tcPr>
          <w:p w14:paraId="582DF273" w14:textId="77777777" w:rsidR="002D71A6" w:rsidRPr="008F20AF" w:rsidRDefault="002D71A6"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2029</w:t>
            </w:r>
          </w:p>
        </w:tc>
        <w:tc>
          <w:tcPr>
            <w:tcW w:w="1134" w:type="dxa"/>
            <w:vAlign w:val="center"/>
          </w:tcPr>
          <w:p w14:paraId="75BAF99F" w14:textId="77777777" w:rsidR="002D71A6" w:rsidRPr="008F20AF" w:rsidRDefault="002D71A6"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2030</w:t>
            </w:r>
          </w:p>
        </w:tc>
      </w:tr>
      <w:tr w:rsidR="001D677E" w:rsidRPr="008A6D4E" w14:paraId="6232D2AD" w14:textId="77777777" w:rsidTr="001D677E">
        <w:trPr>
          <w:trHeight w:val="18"/>
        </w:trPr>
        <w:tc>
          <w:tcPr>
            <w:tcW w:w="3119" w:type="dxa"/>
            <w:vAlign w:val="center"/>
          </w:tcPr>
          <w:p w14:paraId="2B3FCED4" w14:textId="77777777" w:rsidR="001D677E" w:rsidRPr="008F20AF" w:rsidRDefault="001D677E" w:rsidP="001D677E">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Фактичні доходи загального фонду бюджету, всього</w:t>
            </w:r>
          </w:p>
        </w:tc>
        <w:tc>
          <w:tcPr>
            <w:tcW w:w="1276" w:type="dxa"/>
          </w:tcPr>
          <w:p w14:paraId="49EE5935" w14:textId="1F398A6C" w:rsidR="001D677E" w:rsidRPr="008F20AF" w:rsidRDefault="001D677E" w:rsidP="001D677E">
            <w:pPr>
              <w:jc w:val="center"/>
              <w:rPr>
                <w:rFonts w:ascii="Times New Roman" w:eastAsia="Century Gothic" w:hAnsi="Times New Roman" w:cs="Times New Roman"/>
                <w:b/>
                <w:bCs/>
                <w:kern w:val="2"/>
                <w:sz w:val="18"/>
                <w:szCs w:val="18"/>
              </w:rPr>
            </w:pPr>
            <w:r w:rsidRPr="008F20AF">
              <w:rPr>
                <w:rFonts w:ascii="Times New Roman" w:hAnsi="Times New Roman" w:cs="Times New Roman"/>
                <w:sz w:val="18"/>
                <w:szCs w:val="18"/>
              </w:rPr>
              <w:t>1 289 469,24</w:t>
            </w:r>
          </w:p>
        </w:tc>
        <w:tc>
          <w:tcPr>
            <w:tcW w:w="1134" w:type="dxa"/>
          </w:tcPr>
          <w:p w14:paraId="57E116F3" w14:textId="3397C7E9" w:rsidR="001D677E" w:rsidRPr="008F20AF" w:rsidRDefault="001D677E" w:rsidP="001D677E">
            <w:pPr>
              <w:jc w:val="center"/>
              <w:rPr>
                <w:rFonts w:ascii="Times New Roman" w:eastAsia="Century Gothic" w:hAnsi="Times New Roman" w:cs="Times New Roman"/>
                <w:b/>
                <w:bCs/>
                <w:kern w:val="2"/>
                <w:sz w:val="18"/>
                <w:szCs w:val="18"/>
              </w:rPr>
            </w:pPr>
            <w:r w:rsidRPr="008F20AF">
              <w:rPr>
                <w:rFonts w:ascii="Times New Roman" w:hAnsi="Times New Roman" w:cs="Times New Roman"/>
                <w:sz w:val="18"/>
                <w:szCs w:val="18"/>
              </w:rPr>
              <w:t>1 560 257,78</w:t>
            </w:r>
          </w:p>
        </w:tc>
        <w:tc>
          <w:tcPr>
            <w:tcW w:w="1134" w:type="dxa"/>
          </w:tcPr>
          <w:p w14:paraId="713A5A2A" w14:textId="1A4EE93E" w:rsidR="001D677E" w:rsidRPr="008F20AF" w:rsidRDefault="001D677E" w:rsidP="001D677E">
            <w:pPr>
              <w:jc w:val="center"/>
              <w:rPr>
                <w:rFonts w:ascii="Times New Roman" w:eastAsia="Century Gothic" w:hAnsi="Times New Roman" w:cs="Times New Roman"/>
                <w:b/>
                <w:bCs/>
                <w:kern w:val="2"/>
                <w:sz w:val="18"/>
                <w:szCs w:val="18"/>
              </w:rPr>
            </w:pPr>
            <w:r w:rsidRPr="008F20AF">
              <w:rPr>
                <w:rFonts w:ascii="Times New Roman" w:hAnsi="Times New Roman" w:cs="Times New Roman"/>
                <w:sz w:val="18"/>
                <w:szCs w:val="18"/>
              </w:rPr>
              <w:t>1 934 719,65</w:t>
            </w:r>
          </w:p>
        </w:tc>
        <w:tc>
          <w:tcPr>
            <w:tcW w:w="1144" w:type="dxa"/>
          </w:tcPr>
          <w:p w14:paraId="66A2010E" w14:textId="7605D0B0" w:rsidR="001D677E" w:rsidRPr="008F20AF" w:rsidRDefault="001D677E" w:rsidP="001D677E">
            <w:pPr>
              <w:jc w:val="center"/>
              <w:rPr>
                <w:rFonts w:ascii="Times New Roman" w:eastAsia="Century Gothic" w:hAnsi="Times New Roman" w:cs="Times New Roman"/>
                <w:b/>
                <w:bCs/>
                <w:kern w:val="2"/>
                <w:sz w:val="18"/>
                <w:szCs w:val="18"/>
              </w:rPr>
            </w:pPr>
            <w:r w:rsidRPr="008F20AF">
              <w:rPr>
                <w:rFonts w:ascii="Times New Roman" w:hAnsi="Times New Roman" w:cs="Times New Roman"/>
                <w:sz w:val="18"/>
                <w:szCs w:val="18"/>
              </w:rPr>
              <w:t>2 244 274,79</w:t>
            </w:r>
          </w:p>
        </w:tc>
        <w:tc>
          <w:tcPr>
            <w:tcW w:w="1124" w:type="dxa"/>
          </w:tcPr>
          <w:p w14:paraId="700F6367" w14:textId="73BAFE1A" w:rsidR="001D677E" w:rsidRPr="008F20AF" w:rsidRDefault="001D677E" w:rsidP="001D677E">
            <w:pPr>
              <w:jc w:val="center"/>
              <w:rPr>
                <w:rFonts w:ascii="Times New Roman" w:eastAsia="Century Gothic" w:hAnsi="Times New Roman" w:cs="Times New Roman"/>
                <w:b/>
                <w:bCs/>
                <w:kern w:val="2"/>
                <w:sz w:val="18"/>
                <w:szCs w:val="18"/>
              </w:rPr>
            </w:pPr>
            <w:r w:rsidRPr="008F20AF">
              <w:rPr>
                <w:rFonts w:ascii="Times New Roman" w:hAnsi="Times New Roman" w:cs="Times New Roman"/>
                <w:sz w:val="18"/>
                <w:szCs w:val="18"/>
              </w:rPr>
              <w:t>2 693 129,75</w:t>
            </w:r>
          </w:p>
        </w:tc>
        <w:tc>
          <w:tcPr>
            <w:tcW w:w="1134" w:type="dxa"/>
          </w:tcPr>
          <w:p w14:paraId="19656726" w14:textId="5CC711D8" w:rsidR="001D677E" w:rsidRPr="008F20AF" w:rsidRDefault="001D677E" w:rsidP="001D677E">
            <w:pPr>
              <w:jc w:val="center"/>
              <w:rPr>
                <w:rFonts w:ascii="Times New Roman" w:eastAsia="Century Gothic" w:hAnsi="Times New Roman" w:cs="Times New Roman"/>
                <w:b/>
                <w:bCs/>
                <w:kern w:val="2"/>
                <w:sz w:val="18"/>
                <w:szCs w:val="18"/>
              </w:rPr>
            </w:pPr>
            <w:r w:rsidRPr="008F20AF">
              <w:rPr>
                <w:rFonts w:ascii="Times New Roman" w:hAnsi="Times New Roman" w:cs="Times New Roman"/>
                <w:sz w:val="18"/>
                <w:szCs w:val="18"/>
              </w:rPr>
              <w:t>3 097 099,21</w:t>
            </w:r>
          </w:p>
        </w:tc>
      </w:tr>
      <w:tr w:rsidR="001D677E" w:rsidRPr="008A6D4E" w14:paraId="18F0EEE4" w14:textId="77777777" w:rsidTr="001D677E">
        <w:trPr>
          <w:trHeight w:val="18"/>
        </w:trPr>
        <w:tc>
          <w:tcPr>
            <w:tcW w:w="3119" w:type="dxa"/>
            <w:vAlign w:val="center"/>
          </w:tcPr>
          <w:p w14:paraId="52C927B0" w14:textId="77777777" w:rsidR="001D677E" w:rsidRPr="008F20AF" w:rsidRDefault="001D677E" w:rsidP="001D677E">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 обсяг отриманих міжбюджетних трансфертів</w:t>
            </w:r>
          </w:p>
        </w:tc>
        <w:tc>
          <w:tcPr>
            <w:tcW w:w="1276" w:type="dxa"/>
          </w:tcPr>
          <w:p w14:paraId="0A0479E9" w14:textId="32BA5653"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439 143,37</w:t>
            </w:r>
          </w:p>
        </w:tc>
        <w:tc>
          <w:tcPr>
            <w:tcW w:w="1134" w:type="dxa"/>
          </w:tcPr>
          <w:p w14:paraId="68C5937E" w14:textId="434ED518"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531 363,48</w:t>
            </w:r>
          </w:p>
        </w:tc>
        <w:tc>
          <w:tcPr>
            <w:tcW w:w="1134" w:type="dxa"/>
          </w:tcPr>
          <w:p w14:paraId="7EB83D49" w14:textId="56C696C9"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658 890,71</w:t>
            </w:r>
          </w:p>
        </w:tc>
        <w:tc>
          <w:tcPr>
            <w:tcW w:w="1144" w:type="dxa"/>
          </w:tcPr>
          <w:p w14:paraId="7D1404AA" w14:textId="05A7EC0D"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764 313,23</w:t>
            </w:r>
          </w:p>
        </w:tc>
        <w:tc>
          <w:tcPr>
            <w:tcW w:w="1124" w:type="dxa"/>
          </w:tcPr>
          <w:p w14:paraId="0403E460" w14:textId="1ABD2917"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917 175,87</w:t>
            </w:r>
          </w:p>
        </w:tc>
        <w:tc>
          <w:tcPr>
            <w:tcW w:w="1134" w:type="dxa"/>
          </w:tcPr>
          <w:p w14:paraId="245CD8AB" w14:textId="12C839C0"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1 054 752,25</w:t>
            </w:r>
          </w:p>
        </w:tc>
      </w:tr>
      <w:tr w:rsidR="001D677E" w:rsidRPr="008A6D4E" w14:paraId="754CD9FE" w14:textId="77777777" w:rsidTr="001D677E">
        <w:trPr>
          <w:trHeight w:val="18"/>
        </w:trPr>
        <w:tc>
          <w:tcPr>
            <w:tcW w:w="3119" w:type="dxa"/>
            <w:vAlign w:val="center"/>
          </w:tcPr>
          <w:p w14:paraId="6E096157" w14:textId="77777777" w:rsidR="001D677E" w:rsidRPr="008F20AF" w:rsidRDefault="001D677E" w:rsidP="001D677E">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ПДФО</w:t>
            </w:r>
          </w:p>
        </w:tc>
        <w:tc>
          <w:tcPr>
            <w:tcW w:w="1276" w:type="dxa"/>
          </w:tcPr>
          <w:p w14:paraId="78E82F80" w14:textId="3CC1B213"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456 867,98</w:t>
            </w:r>
          </w:p>
        </w:tc>
        <w:tc>
          <w:tcPr>
            <w:tcW w:w="1134" w:type="dxa"/>
          </w:tcPr>
          <w:p w14:paraId="7E734D17" w14:textId="46071F5C"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552 810,25</w:t>
            </w:r>
          </w:p>
        </w:tc>
        <w:tc>
          <w:tcPr>
            <w:tcW w:w="1134" w:type="dxa"/>
          </w:tcPr>
          <w:p w14:paraId="2861547B" w14:textId="47845D99"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685 484,71</w:t>
            </w:r>
          </w:p>
        </w:tc>
        <w:tc>
          <w:tcPr>
            <w:tcW w:w="1144" w:type="dxa"/>
          </w:tcPr>
          <w:p w14:paraId="38F2C687" w14:textId="075F2661"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795 162,26</w:t>
            </w:r>
          </w:p>
        </w:tc>
        <w:tc>
          <w:tcPr>
            <w:tcW w:w="1124" w:type="dxa"/>
          </w:tcPr>
          <w:p w14:paraId="54B70CB2" w14:textId="60AF6C0C"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954 194,72</w:t>
            </w:r>
          </w:p>
        </w:tc>
        <w:tc>
          <w:tcPr>
            <w:tcW w:w="1134" w:type="dxa"/>
          </w:tcPr>
          <w:p w14:paraId="0D6EF8D6" w14:textId="21849686"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1 097 323,92</w:t>
            </w:r>
          </w:p>
        </w:tc>
      </w:tr>
      <w:tr w:rsidR="001D677E" w:rsidRPr="008A6D4E" w14:paraId="21FB4BA5" w14:textId="77777777" w:rsidTr="001D677E">
        <w:trPr>
          <w:trHeight w:val="18"/>
        </w:trPr>
        <w:tc>
          <w:tcPr>
            <w:tcW w:w="3119" w:type="dxa"/>
            <w:vAlign w:val="center"/>
          </w:tcPr>
          <w:p w14:paraId="2053E494" w14:textId="77777777" w:rsidR="001D677E" w:rsidRPr="008F20AF" w:rsidRDefault="001D677E" w:rsidP="001D677E">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Загальний обсяг місцевого боргу та гарантованого територіальною громадою борг</w:t>
            </w:r>
          </w:p>
        </w:tc>
        <w:tc>
          <w:tcPr>
            <w:tcW w:w="1276" w:type="dxa"/>
          </w:tcPr>
          <w:p w14:paraId="4D74CC9E" w14:textId="71F63907"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0</w:t>
            </w:r>
          </w:p>
        </w:tc>
        <w:tc>
          <w:tcPr>
            <w:tcW w:w="1134" w:type="dxa"/>
          </w:tcPr>
          <w:p w14:paraId="14DAB4D9" w14:textId="4CB3224F"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0</w:t>
            </w:r>
          </w:p>
        </w:tc>
        <w:tc>
          <w:tcPr>
            <w:tcW w:w="1134" w:type="dxa"/>
          </w:tcPr>
          <w:p w14:paraId="2558AE71" w14:textId="738EC696"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676553,13</w:t>
            </w:r>
          </w:p>
        </w:tc>
        <w:tc>
          <w:tcPr>
            <w:tcW w:w="1144" w:type="dxa"/>
          </w:tcPr>
          <w:p w14:paraId="5628F513" w14:textId="1837A8CC"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807786,1653</w:t>
            </w:r>
          </w:p>
        </w:tc>
        <w:tc>
          <w:tcPr>
            <w:tcW w:w="1124" w:type="dxa"/>
          </w:tcPr>
          <w:p w14:paraId="7C4EB370" w14:textId="58FF6339"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973257,4491</w:t>
            </w:r>
          </w:p>
        </w:tc>
        <w:tc>
          <w:tcPr>
            <w:tcW w:w="1134" w:type="dxa"/>
          </w:tcPr>
          <w:p w14:paraId="7246D236" w14:textId="6A85A292"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1167485,054</w:t>
            </w:r>
          </w:p>
        </w:tc>
      </w:tr>
      <w:tr w:rsidR="001D677E" w:rsidRPr="008A6D4E" w14:paraId="77547242" w14:textId="77777777" w:rsidTr="001D677E">
        <w:trPr>
          <w:trHeight w:val="18"/>
        </w:trPr>
        <w:tc>
          <w:tcPr>
            <w:tcW w:w="3119" w:type="dxa"/>
            <w:vAlign w:val="center"/>
          </w:tcPr>
          <w:p w14:paraId="4091AD51" w14:textId="77777777" w:rsidR="001D677E" w:rsidRPr="008F20AF" w:rsidRDefault="001D677E" w:rsidP="001D677E">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Розрахунок дозволених запозичень</w:t>
            </w:r>
          </w:p>
        </w:tc>
        <w:tc>
          <w:tcPr>
            <w:tcW w:w="1276" w:type="dxa"/>
          </w:tcPr>
          <w:p w14:paraId="2FB2D4FE" w14:textId="4966DC78"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0</w:t>
            </w:r>
          </w:p>
        </w:tc>
        <w:tc>
          <w:tcPr>
            <w:tcW w:w="1134" w:type="dxa"/>
          </w:tcPr>
          <w:p w14:paraId="7AA1E292" w14:textId="3EA1F68F"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676553,13</w:t>
            </w:r>
          </w:p>
        </w:tc>
        <w:tc>
          <w:tcPr>
            <w:tcW w:w="1134" w:type="dxa"/>
          </w:tcPr>
          <w:p w14:paraId="2F7DF420" w14:textId="54AF420C"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131233,0353</w:t>
            </w:r>
          </w:p>
        </w:tc>
        <w:tc>
          <w:tcPr>
            <w:tcW w:w="1144" w:type="dxa"/>
          </w:tcPr>
          <w:p w14:paraId="0E0B377C" w14:textId="3EB54FCA"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165471,2838</w:t>
            </w:r>
          </w:p>
        </w:tc>
        <w:tc>
          <w:tcPr>
            <w:tcW w:w="1124" w:type="dxa"/>
          </w:tcPr>
          <w:p w14:paraId="5F5C4AF0" w14:textId="698340D1"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194227,6045</w:t>
            </w:r>
          </w:p>
        </w:tc>
        <w:tc>
          <w:tcPr>
            <w:tcW w:w="1134" w:type="dxa"/>
          </w:tcPr>
          <w:p w14:paraId="72B3D08C" w14:textId="09045770"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230450,0728</w:t>
            </w:r>
          </w:p>
        </w:tc>
      </w:tr>
      <w:tr w:rsidR="001D677E" w:rsidRPr="008A6D4E" w14:paraId="621A74D5" w14:textId="77777777" w:rsidTr="001D677E">
        <w:trPr>
          <w:trHeight w:val="18"/>
        </w:trPr>
        <w:tc>
          <w:tcPr>
            <w:tcW w:w="3119" w:type="dxa"/>
            <w:vAlign w:val="center"/>
          </w:tcPr>
          <w:p w14:paraId="7DB0414A" w14:textId="77777777" w:rsidR="001D677E" w:rsidRPr="008F20AF" w:rsidRDefault="001D677E" w:rsidP="001D677E">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Фактичні доходи спеціального фонду бюджету</w:t>
            </w:r>
          </w:p>
        </w:tc>
        <w:tc>
          <w:tcPr>
            <w:tcW w:w="1276" w:type="dxa"/>
          </w:tcPr>
          <w:p w14:paraId="6DC5A2B3" w14:textId="05088CA0"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58 798,00</w:t>
            </w:r>
          </w:p>
        </w:tc>
        <w:tc>
          <w:tcPr>
            <w:tcW w:w="1134" w:type="dxa"/>
          </w:tcPr>
          <w:p w14:paraId="51FF9FBE" w14:textId="21395EFB"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62 325,88</w:t>
            </w:r>
          </w:p>
        </w:tc>
        <w:tc>
          <w:tcPr>
            <w:tcW w:w="1134" w:type="dxa"/>
          </w:tcPr>
          <w:p w14:paraId="56A01975" w14:textId="08956DDC"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66 065,43</w:t>
            </w:r>
          </w:p>
        </w:tc>
        <w:tc>
          <w:tcPr>
            <w:tcW w:w="1144" w:type="dxa"/>
          </w:tcPr>
          <w:p w14:paraId="56FD8AC0" w14:textId="2602F628"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69 368,70</w:t>
            </w:r>
          </w:p>
        </w:tc>
        <w:tc>
          <w:tcPr>
            <w:tcW w:w="1124" w:type="dxa"/>
          </w:tcPr>
          <w:p w14:paraId="57C0BB25" w14:textId="4C87C81E"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73 530,83</w:t>
            </w:r>
          </w:p>
        </w:tc>
        <w:tc>
          <w:tcPr>
            <w:tcW w:w="1134" w:type="dxa"/>
          </w:tcPr>
          <w:p w14:paraId="17D85AA7" w14:textId="11E3D7A9"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78 677,98</w:t>
            </w:r>
          </w:p>
        </w:tc>
      </w:tr>
      <w:tr w:rsidR="001D677E" w:rsidRPr="008A6D4E" w14:paraId="09DD203F" w14:textId="77777777" w:rsidTr="001D677E">
        <w:trPr>
          <w:trHeight w:val="18"/>
        </w:trPr>
        <w:tc>
          <w:tcPr>
            <w:tcW w:w="3119" w:type="dxa"/>
            <w:vAlign w:val="center"/>
          </w:tcPr>
          <w:p w14:paraId="2C010A1D" w14:textId="77777777" w:rsidR="001D677E" w:rsidRPr="008F20AF" w:rsidRDefault="001D677E" w:rsidP="001D677E">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Номінальна фінансова рамка</w:t>
            </w:r>
          </w:p>
        </w:tc>
        <w:tc>
          <w:tcPr>
            <w:tcW w:w="1276" w:type="dxa"/>
          </w:tcPr>
          <w:p w14:paraId="3EEDC23E" w14:textId="4A279B2A"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58 798,00</w:t>
            </w:r>
          </w:p>
        </w:tc>
        <w:tc>
          <w:tcPr>
            <w:tcW w:w="1134" w:type="dxa"/>
          </w:tcPr>
          <w:p w14:paraId="424197D8" w14:textId="61F9CC8C"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738 879,01</w:t>
            </w:r>
          </w:p>
        </w:tc>
        <w:tc>
          <w:tcPr>
            <w:tcW w:w="1134" w:type="dxa"/>
          </w:tcPr>
          <w:p w14:paraId="696B12B5" w14:textId="0D022286"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197 298,47</w:t>
            </w:r>
          </w:p>
        </w:tc>
        <w:tc>
          <w:tcPr>
            <w:tcW w:w="1144" w:type="dxa"/>
          </w:tcPr>
          <w:p w14:paraId="4BB99068" w14:textId="7D3855C4"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234 839,99</w:t>
            </w:r>
          </w:p>
        </w:tc>
        <w:tc>
          <w:tcPr>
            <w:tcW w:w="1124" w:type="dxa"/>
          </w:tcPr>
          <w:p w14:paraId="28E5B9C7" w14:textId="16ADA67F"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267 758,43</w:t>
            </w:r>
          </w:p>
        </w:tc>
        <w:tc>
          <w:tcPr>
            <w:tcW w:w="1134" w:type="dxa"/>
          </w:tcPr>
          <w:p w14:paraId="1014D286" w14:textId="091E8905" w:rsidR="001D677E" w:rsidRPr="008F20AF" w:rsidRDefault="001D677E" w:rsidP="001D677E">
            <w:pPr>
              <w:jc w:val="center"/>
              <w:rPr>
                <w:rFonts w:ascii="Times New Roman" w:eastAsia="Century Gothic" w:hAnsi="Times New Roman" w:cs="Times New Roman"/>
                <w:kern w:val="2"/>
                <w:sz w:val="18"/>
                <w:szCs w:val="18"/>
              </w:rPr>
            </w:pPr>
            <w:r w:rsidRPr="008F20AF">
              <w:rPr>
                <w:rFonts w:ascii="Times New Roman" w:hAnsi="Times New Roman" w:cs="Times New Roman"/>
                <w:sz w:val="18"/>
                <w:szCs w:val="18"/>
              </w:rPr>
              <w:t>309 128,06</w:t>
            </w:r>
          </w:p>
        </w:tc>
      </w:tr>
    </w:tbl>
    <w:p w14:paraId="697044CA" w14:textId="77777777" w:rsidR="009C0FE4" w:rsidRDefault="009C0FE4" w:rsidP="00F828F6">
      <w:pPr>
        <w:ind w:firstLine="708"/>
        <w:jc w:val="both"/>
        <w:rPr>
          <w:rFonts w:ascii="Times New Roman" w:hAnsi="Times New Roman" w:cs="Times New Roman"/>
          <w:sz w:val="24"/>
          <w:szCs w:val="24"/>
        </w:rPr>
      </w:pPr>
    </w:p>
    <w:p w14:paraId="3DB27F2E" w14:textId="19D05C43" w:rsidR="001D677E" w:rsidRDefault="00F828F6" w:rsidP="00F828F6">
      <w:pPr>
        <w:ind w:firstLine="708"/>
        <w:jc w:val="both"/>
        <w:rPr>
          <w:rFonts w:ascii="Times New Roman" w:hAnsi="Times New Roman" w:cs="Times New Roman"/>
          <w:sz w:val="24"/>
          <w:szCs w:val="24"/>
        </w:rPr>
      </w:pPr>
      <w:r w:rsidRPr="00F828F6">
        <w:rPr>
          <w:rFonts w:ascii="Times New Roman" w:hAnsi="Times New Roman" w:cs="Times New Roman"/>
          <w:sz w:val="24"/>
          <w:szCs w:val="24"/>
        </w:rPr>
        <w:t>Розрахунок реальної фінансової рамки  проводимо на підставі наступних  припущень. Кошти спеціального фонду бюджету включаємо в розмірі 40 %. Кошти можливих запозичень включаємо в розмірі 80% від граничного розміру запозичень. Залучення грантових коштів плануємо у розмірі 20 % розрахунковому обсязі запозичень. ЕСКО контракти плануємо в розмірі 50 % коштів спеціального фонду. Реальна фінансова рамка приведена у таблиці 5.4</w:t>
      </w:r>
    </w:p>
    <w:p w14:paraId="342CEEF9" w14:textId="77777777" w:rsidR="008F20AF" w:rsidRDefault="008F20AF" w:rsidP="006A6230">
      <w:pPr>
        <w:ind w:firstLine="708"/>
        <w:jc w:val="right"/>
        <w:rPr>
          <w:rFonts w:ascii="Times New Roman" w:hAnsi="Times New Roman" w:cs="Times New Roman"/>
          <w:sz w:val="24"/>
          <w:szCs w:val="24"/>
        </w:rPr>
      </w:pPr>
    </w:p>
    <w:p w14:paraId="22FD7B9F" w14:textId="77777777" w:rsidR="008F20AF" w:rsidRDefault="008F20AF" w:rsidP="006A6230">
      <w:pPr>
        <w:ind w:firstLine="708"/>
        <w:jc w:val="right"/>
        <w:rPr>
          <w:rFonts w:ascii="Times New Roman" w:hAnsi="Times New Roman" w:cs="Times New Roman"/>
          <w:sz w:val="24"/>
          <w:szCs w:val="24"/>
        </w:rPr>
      </w:pPr>
    </w:p>
    <w:p w14:paraId="46AC6326" w14:textId="77777777" w:rsidR="008F20AF" w:rsidRDefault="008F20AF" w:rsidP="006A6230">
      <w:pPr>
        <w:ind w:firstLine="708"/>
        <w:jc w:val="right"/>
        <w:rPr>
          <w:rFonts w:ascii="Times New Roman" w:hAnsi="Times New Roman" w:cs="Times New Roman"/>
          <w:sz w:val="24"/>
          <w:szCs w:val="24"/>
        </w:rPr>
      </w:pPr>
    </w:p>
    <w:p w14:paraId="234E2B4E" w14:textId="717C3FE7" w:rsidR="006A6230" w:rsidRPr="006A6230" w:rsidRDefault="006A6230" w:rsidP="006A6230">
      <w:pPr>
        <w:ind w:firstLine="708"/>
        <w:jc w:val="right"/>
        <w:rPr>
          <w:rFonts w:ascii="Times New Roman" w:hAnsi="Times New Roman" w:cs="Times New Roman"/>
          <w:sz w:val="24"/>
          <w:szCs w:val="24"/>
        </w:rPr>
      </w:pPr>
      <w:r w:rsidRPr="006A6230">
        <w:rPr>
          <w:rFonts w:ascii="Times New Roman" w:hAnsi="Times New Roman" w:cs="Times New Roman"/>
          <w:sz w:val="24"/>
          <w:szCs w:val="24"/>
        </w:rPr>
        <w:lastRenderedPageBreak/>
        <w:t>Таблиця 5.4</w:t>
      </w:r>
    </w:p>
    <w:p w14:paraId="62C9C08E" w14:textId="40193310" w:rsidR="00F828F6" w:rsidRDefault="006A6230" w:rsidP="006A6230">
      <w:pPr>
        <w:ind w:firstLine="708"/>
        <w:jc w:val="center"/>
        <w:rPr>
          <w:rFonts w:ascii="Times New Roman" w:hAnsi="Times New Roman" w:cs="Times New Roman"/>
          <w:sz w:val="24"/>
          <w:szCs w:val="24"/>
        </w:rPr>
      </w:pPr>
      <w:r w:rsidRPr="006A6230">
        <w:rPr>
          <w:rFonts w:ascii="Times New Roman" w:hAnsi="Times New Roman" w:cs="Times New Roman"/>
          <w:sz w:val="24"/>
          <w:szCs w:val="24"/>
        </w:rPr>
        <w:t>Розрахунок реальної фінансової рамки фінансової рамки</w:t>
      </w:r>
    </w:p>
    <w:tbl>
      <w:tblPr>
        <w:tblStyle w:val="122"/>
        <w:tblW w:w="9913" w:type="dxa"/>
        <w:jc w:val="center"/>
        <w:tblLayout w:type="fixed"/>
        <w:tblLook w:val="0660" w:firstRow="1" w:lastRow="1" w:firstColumn="0" w:lastColumn="0" w:noHBand="1" w:noVBand="1"/>
      </w:tblPr>
      <w:tblGrid>
        <w:gridCol w:w="2684"/>
        <w:gridCol w:w="1204"/>
        <w:gridCol w:w="1205"/>
        <w:gridCol w:w="1205"/>
        <w:gridCol w:w="1205"/>
        <w:gridCol w:w="1205"/>
        <w:gridCol w:w="1205"/>
      </w:tblGrid>
      <w:tr w:rsidR="003F221C" w:rsidRPr="008A6D4E" w14:paraId="5D9C32F7" w14:textId="77777777" w:rsidTr="002F74D9">
        <w:trPr>
          <w:cnfStyle w:val="100000000000" w:firstRow="1" w:lastRow="0" w:firstColumn="0" w:lastColumn="0" w:oddVBand="0" w:evenVBand="0" w:oddHBand="0" w:evenHBand="0" w:firstRowFirstColumn="0" w:firstRowLastColumn="0" w:lastRowFirstColumn="0" w:lastRowLastColumn="0"/>
          <w:trHeight w:val="20"/>
          <w:jc w:val="center"/>
        </w:trPr>
        <w:tc>
          <w:tcPr>
            <w:tcW w:w="2684" w:type="dxa"/>
            <w:vAlign w:val="center"/>
          </w:tcPr>
          <w:p w14:paraId="3C7BECB5"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Показники</w:t>
            </w:r>
          </w:p>
        </w:tc>
        <w:tc>
          <w:tcPr>
            <w:tcW w:w="1204" w:type="dxa"/>
            <w:vAlign w:val="center"/>
          </w:tcPr>
          <w:p w14:paraId="7934ADCC"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2025</w:t>
            </w:r>
          </w:p>
        </w:tc>
        <w:tc>
          <w:tcPr>
            <w:tcW w:w="1205" w:type="dxa"/>
            <w:vAlign w:val="center"/>
          </w:tcPr>
          <w:p w14:paraId="74FC6756"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2026</w:t>
            </w:r>
          </w:p>
        </w:tc>
        <w:tc>
          <w:tcPr>
            <w:tcW w:w="1205" w:type="dxa"/>
            <w:vAlign w:val="center"/>
          </w:tcPr>
          <w:p w14:paraId="121554BE"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2027</w:t>
            </w:r>
          </w:p>
        </w:tc>
        <w:tc>
          <w:tcPr>
            <w:tcW w:w="1205" w:type="dxa"/>
            <w:vAlign w:val="center"/>
          </w:tcPr>
          <w:p w14:paraId="5760B24C"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2028</w:t>
            </w:r>
          </w:p>
        </w:tc>
        <w:tc>
          <w:tcPr>
            <w:tcW w:w="1205" w:type="dxa"/>
            <w:vAlign w:val="center"/>
          </w:tcPr>
          <w:p w14:paraId="33A4ED12"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2029</w:t>
            </w:r>
          </w:p>
        </w:tc>
        <w:tc>
          <w:tcPr>
            <w:tcW w:w="1205" w:type="dxa"/>
            <w:vAlign w:val="center"/>
          </w:tcPr>
          <w:p w14:paraId="59278EC0"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2030</w:t>
            </w:r>
          </w:p>
        </w:tc>
      </w:tr>
      <w:tr w:rsidR="003F221C" w:rsidRPr="008A6D4E" w14:paraId="651AE078" w14:textId="77777777" w:rsidTr="002F74D9">
        <w:trPr>
          <w:trHeight w:val="20"/>
          <w:jc w:val="center"/>
        </w:trPr>
        <w:tc>
          <w:tcPr>
            <w:tcW w:w="2684" w:type="dxa"/>
            <w:vAlign w:val="center"/>
          </w:tcPr>
          <w:p w14:paraId="4C5C180E" w14:textId="77777777" w:rsidR="003F221C" w:rsidRPr="008F20AF" w:rsidRDefault="003F221C" w:rsidP="00D82920">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Кошти спеціального фонду бюджету</w:t>
            </w:r>
          </w:p>
        </w:tc>
        <w:tc>
          <w:tcPr>
            <w:tcW w:w="1204" w:type="dxa"/>
            <w:vAlign w:val="center"/>
          </w:tcPr>
          <w:p w14:paraId="0413A143"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20 853</w:t>
            </w:r>
          </w:p>
        </w:tc>
        <w:tc>
          <w:tcPr>
            <w:tcW w:w="1205" w:type="dxa"/>
            <w:vAlign w:val="center"/>
          </w:tcPr>
          <w:p w14:paraId="001E4875"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22 104</w:t>
            </w:r>
          </w:p>
        </w:tc>
        <w:tc>
          <w:tcPr>
            <w:tcW w:w="1205" w:type="dxa"/>
            <w:vAlign w:val="center"/>
          </w:tcPr>
          <w:p w14:paraId="24CE5E10"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23 430</w:t>
            </w:r>
          </w:p>
        </w:tc>
        <w:tc>
          <w:tcPr>
            <w:tcW w:w="1205" w:type="dxa"/>
            <w:vAlign w:val="center"/>
          </w:tcPr>
          <w:p w14:paraId="1BFB5013"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24 601</w:t>
            </w:r>
          </w:p>
        </w:tc>
        <w:tc>
          <w:tcPr>
            <w:tcW w:w="1205" w:type="dxa"/>
            <w:vAlign w:val="center"/>
          </w:tcPr>
          <w:p w14:paraId="133BBCFA"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26 077</w:t>
            </w:r>
          </w:p>
        </w:tc>
        <w:tc>
          <w:tcPr>
            <w:tcW w:w="1205" w:type="dxa"/>
            <w:vAlign w:val="center"/>
          </w:tcPr>
          <w:p w14:paraId="75CD6EA7"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27 903</w:t>
            </w:r>
          </w:p>
        </w:tc>
      </w:tr>
      <w:tr w:rsidR="003F221C" w:rsidRPr="008A6D4E" w14:paraId="225EBF4C" w14:textId="77777777" w:rsidTr="002F74D9">
        <w:trPr>
          <w:trHeight w:val="20"/>
          <w:jc w:val="center"/>
        </w:trPr>
        <w:tc>
          <w:tcPr>
            <w:tcW w:w="2684" w:type="dxa"/>
            <w:vAlign w:val="center"/>
          </w:tcPr>
          <w:p w14:paraId="532259B2" w14:textId="77777777" w:rsidR="003F221C" w:rsidRPr="008F20AF" w:rsidRDefault="003F221C" w:rsidP="00D82920">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Розрахунок планових запозичень</w:t>
            </w:r>
          </w:p>
        </w:tc>
        <w:tc>
          <w:tcPr>
            <w:tcW w:w="1204" w:type="dxa"/>
            <w:vAlign w:val="center"/>
          </w:tcPr>
          <w:p w14:paraId="67D7F666"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0</w:t>
            </w:r>
          </w:p>
        </w:tc>
        <w:tc>
          <w:tcPr>
            <w:tcW w:w="1205" w:type="dxa"/>
            <w:vAlign w:val="center"/>
          </w:tcPr>
          <w:p w14:paraId="6314A71B"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402 970</w:t>
            </w:r>
          </w:p>
        </w:tc>
        <w:tc>
          <w:tcPr>
            <w:tcW w:w="1205" w:type="dxa"/>
            <w:vAlign w:val="center"/>
          </w:tcPr>
          <w:p w14:paraId="2A5BA0E9"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65 184</w:t>
            </w:r>
          </w:p>
        </w:tc>
        <w:tc>
          <w:tcPr>
            <w:tcW w:w="1205" w:type="dxa"/>
            <w:vAlign w:val="center"/>
          </w:tcPr>
          <w:p w14:paraId="1838C5EA"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95 899</w:t>
            </w:r>
          </w:p>
        </w:tc>
        <w:tc>
          <w:tcPr>
            <w:tcW w:w="1205" w:type="dxa"/>
            <w:vAlign w:val="center"/>
          </w:tcPr>
          <w:p w14:paraId="550D6F7C"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112 565</w:t>
            </w:r>
          </w:p>
        </w:tc>
        <w:tc>
          <w:tcPr>
            <w:tcW w:w="1205" w:type="dxa"/>
            <w:vAlign w:val="center"/>
          </w:tcPr>
          <w:p w14:paraId="7F7ABAD7"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133 558</w:t>
            </w:r>
          </w:p>
        </w:tc>
      </w:tr>
      <w:tr w:rsidR="003F221C" w:rsidRPr="008A6D4E" w14:paraId="761A8B31" w14:textId="77777777" w:rsidTr="002F74D9">
        <w:trPr>
          <w:trHeight w:val="20"/>
          <w:jc w:val="center"/>
        </w:trPr>
        <w:tc>
          <w:tcPr>
            <w:tcW w:w="2684" w:type="dxa"/>
            <w:vAlign w:val="center"/>
          </w:tcPr>
          <w:p w14:paraId="27DD7D62" w14:textId="77777777" w:rsidR="003F221C" w:rsidRPr="008F20AF" w:rsidRDefault="003F221C" w:rsidP="00D82920">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Залучення грантових коштів</w:t>
            </w:r>
          </w:p>
        </w:tc>
        <w:tc>
          <w:tcPr>
            <w:tcW w:w="1204" w:type="dxa"/>
            <w:vAlign w:val="center"/>
          </w:tcPr>
          <w:p w14:paraId="771FE9F8"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10 426</w:t>
            </w:r>
          </w:p>
        </w:tc>
        <w:tc>
          <w:tcPr>
            <w:tcW w:w="1205" w:type="dxa"/>
            <w:vAlign w:val="center"/>
          </w:tcPr>
          <w:p w14:paraId="1E5FD957"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11 052</w:t>
            </w:r>
          </w:p>
        </w:tc>
        <w:tc>
          <w:tcPr>
            <w:tcW w:w="1205" w:type="dxa"/>
            <w:vAlign w:val="center"/>
          </w:tcPr>
          <w:p w14:paraId="5E219706"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11 715</w:t>
            </w:r>
          </w:p>
        </w:tc>
        <w:tc>
          <w:tcPr>
            <w:tcW w:w="1205" w:type="dxa"/>
            <w:vAlign w:val="center"/>
          </w:tcPr>
          <w:p w14:paraId="49ABB8C4"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12 301</w:t>
            </w:r>
          </w:p>
        </w:tc>
        <w:tc>
          <w:tcPr>
            <w:tcW w:w="1205" w:type="dxa"/>
            <w:vAlign w:val="center"/>
          </w:tcPr>
          <w:p w14:paraId="5BDC0D25"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13 039</w:t>
            </w:r>
          </w:p>
        </w:tc>
        <w:tc>
          <w:tcPr>
            <w:tcW w:w="1205" w:type="dxa"/>
            <w:vAlign w:val="center"/>
          </w:tcPr>
          <w:p w14:paraId="23F12B65"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13 951</w:t>
            </w:r>
          </w:p>
        </w:tc>
      </w:tr>
      <w:tr w:rsidR="003F221C" w:rsidRPr="008A6D4E" w14:paraId="13D4ECD8" w14:textId="77777777" w:rsidTr="002F74D9">
        <w:trPr>
          <w:trHeight w:val="20"/>
          <w:jc w:val="center"/>
        </w:trPr>
        <w:tc>
          <w:tcPr>
            <w:tcW w:w="2684" w:type="dxa"/>
            <w:vAlign w:val="center"/>
          </w:tcPr>
          <w:p w14:paraId="735ADE45" w14:textId="77777777" w:rsidR="003F221C" w:rsidRPr="008F20AF" w:rsidRDefault="003F221C" w:rsidP="00D82920">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ЕСКО- контракти</w:t>
            </w:r>
          </w:p>
        </w:tc>
        <w:tc>
          <w:tcPr>
            <w:tcW w:w="1204" w:type="dxa"/>
            <w:vAlign w:val="center"/>
          </w:tcPr>
          <w:p w14:paraId="000DE67F"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26 066</w:t>
            </w:r>
          </w:p>
        </w:tc>
        <w:tc>
          <w:tcPr>
            <w:tcW w:w="1205" w:type="dxa"/>
            <w:vAlign w:val="center"/>
          </w:tcPr>
          <w:p w14:paraId="30503921"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27 630</w:t>
            </w:r>
          </w:p>
        </w:tc>
        <w:tc>
          <w:tcPr>
            <w:tcW w:w="1205" w:type="dxa"/>
            <w:vAlign w:val="center"/>
          </w:tcPr>
          <w:p w14:paraId="10AC7A2A"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29 287</w:t>
            </w:r>
          </w:p>
        </w:tc>
        <w:tc>
          <w:tcPr>
            <w:tcW w:w="1205" w:type="dxa"/>
            <w:vAlign w:val="center"/>
          </w:tcPr>
          <w:p w14:paraId="43D74FD6"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30 752</w:t>
            </w:r>
          </w:p>
        </w:tc>
        <w:tc>
          <w:tcPr>
            <w:tcW w:w="1205" w:type="dxa"/>
            <w:vAlign w:val="center"/>
          </w:tcPr>
          <w:p w14:paraId="361E8F86"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32 597</w:t>
            </w:r>
          </w:p>
        </w:tc>
        <w:tc>
          <w:tcPr>
            <w:tcW w:w="1205" w:type="dxa"/>
            <w:vAlign w:val="center"/>
          </w:tcPr>
          <w:p w14:paraId="4D74C5CB"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34 879</w:t>
            </w:r>
          </w:p>
        </w:tc>
      </w:tr>
      <w:tr w:rsidR="003F221C" w:rsidRPr="008A6D4E" w14:paraId="7867F0D5" w14:textId="77777777" w:rsidTr="002F74D9">
        <w:trPr>
          <w:trHeight w:val="20"/>
          <w:jc w:val="center"/>
        </w:trPr>
        <w:tc>
          <w:tcPr>
            <w:tcW w:w="2684" w:type="dxa"/>
            <w:vAlign w:val="center"/>
          </w:tcPr>
          <w:p w14:paraId="6A8EC3C1" w14:textId="77777777" w:rsidR="003F221C" w:rsidRPr="008F20AF" w:rsidRDefault="003F221C" w:rsidP="00D82920">
            <w:pPr>
              <w:rPr>
                <w:rFonts w:ascii="Times New Roman" w:eastAsia="Century Gothic" w:hAnsi="Times New Roman" w:cs="Times New Roman"/>
                <w:kern w:val="2"/>
                <w:sz w:val="18"/>
                <w:szCs w:val="18"/>
              </w:rPr>
            </w:pPr>
            <w:r w:rsidRPr="008F20AF">
              <w:rPr>
                <w:rFonts w:ascii="Times New Roman" w:eastAsia="Century Gothic" w:hAnsi="Times New Roman" w:cs="Times New Roman"/>
                <w:kern w:val="2"/>
                <w:sz w:val="18"/>
                <w:szCs w:val="18"/>
              </w:rPr>
              <w:t>ДПП</w:t>
            </w:r>
          </w:p>
        </w:tc>
        <w:tc>
          <w:tcPr>
            <w:tcW w:w="1204" w:type="dxa"/>
            <w:vAlign w:val="center"/>
          </w:tcPr>
          <w:p w14:paraId="01F8A02E"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0</w:t>
            </w:r>
          </w:p>
        </w:tc>
        <w:tc>
          <w:tcPr>
            <w:tcW w:w="1205" w:type="dxa"/>
            <w:vAlign w:val="center"/>
          </w:tcPr>
          <w:p w14:paraId="3A25A8C1"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11 052</w:t>
            </w:r>
          </w:p>
        </w:tc>
        <w:tc>
          <w:tcPr>
            <w:tcW w:w="1205" w:type="dxa"/>
            <w:vAlign w:val="center"/>
          </w:tcPr>
          <w:p w14:paraId="51C7B5C1"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11 715</w:t>
            </w:r>
          </w:p>
        </w:tc>
        <w:tc>
          <w:tcPr>
            <w:tcW w:w="1205" w:type="dxa"/>
            <w:vAlign w:val="center"/>
          </w:tcPr>
          <w:p w14:paraId="75947C16"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12 301</w:t>
            </w:r>
          </w:p>
        </w:tc>
        <w:tc>
          <w:tcPr>
            <w:tcW w:w="1205" w:type="dxa"/>
            <w:vAlign w:val="center"/>
          </w:tcPr>
          <w:p w14:paraId="5C694310"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13 039</w:t>
            </w:r>
          </w:p>
        </w:tc>
        <w:tc>
          <w:tcPr>
            <w:tcW w:w="1205" w:type="dxa"/>
            <w:vAlign w:val="center"/>
          </w:tcPr>
          <w:p w14:paraId="4D3EAC61"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000000"/>
                <w:sz w:val="18"/>
                <w:szCs w:val="18"/>
              </w:rPr>
              <w:t>13 951</w:t>
            </w:r>
          </w:p>
        </w:tc>
      </w:tr>
      <w:tr w:rsidR="003F221C" w:rsidRPr="008A6D4E" w14:paraId="5BE21CFB" w14:textId="77777777" w:rsidTr="002F74D9">
        <w:trPr>
          <w:cnfStyle w:val="010000000000" w:firstRow="0" w:lastRow="1" w:firstColumn="0" w:lastColumn="0" w:oddVBand="0" w:evenVBand="0" w:oddHBand="0" w:evenHBand="0" w:firstRowFirstColumn="0" w:firstRowLastColumn="0" w:lastRowFirstColumn="0" w:lastRowLastColumn="0"/>
          <w:trHeight w:val="20"/>
          <w:jc w:val="center"/>
        </w:trPr>
        <w:tc>
          <w:tcPr>
            <w:tcW w:w="2684" w:type="dxa"/>
            <w:vAlign w:val="center"/>
          </w:tcPr>
          <w:p w14:paraId="468F154A" w14:textId="77777777" w:rsidR="003F221C" w:rsidRPr="008F20AF" w:rsidRDefault="003F221C" w:rsidP="00D82920">
            <w:pPr>
              <w:jc w:val="center"/>
              <w:rPr>
                <w:rFonts w:ascii="Times New Roman" w:eastAsia="Century Gothic" w:hAnsi="Times New Roman" w:cs="Times New Roman"/>
                <w:bCs/>
                <w:kern w:val="2"/>
                <w:sz w:val="18"/>
                <w:szCs w:val="18"/>
              </w:rPr>
            </w:pPr>
            <w:r w:rsidRPr="008F20AF">
              <w:rPr>
                <w:rFonts w:ascii="Times New Roman" w:eastAsia="Century Gothic" w:hAnsi="Times New Roman" w:cs="Times New Roman"/>
                <w:bCs/>
                <w:kern w:val="2"/>
                <w:sz w:val="18"/>
                <w:szCs w:val="18"/>
              </w:rPr>
              <w:t>Разом</w:t>
            </w:r>
          </w:p>
        </w:tc>
        <w:tc>
          <w:tcPr>
            <w:tcW w:w="1204" w:type="dxa"/>
            <w:vAlign w:val="center"/>
          </w:tcPr>
          <w:p w14:paraId="7A307FBC"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FFFFFF"/>
                <w:sz w:val="18"/>
                <w:szCs w:val="18"/>
              </w:rPr>
              <w:t>57 344</w:t>
            </w:r>
          </w:p>
        </w:tc>
        <w:tc>
          <w:tcPr>
            <w:tcW w:w="1205" w:type="dxa"/>
            <w:vAlign w:val="center"/>
          </w:tcPr>
          <w:p w14:paraId="31A156EB"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FFFFFF"/>
                <w:sz w:val="18"/>
                <w:szCs w:val="18"/>
              </w:rPr>
              <w:t>474 807</w:t>
            </w:r>
          </w:p>
        </w:tc>
        <w:tc>
          <w:tcPr>
            <w:tcW w:w="1205" w:type="dxa"/>
            <w:vAlign w:val="center"/>
          </w:tcPr>
          <w:p w14:paraId="15904685"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FFFFFF"/>
                <w:sz w:val="18"/>
                <w:szCs w:val="18"/>
              </w:rPr>
              <w:t>141 331</w:t>
            </w:r>
          </w:p>
        </w:tc>
        <w:tc>
          <w:tcPr>
            <w:tcW w:w="1205" w:type="dxa"/>
            <w:vAlign w:val="center"/>
          </w:tcPr>
          <w:p w14:paraId="5AEE2B4A"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FFFFFF"/>
                <w:sz w:val="18"/>
                <w:szCs w:val="18"/>
              </w:rPr>
              <w:t>175 854</w:t>
            </w:r>
          </w:p>
        </w:tc>
        <w:tc>
          <w:tcPr>
            <w:tcW w:w="1205" w:type="dxa"/>
            <w:vAlign w:val="center"/>
          </w:tcPr>
          <w:p w14:paraId="7DFFA0F4"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FFFFFF"/>
                <w:sz w:val="18"/>
                <w:szCs w:val="18"/>
              </w:rPr>
              <w:t>197 317</w:t>
            </w:r>
          </w:p>
        </w:tc>
        <w:tc>
          <w:tcPr>
            <w:tcW w:w="1205" w:type="dxa"/>
            <w:vAlign w:val="center"/>
          </w:tcPr>
          <w:p w14:paraId="52CEA022" w14:textId="77777777" w:rsidR="003F221C" w:rsidRPr="008F20AF" w:rsidRDefault="003F221C" w:rsidP="00D82920">
            <w:pPr>
              <w:jc w:val="center"/>
              <w:rPr>
                <w:rFonts w:ascii="Times New Roman" w:eastAsia="Century Gothic" w:hAnsi="Times New Roman" w:cs="Times New Roman"/>
                <w:kern w:val="2"/>
                <w:sz w:val="18"/>
                <w:szCs w:val="18"/>
              </w:rPr>
            </w:pPr>
            <w:r w:rsidRPr="008F20AF">
              <w:rPr>
                <w:rFonts w:ascii="Times New Roman" w:hAnsi="Times New Roman" w:cs="Times New Roman"/>
                <w:color w:val="FFFFFF"/>
                <w:sz w:val="18"/>
                <w:szCs w:val="18"/>
              </w:rPr>
              <w:t>224 242</w:t>
            </w:r>
          </w:p>
        </w:tc>
      </w:tr>
    </w:tbl>
    <w:p w14:paraId="21C8D617" w14:textId="223D0F40" w:rsidR="006A6230" w:rsidRDefault="002F74D9" w:rsidP="002F74D9">
      <w:pPr>
        <w:rPr>
          <w:rFonts w:ascii="Times New Roman" w:hAnsi="Times New Roman" w:cs="Times New Roman"/>
          <w:sz w:val="24"/>
          <w:szCs w:val="24"/>
        </w:rPr>
      </w:pPr>
      <w:r w:rsidRPr="002F74D9">
        <w:rPr>
          <w:rFonts w:ascii="Times New Roman" w:hAnsi="Times New Roman" w:cs="Times New Roman"/>
          <w:sz w:val="24"/>
          <w:szCs w:val="24"/>
        </w:rPr>
        <w:t>Фінансовий план МЕП у розрізі секторів та джерел фінансування приведено у табл. 5.5.</w:t>
      </w:r>
    </w:p>
    <w:p w14:paraId="49E05259" w14:textId="77777777" w:rsidR="00E60FEF" w:rsidRPr="00E60FEF" w:rsidRDefault="00E60FEF" w:rsidP="00E60FEF">
      <w:pPr>
        <w:jc w:val="right"/>
        <w:rPr>
          <w:rFonts w:ascii="Times New Roman" w:hAnsi="Times New Roman" w:cs="Times New Roman"/>
          <w:sz w:val="24"/>
          <w:szCs w:val="24"/>
        </w:rPr>
      </w:pPr>
      <w:r w:rsidRPr="00E60FEF">
        <w:rPr>
          <w:rFonts w:ascii="Times New Roman" w:hAnsi="Times New Roman" w:cs="Times New Roman"/>
          <w:sz w:val="24"/>
          <w:szCs w:val="24"/>
        </w:rPr>
        <w:t>Таблиця 5.5</w:t>
      </w:r>
    </w:p>
    <w:p w14:paraId="1B7EDB1A" w14:textId="3DC4088F" w:rsidR="00E60FEF" w:rsidRDefault="00E60FEF" w:rsidP="00E60FEF">
      <w:pPr>
        <w:jc w:val="center"/>
        <w:rPr>
          <w:rFonts w:ascii="Times New Roman" w:hAnsi="Times New Roman" w:cs="Times New Roman"/>
          <w:sz w:val="24"/>
          <w:szCs w:val="24"/>
        </w:rPr>
      </w:pPr>
      <w:r w:rsidRPr="00E60FEF">
        <w:rPr>
          <w:rFonts w:ascii="Times New Roman" w:hAnsi="Times New Roman" w:cs="Times New Roman"/>
          <w:sz w:val="24"/>
          <w:szCs w:val="24"/>
        </w:rPr>
        <w:t>Фінансовий план муніципального енергетичного плану, млн грн</w:t>
      </w:r>
    </w:p>
    <w:tbl>
      <w:tblPr>
        <w:tblStyle w:val="11112"/>
        <w:tblW w:w="10284" w:type="dxa"/>
        <w:tblInd w:w="-284" w:type="dxa"/>
        <w:tblLook w:val="04E0" w:firstRow="1" w:lastRow="1" w:firstColumn="1" w:lastColumn="0" w:noHBand="0" w:noVBand="1"/>
      </w:tblPr>
      <w:tblGrid>
        <w:gridCol w:w="1496"/>
        <w:gridCol w:w="896"/>
        <w:gridCol w:w="1118"/>
        <w:gridCol w:w="870"/>
        <w:gridCol w:w="889"/>
        <w:gridCol w:w="1089"/>
        <w:gridCol w:w="815"/>
        <w:gridCol w:w="1183"/>
        <w:gridCol w:w="1034"/>
        <w:gridCol w:w="894"/>
      </w:tblGrid>
      <w:tr w:rsidR="00D57D61" w:rsidRPr="008A6D4E" w14:paraId="6806D4E6" w14:textId="77777777" w:rsidTr="005801F4">
        <w:trPr>
          <w:cnfStyle w:val="100000000000" w:firstRow="1" w:lastRow="0" w:firstColumn="0" w:lastColumn="0" w:oddVBand="0" w:evenVBand="0" w:oddHBand="0" w:evenHBand="0" w:firstRowFirstColumn="0" w:firstRowLastColumn="0" w:lastRowFirstColumn="0" w:lastRowLastColumn="0"/>
          <w:trHeight w:val="30"/>
        </w:trPr>
        <w:tc>
          <w:tcPr>
            <w:tcW w:w="1503" w:type="dxa"/>
            <w:vAlign w:val="center"/>
            <w:hideMark/>
          </w:tcPr>
          <w:p w14:paraId="237D4809" w14:textId="77777777" w:rsidR="00E60FEF" w:rsidRPr="008F20AF" w:rsidRDefault="00E60FEF" w:rsidP="00D82920">
            <w:pPr>
              <w:jc w:val="center"/>
              <w:rPr>
                <w:rFonts w:ascii="Times New Roman" w:hAnsi="Times New Roman" w:cs="Times New Roman"/>
                <w:bCs/>
                <w:color w:val="auto"/>
                <w:spacing w:val="-6"/>
                <w:sz w:val="18"/>
                <w:szCs w:val="18"/>
              </w:rPr>
            </w:pPr>
            <w:r w:rsidRPr="008F20AF">
              <w:rPr>
                <w:rFonts w:ascii="Times New Roman" w:hAnsi="Times New Roman" w:cs="Times New Roman"/>
                <w:bCs/>
                <w:color w:val="auto"/>
                <w:spacing w:val="-6"/>
                <w:sz w:val="18"/>
                <w:szCs w:val="18"/>
              </w:rPr>
              <w:t>Назва сектору</w:t>
            </w:r>
          </w:p>
        </w:tc>
        <w:tc>
          <w:tcPr>
            <w:tcW w:w="898" w:type="dxa"/>
            <w:vAlign w:val="center"/>
            <w:hideMark/>
          </w:tcPr>
          <w:p w14:paraId="18415185" w14:textId="77777777" w:rsidR="00E60FEF" w:rsidRPr="008F20AF" w:rsidRDefault="00E60FEF" w:rsidP="00D82920">
            <w:pPr>
              <w:jc w:val="center"/>
              <w:rPr>
                <w:rFonts w:ascii="Times New Roman" w:hAnsi="Times New Roman" w:cs="Times New Roman"/>
                <w:bCs/>
                <w:color w:val="auto"/>
                <w:spacing w:val="-6"/>
                <w:sz w:val="18"/>
                <w:szCs w:val="18"/>
              </w:rPr>
            </w:pPr>
            <w:r w:rsidRPr="008F20AF">
              <w:rPr>
                <w:rFonts w:ascii="Times New Roman" w:hAnsi="Times New Roman" w:cs="Times New Roman"/>
                <w:bCs/>
                <w:color w:val="auto"/>
                <w:spacing w:val="-6"/>
                <w:sz w:val="18"/>
                <w:szCs w:val="18"/>
              </w:rPr>
              <w:t>Міський бюджет</w:t>
            </w:r>
          </w:p>
        </w:tc>
        <w:tc>
          <w:tcPr>
            <w:tcW w:w="1124" w:type="dxa"/>
            <w:vAlign w:val="center"/>
            <w:hideMark/>
          </w:tcPr>
          <w:p w14:paraId="1CE12366" w14:textId="77777777" w:rsidR="00E60FEF" w:rsidRPr="008F20AF" w:rsidRDefault="00E60FEF" w:rsidP="00D82920">
            <w:pPr>
              <w:jc w:val="center"/>
              <w:rPr>
                <w:rFonts w:ascii="Times New Roman" w:hAnsi="Times New Roman" w:cs="Times New Roman"/>
                <w:bCs/>
                <w:color w:val="auto"/>
                <w:spacing w:val="-6"/>
                <w:sz w:val="18"/>
                <w:szCs w:val="18"/>
              </w:rPr>
            </w:pPr>
            <w:r w:rsidRPr="008F20AF">
              <w:rPr>
                <w:rFonts w:ascii="Times New Roman" w:hAnsi="Times New Roman" w:cs="Times New Roman"/>
                <w:bCs/>
                <w:color w:val="auto"/>
                <w:spacing w:val="-6"/>
                <w:sz w:val="18"/>
                <w:szCs w:val="18"/>
              </w:rPr>
              <w:t>державний та обласний бюджет</w:t>
            </w:r>
          </w:p>
        </w:tc>
        <w:tc>
          <w:tcPr>
            <w:tcW w:w="852" w:type="dxa"/>
            <w:vAlign w:val="center"/>
            <w:hideMark/>
          </w:tcPr>
          <w:p w14:paraId="0417CFDB" w14:textId="77777777" w:rsidR="00E60FEF" w:rsidRPr="008F20AF" w:rsidRDefault="00E60FEF" w:rsidP="00D82920">
            <w:pPr>
              <w:jc w:val="center"/>
              <w:rPr>
                <w:rFonts w:ascii="Times New Roman" w:hAnsi="Times New Roman" w:cs="Times New Roman"/>
                <w:bCs/>
                <w:color w:val="auto"/>
                <w:spacing w:val="-6"/>
                <w:sz w:val="18"/>
                <w:szCs w:val="18"/>
              </w:rPr>
            </w:pPr>
            <w:r w:rsidRPr="008F20AF">
              <w:rPr>
                <w:rFonts w:ascii="Times New Roman" w:hAnsi="Times New Roman" w:cs="Times New Roman"/>
                <w:bCs/>
                <w:color w:val="auto"/>
                <w:spacing w:val="-6"/>
                <w:sz w:val="18"/>
                <w:szCs w:val="18"/>
              </w:rPr>
              <w:t>грантові кошти</w:t>
            </w:r>
          </w:p>
        </w:tc>
        <w:tc>
          <w:tcPr>
            <w:tcW w:w="883" w:type="dxa"/>
            <w:vAlign w:val="center"/>
            <w:hideMark/>
          </w:tcPr>
          <w:p w14:paraId="208DC932" w14:textId="77777777" w:rsidR="00E60FEF" w:rsidRPr="008F20AF" w:rsidRDefault="00E60FEF" w:rsidP="00D82920">
            <w:pPr>
              <w:jc w:val="center"/>
              <w:rPr>
                <w:rFonts w:ascii="Times New Roman" w:hAnsi="Times New Roman" w:cs="Times New Roman"/>
                <w:bCs/>
                <w:color w:val="auto"/>
                <w:spacing w:val="-6"/>
                <w:sz w:val="18"/>
                <w:szCs w:val="18"/>
              </w:rPr>
            </w:pPr>
            <w:r w:rsidRPr="008F20AF">
              <w:rPr>
                <w:rFonts w:ascii="Times New Roman" w:hAnsi="Times New Roman" w:cs="Times New Roman"/>
                <w:bCs/>
                <w:color w:val="auto"/>
                <w:spacing w:val="-6"/>
                <w:sz w:val="18"/>
                <w:szCs w:val="18"/>
              </w:rPr>
              <w:t>кредитні кошти</w:t>
            </w:r>
          </w:p>
        </w:tc>
        <w:tc>
          <w:tcPr>
            <w:tcW w:w="1092" w:type="dxa"/>
            <w:vAlign w:val="center"/>
            <w:hideMark/>
          </w:tcPr>
          <w:p w14:paraId="7A6C4553" w14:textId="77777777" w:rsidR="00E60FEF" w:rsidRPr="008F20AF" w:rsidRDefault="00E60FEF" w:rsidP="00D82920">
            <w:pPr>
              <w:jc w:val="center"/>
              <w:rPr>
                <w:rFonts w:ascii="Times New Roman" w:hAnsi="Times New Roman" w:cs="Times New Roman"/>
                <w:bCs/>
                <w:color w:val="auto"/>
                <w:spacing w:val="-6"/>
                <w:sz w:val="18"/>
                <w:szCs w:val="18"/>
              </w:rPr>
            </w:pPr>
            <w:r w:rsidRPr="008F20AF">
              <w:rPr>
                <w:rFonts w:ascii="Times New Roman" w:hAnsi="Times New Roman" w:cs="Times New Roman"/>
                <w:bCs/>
                <w:color w:val="auto"/>
                <w:spacing w:val="-6"/>
                <w:sz w:val="18"/>
                <w:szCs w:val="18"/>
              </w:rPr>
              <w:t>кошти мешканців</w:t>
            </w:r>
          </w:p>
        </w:tc>
        <w:tc>
          <w:tcPr>
            <w:tcW w:w="825" w:type="dxa"/>
            <w:vAlign w:val="center"/>
            <w:hideMark/>
          </w:tcPr>
          <w:p w14:paraId="26AC69E7" w14:textId="77777777" w:rsidR="00E60FEF" w:rsidRPr="008F20AF" w:rsidRDefault="00E60FEF" w:rsidP="00D82920">
            <w:pPr>
              <w:jc w:val="center"/>
              <w:rPr>
                <w:rFonts w:ascii="Times New Roman" w:hAnsi="Times New Roman" w:cs="Times New Roman"/>
                <w:bCs/>
                <w:color w:val="auto"/>
                <w:spacing w:val="-6"/>
                <w:sz w:val="18"/>
                <w:szCs w:val="18"/>
              </w:rPr>
            </w:pPr>
            <w:r w:rsidRPr="008F20AF">
              <w:rPr>
                <w:rFonts w:ascii="Times New Roman" w:hAnsi="Times New Roman" w:cs="Times New Roman"/>
                <w:bCs/>
                <w:color w:val="auto"/>
                <w:spacing w:val="-6"/>
                <w:sz w:val="18"/>
                <w:szCs w:val="18"/>
              </w:rPr>
              <w:t>кошти ФЕЕ</w:t>
            </w:r>
          </w:p>
        </w:tc>
        <w:tc>
          <w:tcPr>
            <w:tcW w:w="1185" w:type="dxa"/>
            <w:vAlign w:val="center"/>
            <w:hideMark/>
          </w:tcPr>
          <w:p w14:paraId="3F679A5C" w14:textId="77777777" w:rsidR="00E60FEF" w:rsidRPr="008F20AF" w:rsidRDefault="00E60FEF" w:rsidP="00D82920">
            <w:pPr>
              <w:jc w:val="center"/>
              <w:rPr>
                <w:rFonts w:ascii="Times New Roman" w:hAnsi="Times New Roman" w:cs="Times New Roman"/>
                <w:bCs/>
                <w:color w:val="auto"/>
                <w:spacing w:val="-6"/>
                <w:sz w:val="18"/>
                <w:szCs w:val="18"/>
              </w:rPr>
            </w:pPr>
            <w:r w:rsidRPr="008F20AF">
              <w:rPr>
                <w:rFonts w:ascii="Times New Roman" w:hAnsi="Times New Roman" w:cs="Times New Roman"/>
                <w:bCs/>
                <w:color w:val="auto"/>
                <w:spacing w:val="-6"/>
                <w:sz w:val="18"/>
                <w:szCs w:val="18"/>
              </w:rPr>
              <w:t>кошти підприємств</w:t>
            </w:r>
          </w:p>
        </w:tc>
        <w:tc>
          <w:tcPr>
            <w:tcW w:w="1011" w:type="dxa"/>
            <w:vAlign w:val="center"/>
            <w:hideMark/>
          </w:tcPr>
          <w:p w14:paraId="0499944A" w14:textId="77777777" w:rsidR="00E60FEF" w:rsidRPr="008F20AF" w:rsidRDefault="00E60FEF" w:rsidP="00D82920">
            <w:pPr>
              <w:jc w:val="center"/>
              <w:rPr>
                <w:rFonts w:ascii="Times New Roman" w:hAnsi="Times New Roman" w:cs="Times New Roman"/>
                <w:bCs/>
                <w:color w:val="auto"/>
                <w:spacing w:val="-6"/>
                <w:sz w:val="18"/>
                <w:szCs w:val="18"/>
              </w:rPr>
            </w:pPr>
            <w:r w:rsidRPr="008F20AF">
              <w:rPr>
                <w:rFonts w:ascii="Times New Roman" w:hAnsi="Times New Roman" w:cs="Times New Roman"/>
                <w:bCs/>
                <w:color w:val="auto"/>
                <w:spacing w:val="-6"/>
                <w:sz w:val="18"/>
                <w:szCs w:val="18"/>
              </w:rPr>
              <w:t>ЕСКО контракти</w:t>
            </w:r>
          </w:p>
        </w:tc>
        <w:tc>
          <w:tcPr>
            <w:tcW w:w="911" w:type="dxa"/>
            <w:vAlign w:val="center"/>
            <w:hideMark/>
          </w:tcPr>
          <w:p w14:paraId="12DA9EB2" w14:textId="77777777" w:rsidR="00E60FEF" w:rsidRPr="008F20AF" w:rsidRDefault="00E60FEF" w:rsidP="00D82920">
            <w:pPr>
              <w:jc w:val="center"/>
              <w:rPr>
                <w:rFonts w:ascii="Times New Roman" w:hAnsi="Times New Roman" w:cs="Times New Roman"/>
                <w:bCs/>
                <w:color w:val="auto"/>
                <w:spacing w:val="-6"/>
                <w:sz w:val="18"/>
                <w:szCs w:val="18"/>
              </w:rPr>
            </w:pPr>
            <w:r w:rsidRPr="008F20AF">
              <w:rPr>
                <w:rFonts w:ascii="Times New Roman" w:hAnsi="Times New Roman" w:cs="Times New Roman"/>
                <w:bCs/>
                <w:color w:val="auto"/>
                <w:spacing w:val="-6"/>
                <w:sz w:val="18"/>
                <w:szCs w:val="18"/>
              </w:rPr>
              <w:t>Всього</w:t>
            </w:r>
          </w:p>
        </w:tc>
      </w:tr>
      <w:tr w:rsidR="005801F4" w:rsidRPr="008A6D4E" w14:paraId="3050B60F" w14:textId="77777777" w:rsidTr="00DE7BE9">
        <w:trPr>
          <w:trHeight w:val="30"/>
        </w:trPr>
        <w:tc>
          <w:tcPr>
            <w:tcW w:w="1503" w:type="dxa"/>
            <w:vAlign w:val="center"/>
            <w:hideMark/>
          </w:tcPr>
          <w:p w14:paraId="69226B45" w14:textId="77777777" w:rsidR="005801F4" w:rsidRPr="008F20AF" w:rsidRDefault="005801F4" w:rsidP="005801F4">
            <w:pPr>
              <w:rPr>
                <w:rFonts w:ascii="Times New Roman" w:hAnsi="Times New Roman" w:cs="Times New Roman"/>
                <w:color w:val="auto"/>
                <w:spacing w:val="-6"/>
                <w:sz w:val="18"/>
                <w:szCs w:val="18"/>
              </w:rPr>
            </w:pPr>
            <w:r w:rsidRPr="008F20AF">
              <w:rPr>
                <w:rFonts w:ascii="Times New Roman" w:hAnsi="Times New Roman" w:cs="Times New Roman"/>
                <w:color w:val="auto"/>
                <w:spacing w:val="-6"/>
                <w:sz w:val="18"/>
                <w:szCs w:val="18"/>
              </w:rPr>
              <w:t>1. Громадські будівлі</w:t>
            </w:r>
          </w:p>
        </w:tc>
        <w:tc>
          <w:tcPr>
            <w:tcW w:w="898" w:type="dxa"/>
            <w:hideMark/>
          </w:tcPr>
          <w:p w14:paraId="687A2F99" w14:textId="00B690E8"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172,61</w:t>
            </w:r>
          </w:p>
        </w:tc>
        <w:tc>
          <w:tcPr>
            <w:tcW w:w="1124" w:type="dxa"/>
            <w:hideMark/>
          </w:tcPr>
          <w:p w14:paraId="3280F240" w14:textId="4F574809"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207,92</w:t>
            </w:r>
          </w:p>
        </w:tc>
        <w:tc>
          <w:tcPr>
            <w:tcW w:w="852" w:type="dxa"/>
            <w:hideMark/>
          </w:tcPr>
          <w:p w14:paraId="17DA49C9" w14:textId="00AE7980"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299,54</w:t>
            </w:r>
          </w:p>
        </w:tc>
        <w:tc>
          <w:tcPr>
            <w:tcW w:w="883" w:type="dxa"/>
            <w:hideMark/>
          </w:tcPr>
          <w:p w14:paraId="2C4D50E7" w14:textId="501D4AE4"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1092" w:type="dxa"/>
            <w:hideMark/>
          </w:tcPr>
          <w:p w14:paraId="2D258031" w14:textId="321AE3CE"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825" w:type="dxa"/>
            <w:hideMark/>
          </w:tcPr>
          <w:p w14:paraId="12B39C37" w14:textId="01209EA9"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1185" w:type="dxa"/>
            <w:hideMark/>
          </w:tcPr>
          <w:p w14:paraId="0F7C973E" w14:textId="7324FB36"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3,75</w:t>
            </w:r>
          </w:p>
        </w:tc>
        <w:tc>
          <w:tcPr>
            <w:tcW w:w="1011" w:type="dxa"/>
            <w:hideMark/>
          </w:tcPr>
          <w:p w14:paraId="39C2CDE9" w14:textId="0D69BA1C"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62,25</w:t>
            </w:r>
          </w:p>
        </w:tc>
        <w:tc>
          <w:tcPr>
            <w:tcW w:w="911" w:type="dxa"/>
            <w:hideMark/>
          </w:tcPr>
          <w:p w14:paraId="016239D1" w14:textId="45C18E4E" w:rsidR="005801F4" w:rsidRPr="008F20AF" w:rsidRDefault="005801F4" w:rsidP="005801F4">
            <w:pPr>
              <w:jc w:val="center"/>
              <w:rPr>
                <w:rFonts w:ascii="Times New Roman" w:hAnsi="Times New Roman" w:cs="Times New Roman"/>
                <w:b/>
                <w:bCs/>
                <w:color w:val="auto"/>
                <w:spacing w:val="-6"/>
                <w:sz w:val="18"/>
                <w:szCs w:val="18"/>
              </w:rPr>
            </w:pPr>
            <w:r w:rsidRPr="008F20AF">
              <w:rPr>
                <w:rFonts w:ascii="Times New Roman" w:hAnsi="Times New Roman" w:cs="Times New Roman"/>
                <w:sz w:val="18"/>
                <w:szCs w:val="18"/>
              </w:rPr>
              <w:t>746,08</w:t>
            </w:r>
          </w:p>
        </w:tc>
      </w:tr>
      <w:tr w:rsidR="005801F4" w:rsidRPr="008A6D4E" w14:paraId="2E930CA9" w14:textId="77777777" w:rsidTr="00DE7BE9">
        <w:trPr>
          <w:trHeight w:val="30"/>
        </w:trPr>
        <w:tc>
          <w:tcPr>
            <w:tcW w:w="1503" w:type="dxa"/>
            <w:vAlign w:val="center"/>
            <w:hideMark/>
          </w:tcPr>
          <w:p w14:paraId="23651A98" w14:textId="77777777" w:rsidR="005801F4" w:rsidRPr="008F20AF" w:rsidRDefault="005801F4" w:rsidP="005801F4">
            <w:pPr>
              <w:rPr>
                <w:rFonts w:ascii="Times New Roman" w:hAnsi="Times New Roman" w:cs="Times New Roman"/>
                <w:color w:val="auto"/>
                <w:spacing w:val="-6"/>
                <w:sz w:val="18"/>
                <w:szCs w:val="18"/>
              </w:rPr>
            </w:pPr>
            <w:r w:rsidRPr="008F20AF">
              <w:rPr>
                <w:rFonts w:ascii="Times New Roman" w:hAnsi="Times New Roman" w:cs="Times New Roman"/>
                <w:color w:val="auto"/>
                <w:spacing w:val="-6"/>
                <w:sz w:val="18"/>
                <w:szCs w:val="18"/>
              </w:rPr>
              <w:t>2. Житлові будівлі</w:t>
            </w:r>
          </w:p>
        </w:tc>
        <w:tc>
          <w:tcPr>
            <w:tcW w:w="898" w:type="dxa"/>
            <w:hideMark/>
          </w:tcPr>
          <w:p w14:paraId="78BA0096" w14:textId="4DFAF438"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120,81</w:t>
            </w:r>
          </w:p>
        </w:tc>
        <w:tc>
          <w:tcPr>
            <w:tcW w:w="1124" w:type="dxa"/>
            <w:hideMark/>
          </w:tcPr>
          <w:p w14:paraId="12B56801" w14:textId="2532B67D"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852" w:type="dxa"/>
            <w:hideMark/>
          </w:tcPr>
          <w:p w14:paraId="5463A0A4" w14:textId="138EFEED"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883" w:type="dxa"/>
            <w:hideMark/>
          </w:tcPr>
          <w:p w14:paraId="0D1688DA" w14:textId="15316455"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1092" w:type="dxa"/>
            <w:hideMark/>
          </w:tcPr>
          <w:p w14:paraId="348CBB6F" w14:textId="7231961B"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600,19</w:t>
            </w:r>
          </w:p>
        </w:tc>
        <w:tc>
          <w:tcPr>
            <w:tcW w:w="825" w:type="dxa"/>
            <w:hideMark/>
          </w:tcPr>
          <w:p w14:paraId="15FF598F" w14:textId="23F046A7"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395,00</w:t>
            </w:r>
          </w:p>
        </w:tc>
        <w:tc>
          <w:tcPr>
            <w:tcW w:w="1185" w:type="dxa"/>
            <w:hideMark/>
          </w:tcPr>
          <w:p w14:paraId="001B7A53" w14:textId="6A277D8A"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1011" w:type="dxa"/>
            <w:hideMark/>
          </w:tcPr>
          <w:p w14:paraId="39307E8C" w14:textId="3460CA5F"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911" w:type="dxa"/>
            <w:hideMark/>
          </w:tcPr>
          <w:p w14:paraId="147383C6" w14:textId="6FB87D34" w:rsidR="005801F4" w:rsidRPr="008F20AF" w:rsidRDefault="005801F4" w:rsidP="005801F4">
            <w:pPr>
              <w:jc w:val="center"/>
              <w:rPr>
                <w:rFonts w:ascii="Times New Roman" w:hAnsi="Times New Roman" w:cs="Times New Roman"/>
                <w:b/>
                <w:bCs/>
                <w:color w:val="auto"/>
                <w:spacing w:val="-6"/>
                <w:sz w:val="18"/>
                <w:szCs w:val="18"/>
              </w:rPr>
            </w:pPr>
            <w:r w:rsidRPr="008F20AF">
              <w:rPr>
                <w:rFonts w:ascii="Times New Roman" w:hAnsi="Times New Roman" w:cs="Times New Roman"/>
                <w:sz w:val="18"/>
                <w:szCs w:val="18"/>
              </w:rPr>
              <w:t>1 116,00</w:t>
            </w:r>
          </w:p>
        </w:tc>
      </w:tr>
      <w:tr w:rsidR="005801F4" w:rsidRPr="008A6D4E" w14:paraId="74F93F9C" w14:textId="77777777" w:rsidTr="00DE7BE9">
        <w:trPr>
          <w:trHeight w:val="30"/>
        </w:trPr>
        <w:tc>
          <w:tcPr>
            <w:tcW w:w="1503" w:type="dxa"/>
            <w:vAlign w:val="center"/>
            <w:hideMark/>
          </w:tcPr>
          <w:p w14:paraId="5A597F0B" w14:textId="77777777" w:rsidR="005801F4" w:rsidRPr="008F20AF" w:rsidRDefault="005801F4" w:rsidP="005801F4">
            <w:pPr>
              <w:rPr>
                <w:rFonts w:ascii="Times New Roman" w:hAnsi="Times New Roman" w:cs="Times New Roman"/>
                <w:color w:val="auto"/>
                <w:spacing w:val="-6"/>
                <w:sz w:val="18"/>
                <w:szCs w:val="18"/>
              </w:rPr>
            </w:pPr>
            <w:r w:rsidRPr="008F20AF">
              <w:rPr>
                <w:rFonts w:ascii="Times New Roman" w:hAnsi="Times New Roman" w:cs="Times New Roman"/>
                <w:color w:val="auto"/>
                <w:spacing w:val="-6"/>
                <w:sz w:val="18"/>
                <w:szCs w:val="18"/>
              </w:rPr>
              <w:t xml:space="preserve">3. Об’єкти теплопостачання </w:t>
            </w:r>
          </w:p>
        </w:tc>
        <w:tc>
          <w:tcPr>
            <w:tcW w:w="898" w:type="dxa"/>
            <w:hideMark/>
          </w:tcPr>
          <w:p w14:paraId="366BA60F" w14:textId="41B544A1"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71,10</w:t>
            </w:r>
          </w:p>
        </w:tc>
        <w:tc>
          <w:tcPr>
            <w:tcW w:w="1124" w:type="dxa"/>
            <w:hideMark/>
          </w:tcPr>
          <w:p w14:paraId="5ACE57DA" w14:textId="1BE2A44D"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131,60</w:t>
            </w:r>
          </w:p>
        </w:tc>
        <w:tc>
          <w:tcPr>
            <w:tcW w:w="852" w:type="dxa"/>
            <w:hideMark/>
          </w:tcPr>
          <w:p w14:paraId="390D2E32" w14:textId="1FEFBB3A"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131,70</w:t>
            </w:r>
          </w:p>
        </w:tc>
        <w:tc>
          <w:tcPr>
            <w:tcW w:w="883" w:type="dxa"/>
            <w:hideMark/>
          </w:tcPr>
          <w:p w14:paraId="49B21280" w14:textId="37AB49A1"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192,10</w:t>
            </w:r>
          </w:p>
        </w:tc>
        <w:tc>
          <w:tcPr>
            <w:tcW w:w="1092" w:type="dxa"/>
            <w:hideMark/>
          </w:tcPr>
          <w:p w14:paraId="4F7C8646" w14:textId="1713BF09"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825" w:type="dxa"/>
            <w:hideMark/>
          </w:tcPr>
          <w:p w14:paraId="77381A19" w14:textId="37EECB4D"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1185" w:type="dxa"/>
            <w:hideMark/>
          </w:tcPr>
          <w:p w14:paraId="3E4E15C9" w14:textId="3D21D6B8"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132,50</w:t>
            </w:r>
          </w:p>
        </w:tc>
        <w:tc>
          <w:tcPr>
            <w:tcW w:w="1011" w:type="dxa"/>
            <w:hideMark/>
          </w:tcPr>
          <w:p w14:paraId="54A69EA7" w14:textId="1AE3AA7A"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911" w:type="dxa"/>
            <w:hideMark/>
          </w:tcPr>
          <w:p w14:paraId="17215652" w14:textId="187493DF" w:rsidR="005801F4" w:rsidRPr="008F20AF" w:rsidRDefault="005801F4" w:rsidP="005801F4">
            <w:pPr>
              <w:jc w:val="center"/>
              <w:rPr>
                <w:rFonts w:ascii="Times New Roman" w:hAnsi="Times New Roman" w:cs="Times New Roman"/>
                <w:b/>
                <w:bCs/>
                <w:color w:val="auto"/>
                <w:spacing w:val="-6"/>
                <w:sz w:val="18"/>
                <w:szCs w:val="18"/>
              </w:rPr>
            </w:pPr>
            <w:r w:rsidRPr="008F20AF">
              <w:rPr>
                <w:rFonts w:ascii="Times New Roman" w:hAnsi="Times New Roman" w:cs="Times New Roman"/>
                <w:sz w:val="18"/>
                <w:szCs w:val="18"/>
              </w:rPr>
              <w:t>659,00</w:t>
            </w:r>
          </w:p>
        </w:tc>
      </w:tr>
      <w:tr w:rsidR="005801F4" w:rsidRPr="008A6D4E" w14:paraId="3145BCFD" w14:textId="77777777" w:rsidTr="00DE7BE9">
        <w:trPr>
          <w:trHeight w:val="30"/>
        </w:trPr>
        <w:tc>
          <w:tcPr>
            <w:tcW w:w="1503" w:type="dxa"/>
            <w:vAlign w:val="center"/>
            <w:hideMark/>
          </w:tcPr>
          <w:p w14:paraId="190A29E0" w14:textId="77777777" w:rsidR="005801F4" w:rsidRPr="008F20AF" w:rsidRDefault="005801F4" w:rsidP="005801F4">
            <w:pPr>
              <w:rPr>
                <w:rFonts w:ascii="Times New Roman" w:hAnsi="Times New Roman" w:cs="Times New Roman"/>
                <w:color w:val="auto"/>
                <w:spacing w:val="-6"/>
                <w:sz w:val="18"/>
                <w:szCs w:val="18"/>
              </w:rPr>
            </w:pPr>
            <w:r w:rsidRPr="008F20AF">
              <w:rPr>
                <w:rFonts w:ascii="Times New Roman" w:hAnsi="Times New Roman" w:cs="Times New Roman"/>
                <w:color w:val="auto"/>
                <w:spacing w:val="-6"/>
                <w:sz w:val="18"/>
                <w:szCs w:val="18"/>
              </w:rPr>
              <w:t>4. Об’єкти водопостачання і водовідведення</w:t>
            </w:r>
          </w:p>
        </w:tc>
        <w:tc>
          <w:tcPr>
            <w:tcW w:w="898" w:type="dxa"/>
            <w:hideMark/>
          </w:tcPr>
          <w:p w14:paraId="35F546ED" w14:textId="1777FB32"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19,50</w:t>
            </w:r>
          </w:p>
        </w:tc>
        <w:tc>
          <w:tcPr>
            <w:tcW w:w="1124" w:type="dxa"/>
            <w:hideMark/>
          </w:tcPr>
          <w:p w14:paraId="1DAEAFB1" w14:textId="3971EC29"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78,00</w:t>
            </w:r>
          </w:p>
        </w:tc>
        <w:tc>
          <w:tcPr>
            <w:tcW w:w="852" w:type="dxa"/>
            <w:hideMark/>
          </w:tcPr>
          <w:p w14:paraId="5196D89D" w14:textId="0D4C0625"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69,80</w:t>
            </w:r>
          </w:p>
        </w:tc>
        <w:tc>
          <w:tcPr>
            <w:tcW w:w="883" w:type="dxa"/>
            <w:hideMark/>
          </w:tcPr>
          <w:p w14:paraId="2300EB89" w14:textId="302090AF"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1092" w:type="dxa"/>
            <w:hideMark/>
          </w:tcPr>
          <w:p w14:paraId="75589AD7" w14:textId="0707C1F2"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825" w:type="dxa"/>
            <w:hideMark/>
          </w:tcPr>
          <w:p w14:paraId="63393386" w14:textId="7D8D98B9"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1185" w:type="dxa"/>
            <w:hideMark/>
          </w:tcPr>
          <w:p w14:paraId="247A7A9E" w14:textId="074F7717"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39,20</w:t>
            </w:r>
          </w:p>
        </w:tc>
        <w:tc>
          <w:tcPr>
            <w:tcW w:w="1011" w:type="dxa"/>
            <w:hideMark/>
          </w:tcPr>
          <w:p w14:paraId="09BEB833" w14:textId="04691858"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911" w:type="dxa"/>
            <w:hideMark/>
          </w:tcPr>
          <w:p w14:paraId="74AD23DD" w14:textId="0F9986FE" w:rsidR="005801F4" w:rsidRPr="008F20AF" w:rsidRDefault="005801F4" w:rsidP="005801F4">
            <w:pPr>
              <w:jc w:val="center"/>
              <w:rPr>
                <w:rFonts w:ascii="Times New Roman" w:hAnsi="Times New Roman" w:cs="Times New Roman"/>
                <w:b/>
                <w:bCs/>
                <w:color w:val="auto"/>
                <w:spacing w:val="-6"/>
                <w:sz w:val="18"/>
                <w:szCs w:val="18"/>
              </w:rPr>
            </w:pPr>
            <w:r w:rsidRPr="008F20AF">
              <w:rPr>
                <w:rFonts w:ascii="Times New Roman" w:hAnsi="Times New Roman" w:cs="Times New Roman"/>
                <w:sz w:val="18"/>
                <w:szCs w:val="18"/>
              </w:rPr>
              <w:t>206,50</w:t>
            </w:r>
          </w:p>
        </w:tc>
      </w:tr>
      <w:tr w:rsidR="005801F4" w:rsidRPr="008A6D4E" w14:paraId="596943F3" w14:textId="77777777" w:rsidTr="00DE7BE9">
        <w:trPr>
          <w:trHeight w:val="30"/>
        </w:trPr>
        <w:tc>
          <w:tcPr>
            <w:tcW w:w="1503" w:type="dxa"/>
            <w:vAlign w:val="center"/>
            <w:hideMark/>
          </w:tcPr>
          <w:p w14:paraId="5B6FF85F" w14:textId="77777777" w:rsidR="005801F4" w:rsidRPr="008F20AF" w:rsidRDefault="005801F4" w:rsidP="005801F4">
            <w:pPr>
              <w:rPr>
                <w:rFonts w:ascii="Times New Roman" w:hAnsi="Times New Roman" w:cs="Times New Roman"/>
                <w:color w:val="auto"/>
                <w:spacing w:val="-6"/>
                <w:sz w:val="18"/>
                <w:szCs w:val="18"/>
              </w:rPr>
            </w:pPr>
            <w:r w:rsidRPr="008F20AF">
              <w:rPr>
                <w:rFonts w:ascii="Times New Roman" w:hAnsi="Times New Roman" w:cs="Times New Roman"/>
                <w:color w:val="auto"/>
                <w:spacing w:val="-6"/>
                <w:sz w:val="18"/>
                <w:szCs w:val="18"/>
              </w:rPr>
              <w:t>5. Об’єкти зовнішнього освітлення</w:t>
            </w:r>
          </w:p>
        </w:tc>
        <w:tc>
          <w:tcPr>
            <w:tcW w:w="898" w:type="dxa"/>
            <w:hideMark/>
          </w:tcPr>
          <w:p w14:paraId="719832C5" w14:textId="3E766CFA"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6,50</w:t>
            </w:r>
          </w:p>
        </w:tc>
        <w:tc>
          <w:tcPr>
            <w:tcW w:w="1124" w:type="dxa"/>
            <w:hideMark/>
          </w:tcPr>
          <w:p w14:paraId="76E09CBC" w14:textId="0106E0F1"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852" w:type="dxa"/>
            <w:hideMark/>
          </w:tcPr>
          <w:p w14:paraId="21E9CB2A" w14:textId="3BE6531B"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19,50</w:t>
            </w:r>
          </w:p>
        </w:tc>
        <w:tc>
          <w:tcPr>
            <w:tcW w:w="883" w:type="dxa"/>
            <w:hideMark/>
          </w:tcPr>
          <w:p w14:paraId="2123CF45" w14:textId="717F1852"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1092" w:type="dxa"/>
            <w:hideMark/>
          </w:tcPr>
          <w:p w14:paraId="75D348B4" w14:textId="0B531AB3"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825" w:type="dxa"/>
            <w:hideMark/>
          </w:tcPr>
          <w:p w14:paraId="45991BE6" w14:textId="7BBA140E"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1185" w:type="dxa"/>
            <w:hideMark/>
          </w:tcPr>
          <w:p w14:paraId="1DD01FCC" w14:textId="20CE3EB2"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0,00</w:t>
            </w:r>
          </w:p>
        </w:tc>
        <w:tc>
          <w:tcPr>
            <w:tcW w:w="1011" w:type="dxa"/>
            <w:hideMark/>
          </w:tcPr>
          <w:p w14:paraId="54609566" w14:textId="1B8DBFA3"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9,00</w:t>
            </w:r>
          </w:p>
        </w:tc>
        <w:tc>
          <w:tcPr>
            <w:tcW w:w="911" w:type="dxa"/>
            <w:hideMark/>
          </w:tcPr>
          <w:p w14:paraId="18503E0D" w14:textId="4CAC556A" w:rsidR="005801F4" w:rsidRPr="008F20AF" w:rsidRDefault="005801F4" w:rsidP="005801F4">
            <w:pPr>
              <w:jc w:val="center"/>
              <w:rPr>
                <w:rFonts w:ascii="Times New Roman" w:hAnsi="Times New Roman" w:cs="Times New Roman"/>
                <w:b/>
                <w:bCs/>
                <w:color w:val="auto"/>
                <w:spacing w:val="-6"/>
                <w:sz w:val="18"/>
                <w:szCs w:val="18"/>
              </w:rPr>
            </w:pPr>
            <w:r w:rsidRPr="008F20AF">
              <w:rPr>
                <w:rFonts w:ascii="Times New Roman" w:hAnsi="Times New Roman" w:cs="Times New Roman"/>
                <w:sz w:val="18"/>
                <w:szCs w:val="18"/>
              </w:rPr>
              <w:t>35,00</w:t>
            </w:r>
          </w:p>
        </w:tc>
      </w:tr>
      <w:tr w:rsidR="005801F4" w:rsidRPr="008A6D4E" w14:paraId="3305C14C" w14:textId="77777777" w:rsidTr="00DE7BE9">
        <w:trPr>
          <w:trHeight w:val="30"/>
        </w:trPr>
        <w:tc>
          <w:tcPr>
            <w:tcW w:w="1503" w:type="dxa"/>
            <w:vAlign w:val="center"/>
            <w:hideMark/>
          </w:tcPr>
          <w:p w14:paraId="3660A934" w14:textId="77777777" w:rsidR="005801F4" w:rsidRPr="008F20AF" w:rsidRDefault="005801F4" w:rsidP="005801F4">
            <w:pPr>
              <w:rPr>
                <w:rFonts w:ascii="Times New Roman" w:hAnsi="Times New Roman" w:cs="Times New Roman"/>
                <w:color w:val="auto"/>
                <w:spacing w:val="-6"/>
                <w:szCs w:val="16"/>
              </w:rPr>
            </w:pPr>
            <w:r w:rsidRPr="008F20AF">
              <w:rPr>
                <w:rFonts w:ascii="Times New Roman" w:hAnsi="Times New Roman" w:cs="Times New Roman"/>
                <w:color w:val="auto"/>
                <w:spacing w:val="-6"/>
                <w:szCs w:val="16"/>
              </w:rPr>
              <w:t>6. Об'єкти з управління побутовими відходами</w:t>
            </w:r>
          </w:p>
        </w:tc>
        <w:tc>
          <w:tcPr>
            <w:tcW w:w="898" w:type="dxa"/>
            <w:hideMark/>
          </w:tcPr>
          <w:p w14:paraId="35480742" w14:textId="449AC47F"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8,00</w:t>
            </w:r>
          </w:p>
        </w:tc>
        <w:tc>
          <w:tcPr>
            <w:tcW w:w="1124" w:type="dxa"/>
            <w:hideMark/>
          </w:tcPr>
          <w:p w14:paraId="274B40E0" w14:textId="0F0B767C"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8,00</w:t>
            </w:r>
          </w:p>
        </w:tc>
        <w:tc>
          <w:tcPr>
            <w:tcW w:w="852" w:type="dxa"/>
            <w:hideMark/>
          </w:tcPr>
          <w:p w14:paraId="0D04994F" w14:textId="6B6E12CA"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12,00</w:t>
            </w:r>
          </w:p>
        </w:tc>
        <w:tc>
          <w:tcPr>
            <w:tcW w:w="883" w:type="dxa"/>
            <w:hideMark/>
          </w:tcPr>
          <w:p w14:paraId="047A2D91" w14:textId="6E0F3EFF"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0,00</w:t>
            </w:r>
          </w:p>
        </w:tc>
        <w:tc>
          <w:tcPr>
            <w:tcW w:w="1092" w:type="dxa"/>
            <w:hideMark/>
          </w:tcPr>
          <w:p w14:paraId="5E32BA30" w14:textId="01A66B95"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0,00</w:t>
            </w:r>
          </w:p>
        </w:tc>
        <w:tc>
          <w:tcPr>
            <w:tcW w:w="825" w:type="dxa"/>
            <w:hideMark/>
          </w:tcPr>
          <w:p w14:paraId="5B1DAB36" w14:textId="28CFABA1"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0,00</w:t>
            </w:r>
          </w:p>
        </w:tc>
        <w:tc>
          <w:tcPr>
            <w:tcW w:w="1185" w:type="dxa"/>
            <w:hideMark/>
          </w:tcPr>
          <w:p w14:paraId="1C3E266A" w14:textId="62476759"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37,00</w:t>
            </w:r>
          </w:p>
        </w:tc>
        <w:tc>
          <w:tcPr>
            <w:tcW w:w="1011" w:type="dxa"/>
            <w:hideMark/>
          </w:tcPr>
          <w:p w14:paraId="17546449" w14:textId="10DD3824"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0,00</w:t>
            </w:r>
          </w:p>
        </w:tc>
        <w:tc>
          <w:tcPr>
            <w:tcW w:w="911" w:type="dxa"/>
            <w:hideMark/>
          </w:tcPr>
          <w:p w14:paraId="1B980BB4" w14:textId="36A829D6" w:rsidR="005801F4" w:rsidRPr="008F20AF" w:rsidRDefault="005801F4" w:rsidP="005801F4">
            <w:pPr>
              <w:jc w:val="center"/>
              <w:rPr>
                <w:rFonts w:ascii="Times New Roman" w:hAnsi="Times New Roman" w:cs="Times New Roman"/>
                <w:b/>
                <w:bCs/>
                <w:color w:val="auto"/>
                <w:spacing w:val="-6"/>
                <w:szCs w:val="16"/>
              </w:rPr>
            </w:pPr>
            <w:r w:rsidRPr="008F20AF">
              <w:rPr>
                <w:rFonts w:ascii="Times New Roman" w:hAnsi="Times New Roman" w:cs="Times New Roman"/>
                <w:szCs w:val="16"/>
              </w:rPr>
              <w:t>65,00</w:t>
            </w:r>
          </w:p>
        </w:tc>
      </w:tr>
      <w:tr w:rsidR="005801F4" w:rsidRPr="008A6D4E" w14:paraId="15CC5FA9" w14:textId="77777777" w:rsidTr="00DE7BE9">
        <w:trPr>
          <w:trHeight w:val="30"/>
        </w:trPr>
        <w:tc>
          <w:tcPr>
            <w:tcW w:w="1503" w:type="dxa"/>
            <w:vAlign w:val="center"/>
            <w:hideMark/>
          </w:tcPr>
          <w:p w14:paraId="7ED55054" w14:textId="77777777" w:rsidR="005801F4" w:rsidRPr="008F20AF" w:rsidRDefault="005801F4" w:rsidP="005801F4">
            <w:pPr>
              <w:rPr>
                <w:rFonts w:ascii="Times New Roman" w:hAnsi="Times New Roman" w:cs="Times New Roman"/>
                <w:color w:val="auto"/>
                <w:spacing w:val="-6"/>
                <w:szCs w:val="16"/>
              </w:rPr>
            </w:pPr>
            <w:r w:rsidRPr="008F20AF">
              <w:rPr>
                <w:rFonts w:ascii="Times New Roman" w:hAnsi="Times New Roman" w:cs="Times New Roman"/>
                <w:color w:val="auto"/>
                <w:spacing w:val="-6"/>
                <w:szCs w:val="16"/>
              </w:rPr>
              <w:t>7. Громадський транспорт</w:t>
            </w:r>
          </w:p>
        </w:tc>
        <w:tc>
          <w:tcPr>
            <w:tcW w:w="898" w:type="dxa"/>
            <w:hideMark/>
          </w:tcPr>
          <w:p w14:paraId="5877B0E8" w14:textId="7B83E444"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1,50</w:t>
            </w:r>
          </w:p>
        </w:tc>
        <w:tc>
          <w:tcPr>
            <w:tcW w:w="1124" w:type="dxa"/>
            <w:hideMark/>
          </w:tcPr>
          <w:p w14:paraId="02CAA102" w14:textId="5B24F870"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0,00</w:t>
            </w:r>
          </w:p>
        </w:tc>
        <w:tc>
          <w:tcPr>
            <w:tcW w:w="852" w:type="dxa"/>
            <w:hideMark/>
          </w:tcPr>
          <w:p w14:paraId="328F6C58" w14:textId="41489999"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1,50</w:t>
            </w:r>
          </w:p>
        </w:tc>
        <w:tc>
          <w:tcPr>
            <w:tcW w:w="883" w:type="dxa"/>
            <w:hideMark/>
          </w:tcPr>
          <w:p w14:paraId="433C42AA" w14:textId="4984426E"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0,00</w:t>
            </w:r>
          </w:p>
        </w:tc>
        <w:tc>
          <w:tcPr>
            <w:tcW w:w="1092" w:type="dxa"/>
            <w:hideMark/>
          </w:tcPr>
          <w:p w14:paraId="79D6444D" w14:textId="6CA9CA22"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0,00</w:t>
            </w:r>
          </w:p>
        </w:tc>
        <w:tc>
          <w:tcPr>
            <w:tcW w:w="825" w:type="dxa"/>
            <w:hideMark/>
          </w:tcPr>
          <w:p w14:paraId="2C07484B" w14:textId="7D1BE05A"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0,00</w:t>
            </w:r>
          </w:p>
        </w:tc>
        <w:tc>
          <w:tcPr>
            <w:tcW w:w="1185" w:type="dxa"/>
            <w:hideMark/>
          </w:tcPr>
          <w:p w14:paraId="2E6D24B6" w14:textId="52B28721"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25,00</w:t>
            </w:r>
          </w:p>
        </w:tc>
        <w:tc>
          <w:tcPr>
            <w:tcW w:w="1011" w:type="dxa"/>
            <w:hideMark/>
          </w:tcPr>
          <w:p w14:paraId="2C262E30" w14:textId="0B376233" w:rsidR="005801F4" w:rsidRPr="008F20AF" w:rsidRDefault="005801F4" w:rsidP="005801F4">
            <w:pPr>
              <w:jc w:val="center"/>
              <w:rPr>
                <w:rFonts w:ascii="Times New Roman" w:hAnsi="Times New Roman" w:cs="Times New Roman"/>
                <w:color w:val="auto"/>
                <w:spacing w:val="-6"/>
                <w:szCs w:val="16"/>
              </w:rPr>
            </w:pPr>
            <w:r w:rsidRPr="008F20AF">
              <w:rPr>
                <w:rFonts w:ascii="Times New Roman" w:hAnsi="Times New Roman" w:cs="Times New Roman"/>
                <w:szCs w:val="16"/>
              </w:rPr>
              <w:t>0,00</w:t>
            </w:r>
          </w:p>
        </w:tc>
        <w:tc>
          <w:tcPr>
            <w:tcW w:w="911" w:type="dxa"/>
            <w:hideMark/>
          </w:tcPr>
          <w:p w14:paraId="4FC6B9A2" w14:textId="06DC996E" w:rsidR="005801F4" w:rsidRPr="008F20AF" w:rsidRDefault="005801F4" w:rsidP="005801F4">
            <w:pPr>
              <w:jc w:val="center"/>
              <w:rPr>
                <w:rFonts w:ascii="Times New Roman" w:hAnsi="Times New Roman" w:cs="Times New Roman"/>
                <w:b/>
                <w:bCs/>
                <w:color w:val="auto"/>
                <w:spacing w:val="-6"/>
                <w:szCs w:val="16"/>
              </w:rPr>
            </w:pPr>
            <w:r w:rsidRPr="008F20AF">
              <w:rPr>
                <w:rFonts w:ascii="Times New Roman" w:hAnsi="Times New Roman" w:cs="Times New Roman"/>
                <w:szCs w:val="16"/>
              </w:rPr>
              <w:t>28,00</w:t>
            </w:r>
          </w:p>
        </w:tc>
      </w:tr>
      <w:tr w:rsidR="005801F4" w:rsidRPr="008A6D4E" w14:paraId="30427521" w14:textId="77777777" w:rsidTr="005801F4">
        <w:trPr>
          <w:cnfStyle w:val="010000000000" w:firstRow="0" w:lastRow="1" w:firstColumn="0" w:lastColumn="0" w:oddVBand="0" w:evenVBand="0" w:oddHBand="0" w:evenHBand="0" w:firstRowFirstColumn="0" w:firstRowLastColumn="0" w:lastRowFirstColumn="0" w:lastRowLastColumn="0"/>
          <w:trHeight w:val="30"/>
        </w:trPr>
        <w:tc>
          <w:tcPr>
            <w:tcW w:w="1503" w:type="dxa"/>
            <w:hideMark/>
          </w:tcPr>
          <w:p w14:paraId="5C7E87C5" w14:textId="77777777" w:rsidR="005801F4" w:rsidRPr="008F20AF" w:rsidRDefault="005801F4" w:rsidP="005801F4">
            <w:pPr>
              <w:rPr>
                <w:rFonts w:ascii="Times New Roman" w:hAnsi="Times New Roman" w:cs="Times New Roman"/>
                <w:bCs/>
                <w:color w:val="auto"/>
                <w:spacing w:val="-6"/>
                <w:sz w:val="18"/>
                <w:szCs w:val="18"/>
              </w:rPr>
            </w:pPr>
            <w:r w:rsidRPr="008F20AF">
              <w:rPr>
                <w:rFonts w:ascii="Times New Roman" w:hAnsi="Times New Roman" w:cs="Times New Roman"/>
                <w:bCs/>
                <w:color w:val="auto"/>
                <w:spacing w:val="-6"/>
                <w:sz w:val="18"/>
                <w:szCs w:val="18"/>
              </w:rPr>
              <w:t>Разом</w:t>
            </w:r>
          </w:p>
        </w:tc>
        <w:tc>
          <w:tcPr>
            <w:tcW w:w="898" w:type="dxa"/>
            <w:hideMark/>
          </w:tcPr>
          <w:p w14:paraId="7D2B854D" w14:textId="5011B154"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400,02</w:t>
            </w:r>
          </w:p>
        </w:tc>
        <w:tc>
          <w:tcPr>
            <w:tcW w:w="1124" w:type="dxa"/>
            <w:hideMark/>
          </w:tcPr>
          <w:p w14:paraId="09A5DB07" w14:textId="35D6E5C0"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425,52</w:t>
            </w:r>
          </w:p>
        </w:tc>
        <w:tc>
          <w:tcPr>
            <w:tcW w:w="852" w:type="dxa"/>
            <w:hideMark/>
          </w:tcPr>
          <w:p w14:paraId="3AD05F5B" w14:textId="6CA199CE"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534,04</w:t>
            </w:r>
          </w:p>
        </w:tc>
        <w:tc>
          <w:tcPr>
            <w:tcW w:w="883" w:type="dxa"/>
            <w:hideMark/>
          </w:tcPr>
          <w:p w14:paraId="66E6E84B" w14:textId="390BE221"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192,10</w:t>
            </w:r>
          </w:p>
        </w:tc>
        <w:tc>
          <w:tcPr>
            <w:tcW w:w="1092" w:type="dxa"/>
            <w:hideMark/>
          </w:tcPr>
          <w:p w14:paraId="436A74F7" w14:textId="3F255388"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600,19</w:t>
            </w:r>
          </w:p>
        </w:tc>
        <w:tc>
          <w:tcPr>
            <w:tcW w:w="825" w:type="dxa"/>
            <w:hideMark/>
          </w:tcPr>
          <w:p w14:paraId="6615FAE6" w14:textId="71132400"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395,00</w:t>
            </w:r>
          </w:p>
        </w:tc>
        <w:tc>
          <w:tcPr>
            <w:tcW w:w="1185" w:type="dxa"/>
            <w:hideMark/>
          </w:tcPr>
          <w:p w14:paraId="74473B38" w14:textId="20FBD0FD"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237,45</w:t>
            </w:r>
          </w:p>
        </w:tc>
        <w:tc>
          <w:tcPr>
            <w:tcW w:w="1011" w:type="dxa"/>
            <w:hideMark/>
          </w:tcPr>
          <w:p w14:paraId="6BB7C23C" w14:textId="01B376DE" w:rsidR="005801F4" w:rsidRPr="008F20AF" w:rsidRDefault="005801F4" w:rsidP="005801F4">
            <w:pPr>
              <w:jc w:val="center"/>
              <w:rPr>
                <w:rFonts w:ascii="Times New Roman" w:hAnsi="Times New Roman" w:cs="Times New Roman"/>
                <w:color w:val="auto"/>
                <w:spacing w:val="-6"/>
                <w:sz w:val="18"/>
                <w:szCs w:val="18"/>
              </w:rPr>
            </w:pPr>
            <w:r w:rsidRPr="008F20AF">
              <w:rPr>
                <w:rFonts w:ascii="Times New Roman" w:hAnsi="Times New Roman" w:cs="Times New Roman"/>
                <w:sz w:val="18"/>
                <w:szCs w:val="18"/>
              </w:rPr>
              <w:t>71,25</w:t>
            </w:r>
          </w:p>
        </w:tc>
        <w:tc>
          <w:tcPr>
            <w:tcW w:w="911" w:type="dxa"/>
            <w:hideMark/>
          </w:tcPr>
          <w:p w14:paraId="03A37169" w14:textId="3205C0E9" w:rsidR="005801F4" w:rsidRPr="008F20AF" w:rsidRDefault="005801F4" w:rsidP="005801F4">
            <w:pPr>
              <w:rPr>
                <w:rFonts w:ascii="Times New Roman" w:hAnsi="Times New Roman" w:cs="Times New Roman"/>
                <w:color w:val="auto"/>
                <w:spacing w:val="-6"/>
                <w:sz w:val="18"/>
                <w:szCs w:val="18"/>
              </w:rPr>
            </w:pPr>
            <w:r w:rsidRPr="008F20AF">
              <w:rPr>
                <w:rFonts w:ascii="Times New Roman" w:hAnsi="Times New Roman" w:cs="Times New Roman"/>
                <w:sz w:val="18"/>
                <w:szCs w:val="18"/>
              </w:rPr>
              <w:t>2 855,58</w:t>
            </w:r>
          </w:p>
        </w:tc>
      </w:tr>
    </w:tbl>
    <w:p w14:paraId="5E7B2E54" w14:textId="2447889A" w:rsidR="002F74D9" w:rsidRDefault="002F74D9" w:rsidP="002F74D9">
      <w:pPr>
        <w:rPr>
          <w:rFonts w:ascii="Times New Roman" w:hAnsi="Times New Roman" w:cs="Times New Roman"/>
          <w:sz w:val="24"/>
          <w:szCs w:val="24"/>
        </w:rPr>
      </w:pPr>
    </w:p>
    <w:p w14:paraId="6750368A" w14:textId="09AF366D" w:rsidR="005801F4" w:rsidRDefault="005801F4" w:rsidP="005801F4">
      <w:pPr>
        <w:ind w:firstLine="708"/>
        <w:jc w:val="both"/>
        <w:rPr>
          <w:rFonts w:ascii="Times New Roman" w:hAnsi="Times New Roman" w:cs="Times New Roman"/>
          <w:sz w:val="24"/>
          <w:szCs w:val="24"/>
        </w:rPr>
      </w:pPr>
      <w:r w:rsidRPr="005801F4">
        <w:rPr>
          <w:rFonts w:ascii="Times New Roman" w:hAnsi="Times New Roman" w:cs="Times New Roman"/>
          <w:sz w:val="24"/>
          <w:szCs w:val="24"/>
        </w:rPr>
        <w:t>Співставлення бюджету МЕП та реальної фінансової рамки говорить про реалістичність фінансових розрахунків заходів проекту. Найбіл</w:t>
      </w:r>
      <w:r w:rsidR="00B43ED0">
        <w:rPr>
          <w:rFonts w:ascii="Times New Roman" w:hAnsi="Times New Roman" w:cs="Times New Roman"/>
          <w:sz w:val="24"/>
          <w:szCs w:val="24"/>
        </w:rPr>
        <w:t>ьшим</w:t>
      </w:r>
      <w:r w:rsidRPr="005801F4">
        <w:rPr>
          <w:rFonts w:ascii="Times New Roman" w:hAnsi="Times New Roman" w:cs="Times New Roman"/>
          <w:sz w:val="24"/>
          <w:szCs w:val="24"/>
        </w:rPr>
        <w:t xml:space="preserve"> є розмір передбачених коштів мешканців громади</w:t>
      </w:r>
      <w:r w:rsidR="00B43ED0">
        <w:rPr>
          <w:rFonts w:ascii="Times New Roman" w:hAnsi="Times New Roman" w:cs="Times New Roman"/>
          <w:sz w:val="24"/>
          <w:szCs w:val="24"/>
        </w:rPr>
        <w:t xml:space="preserve"> (понад 21% від загальної вартості )</w:t>
      </w:r>
      <w:r w:rsidRPr="005801F4">
        <w:rPr>
          <w:rFonts w:ascii="Times New Roman" w:hAnsi="Times New Roman" w:cs="Times New Roman"/>
          <w:sz w:val="24"/>
          <w:szCs w:val="24"/>
        </w:rPr>
        <w:t xml:space="preserve"> Дана сума </w:t>
      </w:r>
      <w:r w:rsidR="00B43ED0">
        <w:rPr>
          <w:rFonts w:ascii="Times New Roman" w:hAnsi="Times New Roman" w:cs="Times New Roman"/>
          <w:sz w:val="24"/>
          <w:szCs w:val="24"/>
        </w:rPr>
        <w:t>враховуючи реалії сьогоднішніх днів для мешканців громади</w:t>
      </w:r>
      <w:r w:rsidRPr="005801F4">
        <w:rPr>
          <w:rFonts w:ascii="Times New Roman" w:hAnsi="Times New Roman" w:cs="Times New Roman"/>
          <w:sz w:val="24"/>
          <w:szCs w:val="24"/>
        </w:rPr>
        <w:t xml:space="preserve"> є </w:t>
      </w:r>
      <w:r w:rsidR="00B43ED0">
        <w:rPr>
          <w:rFonts w:ascii="Times New Roman" w:hAnsi="Times New Roman" w:cs="Times New Roman"/>
          <w:sz w:val="24"/>
          <w:szCs w:val="24"/>
        </w:rPr>
        <w:t>вкрай велика</w:t>
      </w:r>
      <w:r w:rsidRPr="005801F4">
        <w:rPr>
          <w:rFonts w:ascii="Times New Roman" w:hAnsi="Times New Roman" w:cs="Times New Roman"/>
          <w:sz w:val="24"/>
          <w:szCs w:val="24"/>
        </w:rPr>
        <w:t xml:space="preserve">. Відповідно без участі </w:t>
      </w:r>
      <w:r w:rsidR="00B43ED0">
        <w:rPr>
          <w:rFonts w:ascii="Times New Roman" w:hAnsi="Times New Roman" w:cs="Times New Roman"/>
          <w:sz w:val="24"/>
          <w:szCs w:val="24"/>
        </w:rPr>
        <w:t>ОМС, обласного та державного бюджетів та закордонних партнерів,</w:t>
      </w:r>
      <w:r w:rsidRPr="005801F4">
        <w:rPr>
          <w:rFonts w:ascii="Times New Roman" w:hAnsi="Times New Roman" w:cs="Times New Roman"/>
          <w:sz w:val="24"/>
          <w:szCs w:val="24"/>
        </w:rPr>
        <w:t xml:space="preserve"> реалізація заходів передбачених у секторі житлові будівлі </w:t>
      </w:r>
      <w:r w:rsidR="00B43ED0">
        <w:rPr>
          <w:rFonts w:ascii="Times New Roman" w:hAnsi="Times New Roman" w:cs="Times New Roman"/>
          <w:sz w:val="24"/>
          <w:szCs w:val="24"/>
        </w:rPr>
        <w:t>є вкрай проблематичною</w:t>
      </w:r>
      <w:r w:rsidRPr="005801F4">
        <w:rPr>
          <w:rFonts w:ascii="Times New Roman" w:hAnsi="Times New Roman" w:cs="Times New Roman"/>
          <w:sz w:val="24"/>
          <w:szCs w:val="24"/>
        </w:rPr>
        <w:t>.</w:t>
      </w:r>
    </w:p>
    <w:p w14:paraId="18CD315E" w14:textId="38F75B38" w:rsidR="007E2E70" w:rsidRPr="007E2E70" w:rsidRDefault="007E2E70" w:rsidP="007E2E70">
      <w:pPr>
        <w:rPr>
          <w:rFonts w:ascii="Times New Roman" w:hAnsi="Times New Roman" w:cs="Times New Roman"/>
          <w:b/>
          <w:bCs/>
          <w:sz w:val="24"/>
          <w:szCs w:val="24"/>
        </w:rPr>
      </w:pPr>
      <w:r w:rsidRPr="007E2E70">
        <w:rPr>
          <w:rFonts w:ascii="Times New Roman" w:hAnsi="Times New Roman" w:cs="Times New Roman"/>
          <w:b/>
          <w:bCs/>
          <w:sz w:val="24"/>
          <w:szCs w:val="24"/>
        </w:rPr>
        <w:t>5.2. КАЛЕНДАРНИЙ ПЛАН РЕАЛІЗАЦІЇ ПРОЄКТІВ НА ПЕРІОД 2025-2030 РОКУ</w:t>
      </w:r>
    </w:p>
    <w:p w14:paraId="7E27F69A" w14:textId="77777777" w:rsidR="007E2E70" w:rsidRPr="007E2E70" w:rsidRDefault="007E2E70" w:rsidP="008F20AF">
      <w:pPr>
        <w:spacing w:line="240" w:lineRule="auto"/>
        <w:ind w:firstLine="708"/>
        <w:jc w:val="both"/>
        <w:rPr>
          <w:rFonts w:ascii="Times New Roman" w:hAnsi="Times New Roman" w:cs="Times New Roman"/>
          <w:sz w:val="24"/>
          <w:szCs w:val="24"/>
        </w:rPr>
      </w:pPr>
      <w:r w:rsidRPr="007E2E70">
        <w:rPr>
          <w:rFonts w:ascii="Times New Roman" w:hAnsi="Times New Roman" w:cs="Times New Roman"/>
          <w:sz w:val="24"/>
          <w:szCs w:val="24"/>
        </w:rPr>
        <w:t xml:space="preserve">Календарний план реалізації проектів МЕП побудовано з врахуванням потенційного графіку фінансування робіт, можливостей залучення підрядників, а також з врахуванням пріоритетності об`єктів. Зокрема повинен бути врахований потенціал підвищення енергоефективності, та відповідно ефекти від реалізованих заходів. </w:t>
      </w:r>
    </w:p>
    <w:p w14:paraId="2B40E779" w14:textId="2D61824B" w:rsidR="007E2E70" w:rsidRDefault="007E2E70" w:rsidP="008F20AF">
      <w:pPr>
        <w:spacing w:line="240" w:lineRule="auto"/>
        <w:ind w:firstLine="708"/>
        <w:jc w:val="both"/>
        <w:rPr>
          <w:rFonts w:ascii="Times New Roman" w:hAnsi="Times New Roman" w:cs="Times New Roman"/>
          <w:sz w:val="24"/>
          <w:szCs w:val="24"/>
        </w:rPr>
      </w:pPr>
      <w:r w:rsidRPr="007E2E70">
        <w:rPr>
          <w:rFonts w:ascii="Times New Roman" w:hAnsi="Times New Roman" w:cs="Times New Roman"/>
          <w:sz w:val="24"/>
          <w:szCs w:val="24"/>
        </w:rPr>
        <w:t>Календарний план реалізації заходів узгоджується із залученням фінансування, зокрема щодо джерела фінансування та включає в себе роботи з вибору об`єктів, підготовки технічної документації, проведення робіт та завершення проекту, в тому числі введення в експлуатацію.</w:t>
      </w:r>
    </w:p>
    <w:p w14:paraId="10D04EC4" w14:textId="2029D6B7" w:rsidR="00F4012C" w:rsidRDefault="00D43455" w:rsidP="007E2E70">
      <w:pPr>
        <w:ind w:firstLine="708"/>
        <w:jc w:val="both"/>
        <w:rPr>
          <w:rFonts w:ascii="Times New Roman" w:hAnsi="Times New Roman" w:cs="Times New Roman"/>
          <w:sz w:val="24"/>
          <w:szCs w:val="24"/>
        </w:rPr>
      </w:pPr>
      <w:r w:rsidRPr="00D43455">
        <w:rPr>
          <w:rFonts w:ascii="Times New Roman" w:hAnsi="Times New Roman" w:cs="Times New Roman"/>
          <w:sz w:val="24"/>
          <w:szCs w:val="24"/>
        </w:rPr>
        <w:t>Орієнтовний графік календарних робіт приведено у табл. 5.6</w:t>
      </w:r>
    </w:p>
    <w:p w14:paraId="0F6DCB1F" w14:textId="77777777" w:rsidR="007743BF" w:rsidRDefault="007743BF">
      <w:pPr>
        <w:rPr>
          <w:rFonts w:ascii="Times New Roman" w:hAnsi="Times New Roman" w:cs="Times New Roman"/>
          <w:sz w:val="24"/>
          <w:szCs w:val="24"/>
        </w:rPr>
        <w:sectPr w:rsidR="007743BF" w:rsidSect="00D36EF3">
          <w:pgSz w:w="11906" w:h="16838"/>
          <w:pgMar w:top="850" w:right="850" w:bottom="850" w:left="1417" w:header="708" w:footer="708" w:gutter="0"/>
          <w:pgNumType w:start="83"/>
          <w:cols w:space="708"/>
          <w:titlePg/>
          <w:docGrid w:linePitch="360"/>
        </w:sectPr>
      </w:pPr>
      <w:r>
        <w:rPr>
          <w:rFonts w:ascii="Times New Roman" w:hAnsi="Times New Roman" w:cs="Times New Roman"/>
          <w:sz w:val="24"/>
          <w:szCs w:val="24"/>
        </w:rPr>
        <w:br w:type="page"/>
      </w:r>
    </w:p>
    <w:p w14:paraId="5B560C53" w14:textId="77777777" w:rsidR="00375F27" w:rsidRPr="00375F27" w:rsidRDefault="00375F27" w:rsidP="00375F27">
      <w:pPr>
        <w:spacing w:after="0" w:line="276" w:lineRule="auto"/>
        <w:jc w:val="right"/>
        <w:rPr>
          <w:rFonts w:ascii="Times New Roman" w:eastAsia="Century Gothic" w:hAnsi="Times New Roman" w:cs="Times New Roman"/>
          <w:sz w:val="24"/>
          <w:szCs w:val="24"/>
          <w:lang w:eastAsia="uk-UA"/>
          <w14:ligatures w14:val="none"/>
        </w:rPr>
      </w:pPr>
      <w:r w:rsidRPr="00375F27">
        <w:rPr>
          <w:rFonts w:ascii="Times New Roman" w:eastAsia="Century Gothic" w:hAnsi="Times New Roman" w:cs="Times New Roman"/>
          <w:sz w:val="24"/>
          <w:szCs w:val="24"/>
          <w:lang w:eastAsia="uk-UA"/>
          <w14:ligatures w14:val="none"/>
        </w:rPr>
        <w:lastRenderedPageBreak/>
        <w:t>Таблиця 5.6</w:t>
      </w:r>
    </w:p>
    <w:p w14:paraId="0F23B19C" w14:textId="77777777" w:rsidR="00375F27" w:rsidRPr="00375F27" w:rsidRDefault="00375F27" w:rsidP="00375F27">
      <w:pPr>
        <w:spacing w:after="0" w:line="276" w:lineRule="auto"/>
        <w:jc w:val="center"/>
        <w:rPr>
          <w:rFonts w:ascii="Times New Roman" w:eastAsia="Century Gothic" w:hAnsi="Times New Roman" w:cs="Times New Roman"/>
          <w:sz w:val="24"/>
          <w:szCs w:val="24"/>
          <w:lang w:val="en-US" w:eastAsia="uk-UA"/>
          <w14:ligatures w14:val="none"/>
        </w:rPr>
      </w:pPr>
      <w:r w:rsidRPr="00375F27">
        <w:rPr>
          <w:rFonts w:ascii="Times New Roman" w:eastAsia="Century Gothic" w:hAnsi="Times New Roman" w:cs="Times New Roman"/>
          <w:sz w:val="24"/>
          <w:szCs w:val="24"/>
          <w:lang w:eastAsia="uk-UA"/>
          <w14:ligatures w14:val="none"/>
        </w:rPr>
        <w:t>Календарний графік виконання робіт</w:t>
      </w:r>
    </w:p>
    <w:tbl>
      <w:tblPr>
        <w:tblW w:w="15540" w:type="dxa"/>
        <w:tblLook w:val="04A0" w:firstRow="1" w:lastRow="0" w:firstColumn="1" w:lastColumn="0" w:noHBand="0" w:noVBand="1"/>
      </w:tblPr>
      <w:tblGrid>
        <w:gridCol w:w="490"/>
        <w:gridCol w:w="3715"/>
        <w:gridCol w:w="1177"/>
        <w:gridCol w:w="1417"/>
        <w:gridCol w:w="1418"/>
        <w:gridCol w:w="1276"/>
        <w:gridCol w:w="1275"/>
        <w:gridCol w:w="1276"/>
        <w:gridCol w:w="1276"/>
        <w:gridCol w:w="1984"/>
        <w:gridCol w:w="236"/>
      </w:tblGrid>
      <w:tr w:rsidR="00C3436D" w:rsidRPr="00C3436D" w14:paraId="4EE76D45" w14:textId="77777777" w:rsidTr="00C3436D">
        <w:trPr>
          <w:gridAfter w:val="1"/>
          <w:wAfter w:w="236" w:type="dxa"/>
          <w:trHeight w:val="1236"/>
        </w:trPr>
        <w:tc>
          <w:tcPr>
            <w:tcW w:w="4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51F44C"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з/п</w:t>
            </w:r>
          </w:p>
        </w:tc>
        <w:tc>
          <w:tcPr>
            <w:tcW w:w="3715" w:type="dxa"/>
            <w:tcBorders>
              <w:top w:val="single" w:sz="4" w:space="0" w:color="auto"/>
              <w:left w:val="nil"/>
              <w:bottom w:val="single" w:sz="4" w:space="0" w:color="auto"/>
              <w:right w:val="single" w:sz="4" w:space="0" w:color="auto"/>
            </w:tcBorders>
            <w:shd w:val="clear" w:color="auto" w:fill="auto"/>
            <w:vAlign w:val="center"/>
            <w:hideMark/>
          </w:tcPr>
          <w:p w14:paraId="3215CDD2"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Назва проекту</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0985AC56"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83117D0"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2025</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E6B65B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2A37E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3AFA6FC"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A5D403"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C32EF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2030</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42EE66B8"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Загальна вартість реалізації з ПДВ, (млн. грн)</w:t>
            </w:r>
          </w:p>
        </w:tc>
      </w:tr>
      <w:tr w:rsidR="00C3436D" w:rsidRPr="00C3436D" w14:paraId="077C08DA" w14:textId="77777777" w:rsidTr="00C3436D">
        <w:trPr>
          <w:gridAfter w:val="1"/>
          <w:wAfter w:w="236" w:type="dxa"/>
          <w:trHeight w:val="348"/>
        </w:trPr>
        <w:tc>
          <w:tcPr>
            <w:tcW w:w="15304" w:type="dxa"/>
            <w:gridSpan w:val="10"/>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1F57D466" w14:textId="77777777" w:rsidR="00C3436D" w:rsidRPr="00C3436D" w:rsidRDefault="00C3436D" w:rsidP="00C3436D">
            <w:pPr>
              <w:spacing w:after="0" w:line="240" w:lineRule="auto"/>
              <w:jc w:val="center"/>
              <w:rPr>
                <w:rFonts w:ascii="Century Gothic" w:eastAsia="Times New Roman" w:hAnsi="Century Gothic" w:cs="Calibri"/>
                <w:color w:val="000000"/>
                <w:kern w:val="0"/>
                <w:sz w:val="16"/>
                <w:szCs w:val="16"/>
                <w:lang w:eastAsia="uk-UA"/>
                <w14:ligatures w14:val="none"/>
              </w:rPr>
            </w:pPr>
            <w:r w:rsidRPr="00C3436D">
              <w:rPr>
                <w:rFonts w:ascii="Century Gothic" w:eastAsia="Times New Roman" w:hAnsi="Century Gothic" w:cs="Calibri"/>
                <w:color w:val="000000"/>
                <w:kern w:val="0"/>
                <w:sz w:val="16"/>
                <w:szCs w:val="16"/>
                <w:lang w:eastAsia="uk-UA"/>
                <w14:ligatures w14:val="none"/>
              </w:rPr>
              <w:t>1. Громадські будівлі</w:t>
            </w:r>
          </w:p>
        </w:tc>
      </w:tr>
      <w:tr w:rsidR="00C3436D" w:rsidRPr="00C3436D" w14:paraId="5B0D6118" w14:textId="77777777" w:rsidTr="00C3436D">
        <w:trPr>
          <w:gridAfter w:val="1"/>
          <w:wAfter w:w="236" w:type="dxa"/>
          <w:trHeight w:val="312"/>
        </w:trPr>
        <w:tc>
          <w:tcPr>
            <w:tcW w:w="4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C6C44B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xml:space="preserve">1.1. </w:t>
            </w:r>
          </w:p>
        </w:tc>
        <w:tc>
          <w:tcPr>
            <w:tcW w:w="3715" w:type="dxa"/>
            <w:vMerge w:val="restart"/>
            <w:tcBorders>
              <w:top w:val="nil"/>
              <w:left w:val="single" w:sz="4" w:space="0" w:color="auto"/>
              <w:bottom w:val="single" w:sz="4" w:space="0" w:color="000000"/>
              <w:right w:val="single" w:sz="4" w:space="0" w:color="auto"/>
            </w:tcBorders>
            <w:shd w:val="clear" w:color="auto" w:fill="auto"/>
            <w:vAlign w:val="center"/>
            <w:hideMark/>
          </w:tcPr>
          <w:p w14:paraId="2095498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Запровадження системи енергоменеджменту в громадських будівлях</w:t>
            </w:r>
          </w:p>
        </w:tc>
        <w:tc>
          <w:tcPr>
            <w:tcW w:w="1177" w:type="dxa"/>
            <w:tcBorders>
              <w:top w:val="nil"/>
              <w:left w:val="nil"/>
              <w:bottom w:val="single" w:sz="4" w:space="0" w:color="auto"/>
              <w:right w:val="single" w:sz="4" w:space="0" w:color="auto"/>
            </w:tcBorders>
            <w:shd w:val="clear" w:color="auto" w:fill="auto"/>
            <w:noWrap/>
            <w:vAlign w:val="center"/>
            <w:hideMark/>
          </w:tcPr>
          <w:p w14:paraId="1A3244C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1584D7B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0,2</w:t>
            </w:r>
          </w:p>
        </w:tc>
        <w:tc>
          <w:tcPr>
            <w:tcW w:w="1418" w:type="dxa"/>
            <w:tcBorders>
              <w:top w:val="nil"/>
              <w:left w:val="nil"/>
              <w:bottom w:val="single" w:sz="4" w:space="0" w:color="auto"/>
              <w:right w:val="single" w:sz="4" w:space="0" w:color="auto"/>
            </w:tcBorders>
            <w:shd w:val="clear" w:color="000000" w:fill="FFFFFF"/>
            <w:noWrap/>
            <w:vAlign w:val="center"/>
            <w:hideMark/>
          </w:tcPr>
          <w:p w14:paraId="24535587"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1,80</w:t>
            </w:r>
          </w:p>
        </w:tc>
        <w:tc>
          <w:tcPr>
            <w:tcW w:w="1276" w:type="dxa"/>
            <w:tcBorders>
              <w:top w:val="nil"/>
              <w:left w:val="nil"/>
              <w:bottom w:val="single" w:sz="4" w:space="0" w:color="auto"/>
              <w:right w:val="single" w:sz="4" w:space="0" w:color="auto"/>
            </w:tcBorders>
            <w:shd w:val="clear" w:color="000000" w:fill="FFFFFF"/>
            <w:noWrap/>
            <w:vAlign w:val="center"/>
            <w:hideMark/>
          </w:tcPr>
          <w:p w14:paraId="2C04E6AC"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5" w:type="dxa"/>
            <w:tcBorders>
              <w:top w:val="nil"/>
              <w:left w:val="nil"/>
              <w:bottom w:val="single" w:sz="4" w:space="0" w:color="auto"/>
              <w:right w:val="single" w:sz="4" w:space="0" w:color="auto"/>
            </w:tcBorders>
            <w:shd w:val="clear" w:color="000000" w:fill="FFFFFF"/>
            <w:noWrap/>
            <w:vAlign w:val="center"/>
            <w:hideMark/>
          </w:tcPr>
          <w:p w14:paraId="53122B07"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center"/>
            <w:hideMark/>
          </w:tcPr>
          <w:p w14:paraId="7B097D83"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center"/>
            <w:hideMark/>
          </w:tcPr>
          <w:p w14:paraId="3620FFDB"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984" w:type="dxa"/>
            <w:tcBorders>
              <w:top w:val="nil"/>
              <w:left w:val="nil"/>
              <w:bottom w:val="single" w:sz="4" w:space="0" w:color="auto"/>
              <w:right w:val="single" w:sz="4" w:space="0" w:color="auto"/>
            </w:tcBorders>
            <w:shd w:val="clear" w:color="000000" w:fill="FFFFFF"/>
            <w:noWrap/>
            <w:vAlign w:val="center"/>
            <w:hideMark/>
          </w:tcPr>
          <w:p w14:paraId="2B043260"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w:t>
            </w:r>
          </w:p>
        </w:tc>
      </w:tr>
      <w:tr w:rsidR="00C3436D" w:rsidRPr="00C3436D" w14:paraId="70F33E01" w14:textId="77777777" w:rsidTr="00C3436D">
        <w:trPr>
          <w:gridAfter w:val="1"/>
          <w:wAfter w:w="236" w:type="dxa"/>
          <w:trHeight w:val="324"/>
        </w:trPr>
        <w:tc>
          <w:tcPr>
            <w:tcW w:w="490" w:type="dxa"/>
            <w:vMerge/>
            <w:tcBorders>
              <w:top w:val="nil"/>
              <w:left w:val="single" w:sz="4" w:space="0" w:color="auto"/>
              <w:bottom w:val="single" w:sz="4" w:space="0" w:color="000000"/>
              <w:right w:val="single" w:sz="4" w:space="0" w:color="auto"/>
            </w:tcBorders>
            <w:vAlign w:val="center"/>
            <w:hideMark/>
          </w:tcPr>
          <w:p w14:paraId="2B52B5D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1F1747C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5B28B5F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43D9B26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w:t>
            </w:r>
          </w:p>
        </w:tc>
        <w:tc>
          <w:tcPr>
            <w:tcW w:w="1418" w:type="dxa"/>
            <w:tcBorders>
              <w:top w:val="nil"/>
              <w:left w:val="nil"/>
              <w:bottom w:val="single" w:sz="4" w:space="0" w:color="auto"/>
              <w:right w:val="single" w:sz="4" w:space="0" w:color="auto"/>
            </w:tcBorders>
            <w:shd w:val="clear" w:color="000000" w:fill="FFFFFF"/>
            <w:noWrap/>
            <w:vAlign w:val="center"/>
            <w:hideMark/>
          </w:tcPr>
          <w:p w14:paraId="119ED67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0,6</w:t>
            </w:r>
          </w:p>
        </w:tc>
        <w:tc>
          <w:tcPr>
            <w:tcW w:w="1276" w:type="dxa"/>
            <w:tcBorders>
              <w:top w:val="nil"/>
              <w:left w:val="nil"/>
              <w:bottom w:val="single" w:sz="4" w:space="0" w:color="auto"/>
              <w:right w:val="single" w:sz="4" w:space="0" w:color="auto"/>
            </w:tcBorders>
            <w:shd w:val="clear" w:color="000000" w:fill="FFFFFF"/>
            <w:noWrap/>
            <w:vAlign w:val="center"/>
            <w:hideMark/>
          </w:tcPr>
          <w:p w14:paraId="1595748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5" w:type="dxa"/>
            <w:tcBorders>
              <w:top w:val="nil"/>
              <w:left w:val="nil"/>
              <w:bottom w:val="single" w:sz="4" w:space="0" w:color="auto"/>
              <w:right w:val="single" w:sz="4" w:space="0" w:color="auto"/>
            </w:tcBorders>
            <w:shd w:val="clear" w:color="000000" w:fill="FFFFFF"/>
            <w:noWrap/>
            <w:vAlign w:val="center"/>
            <w:hideMark/>
          </w:tcPr>
          <w:p w14:paraId="21A46A3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center"/>
            <w:hideMark/>
          </w:tcPr>
          <w:p w14:paraId="3B8A72A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center"/>
            <w:hideMark/>
          </w:tcPr>
          <w:p w14:paraId="495E3C6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984" w:type="dxa"/>
            <w:tcBorders>
              <w:top w:val="nil"/>
              <w:left w:val="nil"/>
              <w:bottom w:val="single" w:sz="4" w:space="0" w:color="auto"/>
              <w:right w:val="single" w:sz="4" w:space="0" w:color="auto"/>
            </w:tcBorders>
            <w:shd w:val="clear" w:color="000000" w:fill="FFFFFF"/>
            <w:noWrap/>
            <w:vAlign w:val="center"/>
            <w:hideMark/>
          </w:tcPr>
          <w:p w14:paraId="3F3F0D6F"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1,00</w:t>
            </w:r>
          </w:p>
        </w:tc>
      </w:tr>
      <w:tr w:rsidR="00C3436D" w:rsidRPr="00C3436D" w14:paraId="2D95FBDC" w14:textId="77777777" w:rsidTr="00C3436D">
        <w:trPr>
          <w:gridAfter w:val="1"/>
          <w:wAfter w:w="236" w:type="dxa"/>
          <w:trHeight w:val="204"/>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E9E8EA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63D41BF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Підвищення енергоефективності в будівлях бюджетної сфери (ЗДО)</w:t>
            </w:r>
          </w:p>
        </w:tc>
        <w:tc>
          <w:tcPr>
            <w:tcW w:w="1177" w:type="dxa"/>
            <w:tcBorders>
              <w:top w:val="nil"/>
              <w:left w:val="nil"/>
              <w:bottom w:val="single" w:sz="4" w:space="0" w:color="auto"/>
              <w:right w:val="single" w:sz="4" w:space="0" w:color="auto"/>
            </w:tcBorders>
            <w:shd w:val="clear" w:color="auto" w:fill="auto"/>
            <w:vAlign w:val="center"/>
            <w:hideMark/>
          </w:tcPr>
          <w:p w14:paraId="5B410D5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9A9E18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8"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53DDBD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center"/>
            <w:hideMark/>
          </w:tcPr>
          <w:p w14:paraId="2127EB9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15,12</w:t>
            </w:r>
          </w:p>
        </w:tc>
        <w:tc>
          <w:tcPr>
            <w:tcW w:w="1275" w:type="dxa"/>
            <w:tcBorders>
              <w:top w:val="nil"/>
              <w:left w:val="nil"/>
              <w:bottom w:val="single" w:sz="4" w:space="0" w:color="auto"/>
              <w:right w:val="single" w:sz="4" w:space="0" w:color="auto"/>
            </w:tcBorders>
            <w:shd w:val="clear" w:color="000000" w:fill="FFFFFF"/>
            <w:noWrap/>
            <w:vAlign w:val="bottom"/>
            <w:hideMark/>
          </w:tcPr>
          <w:p w14:paraId="138534C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11,34</w:t>
            </w:r>
          </w:p>
        </w:tc>
        <w:tc>
          <w:tcPr>
            <w:tcW w:w="1276" w:type="dxa"/>
            <w:tcBorders>
              <w:top w:val="nil"/>
              <w:left w:val="nil"/>
              <w:bottom w:val="single" w:sz="4" w:space="0" w:color="auto"/>
              <w:right w:val="single" w:sz="4" w:space="0" w:color="auto"/>
            </w:tcBorders>
            <w:shd w:val="clear" w:color="000000" w:fill="FFFFFF"/>
            <w:noWrap/>
            <w:vAlign w:val="center"/>
            <w:hideMark/>
          </w:tcPr>
          <w:p w14:paraId="78468FF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11,34</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60E7A48" w14:textId="1471180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3475FDC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37,80</w:t>
            </w:r>
          </w:p>
        </w:tc>
      </w:tr>
      <w:tr w:rsidR="00C3436D" w:rsidRPr="00C3436D" w14:paraId="337C4826" w14:textId="77777777" w:rsidTr="00C3436D">
        <w:trPr>
          <w:gridAfter w:val="1"/>
          <w:wAfter w:w="236" w:type="dxa"/>
          <w:trHeight w:val="252"/>
        </w:trPr>
        <w:tc>
          <w:tcPr>
            <w:tcW w:w="490" w:type="dxa"/>
            <w:vMerge/>
            <w:tcBorders>
              <w:top w:val="nil"/>
              <w:left w:val="single" w:sz="4" w:space="0" w:color="auto"/>
              <w:bottom w:val="single" w:sz="4" w:space="0" w:color="auto"/>
              <w:right w:val="single" w:sz="4" w:space="0" w:color="auto"/>
            </w:tcBorders>
            <w:vAlign w:val="center"/>
            <w:hideMark/>
          </w:tcPr>
          <w:p w14:paraId="6DEBF9B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10D7D6A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43533B4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vMerge/>
            <w:tcBorders>
              <w:top w:val="nil"/>
              <w:left w:val="single" w:sz="4" w:space="0" w:color="auto"/>
              <w:bottom w:val="single" w:sz="4" w:space="0" w:color="auto"/>
              <w:right w:val="single" w:sz="4" w:space="0" w:color="auto"/>
            </w:tcBorders>
            <w:vAlign w:val="center"/>
            <w:hideMark/>
          </w:tcPr>
          <w:p w14:paraId="6B15245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000000"/>
              <w:right w:val="single" w:sz="4" w:space="0" w:color="auto"/>
            </w:tcBorders>
            <w:vAlign w:val="center"/>
            <w:hideMark/>
          </w:tcPr>
          <w:p w14:paraId="25204E3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63654C6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13,61</w:t>
            </w:r>
          </w:p>
        </w:tc>
        <w:tc>
          <w:tcPr>
            <w:tcW w:w="1275" w:type="dxa"/>
            <w:tcBorders>
              <w:top w:val="nil"/>
              <w:left w:val="nil"/>
              <w:bottom w:val="single" w:sz="4" w:space="0" w:color="auto"/>
              <w:right w:val="single" w:sz="4" w:space="0" w:color="auto"/>
            </w:tcBorders>
            <w:shd w:val="clear" w:color="000000" w:fill="FFFFFF"/>
            <w:noWrap/>
            <w:vAlign w:val="bottom"/>
            <w:hideMark/>
          </w:tcPr>
          <w:p w14:paraId="4030DCA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18,144</w:t>
            </w:r>
          </w:p>
        </w:tc>
        <w:tc>
          <w:tcPr>
            <w:tcW w:w="1276" w:type="dxa"/>
            <w:tcBorders>
              <w:top w:val="nil"/>
              <w:left w:val="nil"/>
              <w:bottom w:val="single" w:sz="4" w:space="0" w:color="auto"/>
              <w:right w:val="single" w:sz="4" w:space="0" w:color="auto"/>
            </w:tcBorders>
            <w:shd w:val="clear" w:color="000000" w:fill="FFFFFF"/>
            <w:noWrap/>
            <w:vAlign w:val="center"/>
            <w:hideMark/>
          </w:tcPr>
          <w:p w14:paraId="2D8D558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13,61</w:t>
            </w:r>
          </w:p>
        </w:tc>
        <w:tc>
          <w:tcPr>
            <w:tcW w:w="1276" w:type="dxa"/>
            <w:vMerge/>
            <w:tcBorders>
              <w:top w:val="nil"/>
              <w:left w:val="single" w:sz="4" w:space="0" w:color="auto"/>
              <w:bottom w:val="single" w:sz="4" w:space="0" w:color="000000"/>
              <w:right w:val="single" w:sz="4" w:space="0" w:color="auto"/>
            </w:tcBorders>
            <w:vAlign w:val="center"/>
            <w:hideMark/>
          </w:tcPr>
          <w:p w14:paraId="2216B64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5C5B3E9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45,36</w:t>
            </w:r>
          </w:p>
        </w:tc>
      </w:tr>
      <w:tr w:rsidR="00C3436D" w:rsidRPr="00C3436D" w14:paraId="64DA9562" w14:textId="77777777" w:rsidTr="00C3436D">
        <w:trPr>
          <w:gridAfter w:val="1"/>
          <w:wAfter w:w="236" w:type="dxa"/>
          <w:trHeight w:val="288"/>
        </w:trPr>
        <w:tc>
          <w:tcPr>
            <w:tcW w:w="490" w:type="dxa"/>
            <w:vMerge/>
            <w:tcBorders>
              <w:top w:val="nil"/>
              <w:left w:val="single" w:sz="4" w:space="0" w:color="auto"/>
              <w:bottom w:val="single" w:sz="4" w:space="0" w:color="auto"/>
              <w:right w:val="single" w:sz="4" w:space="0" w:color="auto"/>
            </w:tcBorders>
            <w:vAlign w:val="center"/>
            <w:hideMark/>
          </w:tcPr>
          <w:p w14:paraId="41E89CD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13D6B9E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2FA7ABA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vMerge/>
            <w:tcBorders>
              <w:top w:val="nil"/>
              <w:left w:val="single" w:sz="4" w:space="0" w:color="auto"/>
              <w:bottom w:val="single" w:sz="4" w:space="0" w:color="auto"/>
              <w:right w:val="single" w:sz="4" w:space="0" w:color="auto"/>
            </w:tcBorders>
            <w:vAlign w:val="center"/>
            <w:hideMark/>
          </w:tcPr>
          <w:p w14:paraId="4E71682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000000"/>
              <w:right w:val="single" w:sz="4" w:space="0" w:color="auto"/>
            </w:tcBorders>
            <w:vAlign w:val="center"/>
            <w:hideMark/>
          </w:tcPr>
          <w:p w14:paraId="6FB69B3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4B6DFD3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20,41</w:t>
            </w:r>
          </w:p>
        </w:tc>
        <w:tc>
          <w:tcPr>
            <w:tcW w:w="1275" w:type="dxa"/>
            <w:tcBorders>
              <w:top w:val="nil"/>
              <w:left w:val="nil"/>
              <w:bottom w:val="single" w:sz="4" w:space="0" w:color="auto"/>
              <w:right w:val="single" w:sz="4" w:space="0" w:color="auto"/>
            </w:tcBorders>
            <w:shd w:val="clear" w:color="000000" w:fill="FFFFFF"/>
            <w:noWrap/>
            <w:vAlign w:val="bottom"/>
            <w:hideMark/>
          </w:tcPr>
          <w:p w14:paraId="5597748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27,216</w:t>
            </w:r>
          </w:p>
        </w:tc>
        <w:tc>
          <w:tcPr>
            <w:tcW w:w="1276" w:type="dxa"/>
            <w:tcBorders>
              <w:top w:val="nil"/>
              <w:left w:val="nil"/>
              <w:bottom w:val="single" w:sz="4" w:space="0" w:color="auto"/>
              <w:right w:val="single" w:sz="4" w:space="0" w:color="auto"/>
            </w:tcBorders>
            <w:shd w:val="clear" w:color="000000" w:fill="FFFFFF"/>
            <w:noWrap/>
            <w:vAlign w:val="center"/>
            <w:hideMark/>
          </w:tcPr>
          <w:p w14:paraId="2E5F3C0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20,41</w:t>
            </w:r>
          </w:p>
        </w:tc>
        <w:tc>
          <w:tcPr>
            <w:tcW w:w="1276" w:type="dxa"/>
            <w:vMerge/>
            <w:tcBorders>
              <w:top w:val="nil"/>
              <w:left w:val="single" w:sz="4" w:space="0" w:color="auto"/>
              <w:bottom w:val="single" w:sz="4" w:space="0" w:color="000000"/>
              <w:right w:val="single" w:sz="4" w:space="0" w:color="auto"/>
            </w:tcBorders>
            <w:vAlign w:val="center"/>
            <w:hideMark/>
          </w:tcPr>
          <w:p w14:paraId="168FE87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29D4D42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68,04</w:t>
            </w:r>
          </w:p>
        </w:tc>
      </w:tr>
      <w:tr w:rsidR="00C3436D" w:rsidRPr="00C3436D" w14:paraId="3232046A" w14:textId="77777777" w:rsidTr="00C3436D">
        <w:trPr>
          <w:gridAfter w:val="1"/>
          <w:wAfter w:w="236" w:type="dxa"/>
          <w:trHeight w:val="240"/>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A1AE9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45B29B9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Підвищення енергоефективності в будівлях бюджетної сфери (ліцеї, гімназії, ДЮСШ, інші позашкільні заклади)</w:t>
            </w:r>
          </w:p>
        </w:tc>
        <w:tc>
          <w:tcPr>
            <w:tcW w:w="1177" w:type="dxa"/>
            <w:tcBorders>
              <w:top w:val="nil"/>
              <w:left w:val="nil"/>
              <w:bottom w:val="single" w:sz="4" w:space="0" w:color="auto"/>
              <w:right w:val="single" w:sz="4" w:space="0" w:color="auto"/>
            </w:tcBorders>
            <w:shd w:val="clear" w:color="auto" w:fill="auto"/>
            <w:vAlign w:val="center"/>
            <w:hideMark/>
          </w:tcPr>
          <w:p w14:paraId="70088C9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30612F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8"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B12315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center"/>
            <w:hideMark/>
          </w:tcPr>
          <w:p w14:paraId="33FAFB5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27,00</w:t>
            </w:r>
          </w:p>
        </w:tc>
        <w:tc>
          <w:tcPr>
            <w:tcW w:w="1275" w:type="dxa"/>
            <w:tcBorders>
              <w:top w:val="nil"/>
              <w:left w:val="nil"/>
              <w:bottom w:val="single" w:sz="4" w:space="0" w:color="auto"/>
              <w:right w:val="single" w:sz="4" w:space="0" w:color="auto"/>
            </w:tcBorders>
            <w:shd w:val="clear" w:color="000000" w:fill="FFFFFF"/>
            <w:noWrap/>
            <w:vAlign w:val="center"/>
            <w:hideMark/>
          </w:tcPr>
          <w:p w14:paraId="3E892FD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27,00</w:t>
            </w:r>
          </w:p>
        </w:tc>
        <w:tc>
          <w:tcPr>
            <w:tcW w:w="1276" w:type="dxa"/>
            <w:tcBorders>
              <w:top w:val="nil"/>
              <w:left w:val="nil"/>
              <w:bottom w:val="single" w:sz="4" w:space="0" w:color="auto"/>
              <w:right w:val="single" w:sz="4" w:space="0" w:color="auto"/>
            </w:tcBorders>
            <w:shd w:val="clear" w:color="000000" w:fill="FFFFFF"/>
            <w:noWrap/>
            <w:vAlign w:val="center"/>
            <w:hideMark/>
          </w:tcPr>
          <w:p w14:paraId="2FFC3E6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13,50</w:t>
            </w:r>
          </w:p>
        </w:tc>
        <w:tc>
          <w:tcPr>
            <w:tcW w:w="1276"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AF25785" w14:textId="51B349F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3E14775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67,50</w:t>
            </w:r>
          </w:p>
        </w:tc>
      </w:tr>
      <w:tr w:rsidR="00C3436D" w:rsidRPr="00C3436D" w14:paraId="188D7772" w14:textId="77777777" w:rsidTr="00C3436D">
        <w:trPr>
          <w:gridAfter w:val="1"/>
          <w:wAfter w:w="236" w:type="dxa"/>
          <w:trHeight w:val="288"/>
        </w:trPr>
        <w:tc>
          <w:tcPr>
            <w:tcW w:w="490" w:type="dxa"/>
            <w:vMerge/>
            <w:tcBorders>
              <w:top w:val="nil"/>
              <w:left w:val="single" w:sz="4" w:space="0" w:color="auto"/>
              <w:bottom w:val="single" w:sz="4" w:space="0" w:color="auto"/>
              <w:right w:val="single" w:sz="4" w:space="0" w:color="auto"/>
            </w:tcBorders>
            <w:vAlign w:val="center"/>
            <w:hideMark/>
          </w:tcPr>
          <w:p w14:paraId="43E033D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0B32B1E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32E0A89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vMerge/>
            <w:tcBorders>
              <w:top w:val="nil"/>
              <w:left w:val="single" w:sz="4" w:space="0" w:color="auto"/>
              <w:bottom w:val="single" w:sz="4" w:space="0" w:color="auto"/>
              <w:right w:val="single" w:sz="4" w:space="0" w:color="auto"/>
            </w:tcBorders>
            <w:vAlign w:val="center"/>
            <w:hideMark/>
          </w:tcPr>
          <w:p w14:paraId="6FB16ED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auto"/>
              <w:right w:val="single" w:sz="4" w:space="0" w:color="auto"/>
            </w:tcBorders>
            <w:vAlign w:val="center"/>
            <w:hideMark/>
          </w:tcPr>
          <w:p w14:paraId="04F720B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17AE5C2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27,00</w:t>
            </w:r>
          </w:p>
        </w:tc>
        <w:tc>
          <w:tcPr>
            <w:tcW w:w="1275" w:type="dxa"/>
            <w:tcBorders>
              <w:top w:val="nil"/>
              <w:left w:val="nil"/>
              <w:bottom w:val="single" w:sz="4" w:space="0" w:color="auto"/>
              <w:right w:val="single" w:sz="4" w:space="0" w:color="auto"/>
            </w:tcBorders>
            <w:shd w:val="clear" w:color="000000" w:fill="FFFFFF"/>
            <w:noWrap/>
            <w:vAlign w:val="center"/>
            <w:hideMark/>
          </w:tcPr>
          <w:p w14:paraId="171217F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27,00</w:t>
            </w:r>
          </w:p>
        </w:tc>
        <w:tc>
          <w:tcPr>
            <w:tcW w:w="1276" w:type="dxa"/>
            <w:tcBorders>
              <w:top w:val="nil"/>
              <w:left w:val="nil"/>
              <w:bottom w:val="single" w:sz="4" w:space="0" w:color="auto"/>
              <w:right w:val="single" w:sz="4" w:space="0" w:color="auto"/>
            </w:tcBorders>
            <w:shd w:val="clear" w:color="000000" w:fill="FFFFFF"/>
            <w:noWrap/>
            <w:vAlign w:val="center"/>
            <w:hideMark/>
          </w:tcPr>
          <w:p w14:paraId="2C2D2EE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13,50</w:t>
            </w:r>
          </w:p>
        </w:tc>
        <w:tc>
          <w:tcPr>
            <w:tcW w:w="1276" w:type="dxa"/>
            <w:vMerge/>
            <w:tcBorders>
              <w:top w:val="nil"/>
              <w:left w:val="single" w:sz="4" w:space="0" w:color="auto"/>
              <w:bottom w:val="single" w:sz="4" w:space="0" w:color="auto"/>
              <w:right w:val="single" w:sz="4" w:space="0" w:color="auto"/>
            </w:tcBorders>
            <w:vAlign w:val="center"/>
            <w:hideMark/>
          </w:tcPr>
          <w:p w14:paraId="5C6C154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397A013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67,50</w:t>
            </w:r>
          </w:p>
        </w:tc>
      </w:tr>
      <w:tr w:rsidR="00C3436D" w:rsidRPr="00C3436D" w14:paraId="4C9A09CE" w14:textId="77777777" w:rsidTr="00C3436D">
        <w:trPr>
          <w:gridAfter w:val="1"/>
          <w:wAfter w:w="236" w:type="dxa"/>
          <w:trHeight w:val="288"/>
        </w:trPr>
        <w:tc>
          <w:tcPr>
            <w:tcW w:w="490" w:type="dxa"/>
            <w:vMerge/>
            <w:tcBorders>
              <w:top w:val="nil"/>
              <w:left w:val="single" w:sz="4" w:space="0" w:color="auto"/>
              <w:bottom w:val="single" w:sz="4" w:space="0" w:color="auto"/>
              <w:right w:val="single" w:sz="4" w:space="0" w:color="auto"/>
            </w:tcBorders>
            <w:vAlign w:val="center"/>
            <w:hideMark/>
          </w:tcPr>
          <w:p w14:paraId="062C097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6272C9E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68B98AC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vMerge/>
            <w:tcBorders>
              <w:top w:val="nil"/>
              <w:left w:val="single" w:sz="4" w:space="0" w:color="auto"/>
              <w:bottom w:val="single" w:sz="4" w:space="0" w:color="auto"/>
              <w:right w:val="single" w:sz="4" w:space="0" w:color="auto"/>
            </w:tcBorders>
            <w:vAlign w:val="center"/>
            <w:hideMark/>
          </w:tcPr>
          <w:p w14:paraId="310E9E0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auto"/>
              <w:right w:val="single" w:sz="4" w:space="0" w:color="auto"/>
            </w:tcBorders>
            <w:vAlign w:val="center"/>
            <w:hideMark/>
          </w:tcPr>
          <w:p w14:paraId="18D2792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5D7E562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40,50</w:t>
            </w:r>
          </w:p>
        </w:tc>
        <w:tc>
          <w:tcPr>
            <w:tcW w:w="1275" w:type="dxa"/>
            <w:tcBorders>
              <w:top w:val="nil"/>
              <w:left w:val="nil"/>
              <w:bottom w:val="single" w:sz="4" w:space="0" w:color="auto"/>
              <w:right w:val="single" w:sz="4" w:space="0" w:color="auto"/>
            </w:tcBorders>
            <w:shd w:val="clear" w:color="000000" w:fill="FFFFFF"/>
            <w:noWrap/>
            <w:vAlign w:val="center"/>
            <w:hideMark/>
          </w:tcPr>
          <w:p w14:paraId="52BC34F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54,00</w:t>
            </w:r>
          </w:p>
        </w:tc>
        <w:tc>
          <w:tcPr>
            <w:tcW w:w="1276" w:type="dxa"/>
            <w:tcBorders>
              <w:top w:val="nil"/>
              <w:left w:val="nil"/>
              <w:bottom w:val="single" w:sz="4" w:space="0" w:color="auto"/>
              <w:right w:val="single" w:sz="4" w:space="0" w:color="auto"/>
            </w:tcBorders>
            <w:shd w:val="clear" w:color="000000" w:fill="FFFFFF"/>
            <w:noWrap/>
            <w:vAlign w:val="center"/>
            <w:hideMark/>
          </w:tcPr>
          <w:p w14:paraId="1947D76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40,50</w:t>
            </w:r>
          </w:p>
        </w:tc>
        <w:tc>
          <w:tcPr>
            <w:tcW w:w="1276" w:type="dxa"/>
            <w:vMerge/>
            <w:tcBorders>
              <w:top w:val="nil"/>
              <w:left w:val="single" w:sz="4" w:space="0" w:color="auto"/>
              <w:bottom w:val="single" w:sz="4" w:space="0" w:color="auto"/>
              <w:right w:val="single" w:sz="4" w:space="0" w:color="auto"/>
            </w:tcBorders>
            <w:vAlign w:val="center"/>
            <w:hideMark/>
          </w:tcPr>
          <w:p w14:paraId="742003D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0B40B63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135,00</w:t>
            </w:r>
          </w:p>
        </w:tc>
      </w:tr>
      <w:tr w:rsidR="00C3436D" w:rsidRPr="00C3436D" w14:paraId="1B58BEDD" w14:textId="77777777" w:rsidTr="00C3436D">
        <w:trPr>
          <w:gridAfter w:val="1"/>
          <w:wAfter w:w="236" w:type="dxa"/>
          <w:trHeight w:val="288"/>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7710C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1.4.</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0ECBA68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Підвищення енергоефективності в будівлях бюджетної сфери ( заклади охорони здоров’я)</w:t>
            </w:r>
          </w:p>
        </w:tc>
        <w:tc>
          <w:tcPr>
            <w:tcW w:w="1177" w:type="dxa"/>
            <w:tcBorders>
              <w:top w:val="nil"/>
              <w:left w:val="nil"/>
              <w:bottom w:val="single" w:sz="4" w:space="0" w:color="auto"/>
              <w:right w:val="single" w:sz="4" w:space="0" w:color="auto"/>
            </w:tcBorders>
            <w:shd w:val="clear" w:color="auto" w:fill="auto"/>
            <w:vAlign w:val="center"/>
            <w:hideMark/>
          </w:tcPr>
          <w:p w14:paraId="35C0ECD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54A3BA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8"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BE08B0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center"/>
            <w:hideMark/>
          </w:tcPr>
          <w:p w14:paraId="00427F5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8,44</w:t>
            </w:r>
          </w:p>
        </w:tc>
        <w:tc>
          <w:tcPr>
            <w:tcW w:w="1275" w:type="dxa"/>
            <w:tcBorders>
              <w:top w:val="nil"/>
              <w:left w:val="nil"/>
              <w:bottom w:val="single" w:sz="4" w:space="0" w:color="auto"/>
              <w:right w:val="single" w:sz="4" w:space="0" w:color="auto"/>
            </w:tcBorders>
            <w:shd w:val="clear" w:color="000000" w:fill="FFFFFF"/>
            <w:noWrap/>
            <w:vAlign w:val="bottom"/>
            <w:hideMark/>
          </w:tcPr>
          <w:p w14:paraId="121AC58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10,13</w:t>
            </w:r>
          </w:p>
        </w:tc>
        <w:tc>
          <w:tcPr>
            <w:tcW w:w="1276" w:type="dxa"/>
            <w:tcBorders>
              <w:top w:val="nil"/>
              <w:left w:val="nil"/>
              <w:bottom w:val="single" w:sz="4" w:space="0" w:color="auto"/>
              <w:right w:val="single" w:sz="4" w:space="0" w:color="auto"/>
            </w:tcBorders>
            <w:shd w:val="clear" w:color="000000" w:fill="FFFFFF"/>
            <w:noWrap/>
            <w:vAlign w:val="center"/>
            <w:hideMark/>
          </w:tcPr>
          <w:p w14:paraId="28189EF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10,13</w:t>
            </w:r>
          </w:p>
        </w:tc>
        <w:tc>
          <w:tcPr>
            <w:tcW w:w="1276" w:type="dxa"/>
            <w:tcBorders>
              <w:top w:val="nil"/>
              <w:left w:val="nil"/>
              <w:bottom w:val="single" w:sz="4" w:space="0" w:color="auto"/>
              <w:right w:val="single" w:sz="4" w:space="0" w:color="auto"/>
            </w:tcBorders>
            <w:shd w:val="clear" w:color="000000" w:fill="FFFFFF"/>
            <w:noWrap/>
            <w:vAlign w:val="center"/>
            <w:hideMark/>
          </w:tcPr>
          <w:p w14:paraId="53983B0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5,06</w:t>
            </w:r>
          </w:p>
        </w:tc>
        <w:tc>
          <w:tcPr>
            <w:tcW w:w="1984" w:type="dxa"/>
            <w:tcBorders>
              <w:top w:val="nil"/>
              <w:left w:val="nil"/>
              <w:bottom w:val="single" w:sz="4" w:space="0" w:color="auto"/>
              <w:right w:val="single" w:sz="4" w:space="0" w:color="auto"/>
            </w:tcBorders>
            <w:shd w:val="clear" w:color="000000" w:fill="FFFFFF"/>
            <w:noWrap/>
            <w:vAlign w:val="center"/>
            <w:hideMark/>
          </w:tcPr>
          <w:p w14:paraId="121DC69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33,75</w:t>
            </w:r>
          </w:p>
        </w:tc>
      </w:tr>
      <w:tr w:rsidR="00C3436D" w:rsidRPr="00C3436D" w14:paraId="4DD93FD3" w14:textId="77777777" w:rsidTr="00C3436D">
        <w:trPr>
          <w:gridAfter w:val="1"/>
          <w:wAfter w:w="236" w:type="dxa"/>
          <w:trHeight w:val="228"/>
        </w:trPr>
        <w:tc>
          <w:tcPr>
            <w:tcW w:w="490" w:type="dxa"/>
            <w:vMerge/>
            <w:tcBorders>
              <w:top w:val="nil"/>
              <w:left w:val="single" w:sz="4" w:space="0" w:color="auto"/>
              <w:bottom w:val="single" w:sz="4" w:space="0" w:color="auto"/>
              <w:right w:val="single" w:sz="4" w:space="0" w:color="auto"/>
            </w:tcBorders>
            <w:vAlign w:val="center"/>
            <w:hideMark/>
          </w:tcPr>
          <w:p w14:paraId="369EF19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0AA7D8E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6438A04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vMerge/>
            <w:tcBorders>
              <w:top w:val="nil"/>
              <w:left w:val="single" w:sz="4" w:space="0" w:color="auto"/>
              <w:bottom w:val="single" w:sz="4" w:space="0" w:color="auto"/>
              <w:right w:val="single" w:sz="4" w:space="0" w:color="auto"/>
            </w:tcBorders>
            <w:vAlign w:val="center"/>
            <w:hideMark/>
          </w:tcPr>
          <w:p w14:paraId="6B68E05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auto"/>
              <w:right w:val="single" w:sz="4" w:space="0" w:color="auto"/>
            </w:tcBorders>
            <w:vAlign w:val="center"/>
            <w:hideMark/>
          </w:tcPr>
          <w:p w14:paraId="3174283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5037134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10,80</w:t>
            </w:r>
          </w:p>
        </w:tc>
        <w:tc>
          <w:tcPr>
            <w:tcW w:w="1275" w:type="dxa"/>
            <w:tcBorders>
              <w:top w:val="nil"/>
              <w:left w:val="nil"/>
              <w:bottom w:val="single" w:sz="4" w:space="0" w:color="auto"/>
              <w:right w:val="single" w:sz="4" w:space="0" w:color="auto"/>
            </w:tcBorders>
            <w:shd w:val="clear" w:color="000000" w:fill="FFFFFF"/>
            <w:noWrap/>
            <w:vAlign w:val="bottom"/>
            <w:hideMark/>
          </w:tcPr>
          <w:p w14:paraId="6BEA7F9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21,6</w:t>
            </w:r>
          </w:p>
        </w:tc>
        <w:tc>
          <w:tcPr>
            <w:tcW w:w="1276" w:type="dxa"/>
            <w:tcBorders>
              <w:top w:val="nil"/>
              <w:left w:val="nil"/>
              <w:bottom w:val="single" w:sz="4" w:space="0" w:color="auto"/>
              <w:right w:val="single" w:sz="4" w:space="0" w:color="auto"/>
            </w:tcBorders>
            <w:shd w:val="clear" w:color="000000" w:fill="FFFFFF"/>
            <w:noWrap/>
            <w:vAlign w:val="center"/>
            <w:hideMark/>
          </w:tcPr>
          <w:p w14:paraId="1E2D17E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10,80</w:t>
            </w:r>
          </w:p>
        </w:tc>
        <w:tc>
          <w:tcPr>
            <w:tcW w:w="1276" w:type="dxa"/>
            <w:tcBorders>
              <w:top w:val="nil"/>
              <w:left w:val="nil"/>
              <w:bottom w:val="single" w:sz="4" w:space="0" w:color="auto"/>
              <w:right w:val="single" w:sz="4" w:space="0" w:color="auto"/>
            </w:tcBorders>
            <w:shd w:val="clear" w:color="000000" w:fill="FFFFFF"/>
            <w:noWrap/>
            <w:vAlign w:val="center"/>
            <w:hideMark/>
          </w:tcPr>
          <w:p w14:paraId="42F9AE6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10,80</w:t>
            </w:r>
          </w:p>
        </w:tc>
        <w:tc>
          <w:tcPr>
            <w:tcW w:w="1984" w:type="dxa"/>
            <w:tcBorders>
              <w:top w:val="nil"/>
              <w:left w:val="nil"/>
              <w:bottom w:val="single" w:sz="4" w:space="0" w:color="auto"/>
              <w:right w:val="single" w:sz="4" w:space="0" w:color="auto"/>
            </w:tcBorders>
            <w:shd w:val="clear" w:color="000000" w:fill="FFFFFF"/>
            <w:noWrap/>
            <w:vAlign w:val="center"/>
            <w:hideMark/>
          </w:tcPr>
          <w:p w14:paraId="7FA3E6C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54,00</w:t>
            </w:r>
          </w:p>
        </w:tc>
      </w:tr>
      <w:tr w:rsidR="00C3436D" w:rsidRPr="00C3436D" w14:paraId="7C2D1D61" w14:textId="77777777" w:rsidTr="00C3436D">
        <w:trPr>
          <w:gridAfter w:val="1"/>
          <w:wAfter w:w="236" w:type="dxa"/>
          <w:trHeight w:val="288"/>
        </w:trPr>
        <w:tc>
          <w:tcPr>
            <w:tcW w:w="490" w:type="dxa"/>
            <w:vMerge/>
            <w:tcBorders>
              <w:top w:val="nil"/>
              <w:left w:val="single" w:sz="4" w:space="0" w:color="auto"/>
              <w:bottom w:val="single" w:sz="4" w:space="0" w:color="auto"/>
              <w:right w:val="single" w:sz="4" w:space="0" w:color="auto"/>
            </w:tcBorders>
            <w:vAlign w:val="center"/>
            <w:hideMark/>
          </w:tcPr>
          <w:p w14:paraId="2272724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1B969B2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7BCA279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vMerge/>
            <w:tcBorders>
              <w:top w:val="nil"/>
              <w:left w:val="single" w:sz="4" w:space="0" w:color="auto"/>
              <w:bottom w:val="single" w:sz="4" w:space="0" w:color="auto"/>
              <w:right w:val="single" w:sz="4" w:space="0" w:color="auto"/>
            </w:tcBorders>
            <w:vAlign w:val="center"/>
            <w:hideMark/>
          </w:tcPr>
          <w:p w14:paraId="155CB2B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auto"/>
              <w:right w:val="single" w:sz="4" w:space="0" w:color="auto"/>
            </w:tcBorders>
            <w:vAlign w:val="center"/>
            <w:hideMark/>
          </w:tcPr>
          <w:p w14:paraId="204072B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637EA43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9,45</w:t>
            </w:r>
          </w:p>
        </w:tc>
        <w:tc>
          <w:tcPr>
            <w:tcW w:w="1275" w:type="dxa"/>
            <w:tcBorders>
              <w:top w:val="nil"/>
              <w:left w:val="nil"/>
              <w:bottom w:val="single" w:sz="4" w:space="0" w:color="auto"/>
              <w:right w:val="single" w:sz="4" w:space="0" w:color="auto"/>
            </w:tcBorders>
            <w:shd w:val="clear" w:color="000000" w:fill="FFFFFF"/>
            <w:noWrap/>
            <w:vAlign w:val="bottom"/>
            <w:hideMark/>
          </w:tcPr>
          <w:p w14:paraId="0C6E868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11,81</w:t>
            </w:r>
          </w:p>
        </w:tc>
        <w:tc>
          <w:tcPr>
            <w:tcW w:w="1276" w:type="dxa"/>
            <w:tcBorders>
              <w:top w:val="nil"/>
              <w:left w:val="nil"/>
              <w:bottom w:val="single" w:sz="4" w:space="0" w:color="auto"/>
              <w:right w:val="single" w:sz="4" w:space="0" w:color="auto"/>
            </w:tcBorders>
            <w:shd w:val="clear" w:color="000000" w:fill="FFFFFF"/>
            <w:noWrap/>
            <w:vAlign w:val="center"/>
            <w:hideMark/>
          </w:tcPr>
          <w:p w14:paraId="072AE95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14,18</w:t>
            </w:r>
          </w:p>
        </w:tc>
        <w:tc>
          <w:tcPr>
            <w:tcW w:w="1276" w:type="dxa"/>
            <w:tcBorders>
              <w:top w:val="nil"/>
              <w:left w:val="nil"/>
              <w:bottom w:val="single" w:sz="4" w:space="0" w:color="auto"/>
              <w:right w:val="single" w:sz="4" w:space="0" w:color="auto"/>
            </w:tcBorders>
            <w:shd w:val="clear" w:color="000000" w:fill="FFFFFF"/>
            <w:noWrap/>
            <w:vAlign w:val="center"/>
            <w:hideMark/>
          </w:tcPr>
          <w:p w14:paraId="1447813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11,81</w:t>
            </w:r>
          </w:p>
        </w:tc>
        <w:tc>
          <w:tcPr>
            <w:tcW w:w="1984" w:type="dxa"/>
            <w:tcBorders>
              <w:top w:val="nil"/>
              <w:left w:val="nil"/>
              <w:bottom w:val="single" w:sz="4" w:space="0" w:color="auto"/>
              <w:right w:val="single" w:sz="4" w:space="0" w:color="auto"/>
            </w:tcBorders>
            <w:shd w:val="clear" w:color="000000" w:fill="FFFFFF"/>
            <w:noWrap/>
            <w:vAlign w:val="center"/>
            <w:hideMark/>
          </w:tcPr>
          <w:p w14:paraId="1634A1B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47,25</w:t>
            </w:r>
          </w:p>
        </w:tc>
      </w:tr>
      <w:tr w:rsidR="00C3436D" w:rsidRPr="00C3436D" w14:paraId="11B4AD7C" w14:textId="77777777" w:rsidTr="00C3436D">
        <w:trPr>
          <w:gridAfter w:val="1"/>
          <w:wAfter w:w="236" w:type="dxa"/>
          <w:trHeight w:val="288"/>
        </w:trPr>
        <w:tc>
          <w:tcPr>
            <w:tcW w:w="4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9CD1702"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w:t>
            </w:r>
          </w:p>
        </w:tc>
        <w:tc>
          <w:tcPr>
            <w:tcW w:w="3715" w:type="dxa"/>
            <w:vMerge w:val="restart"/>
            <w:tcBorders>
              <w:top w:val="nil"/>
              <w:left w:val="single" w:sz="4" w:space="0" w:color="auto"/>
              <w:bottom w:val="single" w:sz="4" w:space="0" w:color="000000"/>
              <w:right w:val="single" w:sz="4" w:space="0" w:color="auto"/>
            </w:tcBorders>
            <w:shd w:val="clear" w:color="auto" w:fill="auto"/>
            <w:vAlign w:val="center"/>
            <w:hideMark/>
          </w:tcPr>
          <w:p w14:paraId="7BF8A2D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Підвищення енергоефективності в будівлях бюджетної сфери ( заклади культури)</w:t>
            </w:r>
          </w:p>
        </w:tc>
        <w:tc>
          <w:tcPr>
            <w:tcW w:w="1177" w:type="dxa"/>
            <w:tcBorders>
              <w:top w:val="nil"/>
              <w:left w:val="nil"/>
              <w:bottom w:val="single" w:sz="4" w:space="0" w:color="auto"/>
              <w:right w:val="single" w:sz="4" w:space="0" w:color="auto"/>
            </w:tcBorders>
            <w:shd w:val="clear" w:color="auto" w:fill="auto"/>
            <w:vAlign w:val="center"/>
            <w:hideMark/>
          </w:tcPr>
          <w:p w14:paraId="0C8BAFE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5E8FC53"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8" w:type="dxa"/>
            <w:tcBorders>
              <w:top w:val="nil"/>
              <w:left w:val="nil"/>
              <w:bottom w:val="single" w:sz="4" w:space="0" w:color="auto"/>
              <w:right w:val="single" w:sz="4" w:space="0" w:color="auto"/>
            </w:tcBorders>
            <w:shd w:val="clear" w:color="000000" w:fill="FFFFFF"/>
            <w:noWrap/>
            <w:vAlign w:val="center"/>
            <w:hideMark/>
          </w:tcPr>
          <w:p w14:paraId="3624E534"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1,01</w:t>
            </w:r>
          </w:p>
        </w:tc>
        <w:tc>
          <w:tcPr>
            <w:tcW w:w="1276" w:type="dxa"/>
            <w:tcBorders>
              <w:top w:val="nil"/>
              <w:left w:val="nil"/>
              <w:bottom w:val="single" w:sz="4" w:space="0" w:color="auto"/>
              <w:right w:val="single" w:sz="4" w:space="0" w:color="auto"/>
            </w:tcBorders>
            <w:shd w:val="clear" w:color="000000" w:fill="FFFFFF"/>
            <w:noWrap/>
            <w:vAlign w:val="bottom"/>
            <w:hideMark/>
          </w:tcPr>
          <w:p w14:paraId="4079C8B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1,52</w:t>
            </w:r>
          </w:p>
        </w:tc>
        <w:tc>
          <w:tcPr>
            <w:tcW w:w="1275" w:type="dxa"/>
            <w:tcBorders>
              <w:top w:val="nil"/>
              <w:left w:val="nil"/>
              <w:bottom w:val="single" w:sz="4" w:space="0" w:color="auto"/>
              <w:right w:val="single" w:sz="4" w:space="0" w:color="auto"/>
            </w:tcBorders>
            <w:shd w:val="clear" w:color="000000" w:fill="FFFFFF"/>
            <w:noWrap/>
            <w:vAlign w:val="bottom"/>
            <w:hideMark/>
          </w:tcPr>
          <w:p w14:paraId="1B150F1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1,52</w:t>
            </w:r>
          </w:p>
        </w:tc>
        <w:tc>
          <w:tcPr>
            <w:tcW w:w="1276" w:type="dxa"/>
            <w:tcBorders>
              <w:top w:val="nil"/>
              <w:left w:val="nil"/>
              <w:bottom w:val="single" w:sz="4" w:space="0" w:color="auto"/>
              <w:right w:val="single" w:sz="4" w:space="0" w:color="auto"/>
            </w:tcBorders>
            <w:shd w:val="clear" w:color="000000" w:fill="FFFFFF"/>
            <w:noWrap/>
            <w:vAlign w:val="center"/>
            <w:hideMark/>
          </w:tcPr>
          <w:p w14:paraId="11F172B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1,01</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6CAFCF8" w14:textId="6628590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6457A72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5,06</w:t>
            </w:r>
          </w:p>
        </w:tc>
      </w:tr>
      <w:tr w:rsidR="00C3436D" w:rsidRPr="00C3436D" w14:paraId="52B24B3B" w14:textId="77777777" w:rsidTr="00C3436D">
        <w:trPr>
          <w:gridAfter w:val="1"/>
          <w:wAfter w:w="236" w:type="dxa"/>
          <w:trHeight w:val="288"/>
        </w:trPr>
        <w:tc>
          <w:tcPr>
            <w:tcW w:w="490" w:type="dxa"/>
            <w:vMerge/>
            <w:tcBorders>
              <w:top w:val="nil"/>
              <w:left w:val="single" w:sz="4" w:space="0" w:color="auto"/>
              <w:bottom w:val="single" w:sz="4" w:space="0" w:color="000000"/>
              <w:right w:val="single" w:sz="4" w:space="0" w:color="auto"/>
            </w:tcBorders>
            <w:vAlign w:val="center"/>
            <w:hideMark/>
          </w:tcPr>
          <w:p w14:paraId="5B701C8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77024C0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2E2B166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vMerge/>
            <w:tcBorders>
              <w:top w:val="nil"/>
              <w:left w:val="single" w:sz="4" w:space="0" w:color="auto"/>
              <w:bottom w:val="single" w:sz="4" w:space="0" w:color="000000"/>
              <w:right w:val="single" w:sz="4" w:space="0" w:color="auto"/>
            </w:tcBorders>
            <w:vAlign w:val="center"/>
            <w:hideMark/>
          </w:tcPr>
          <w:p w14:paraId="460795C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2C09F91E"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1,01</w:t>
            </w:r>
          </w:p>
        </w:tc>
        <w:tc>
          <w:tcPr>
            <w:tcW w:w="1276" w:type="dxa"/>
            <w:tcBorders>
              <w:top w:val="nil"/>
              <w:left w:val="nil"/>
              <w:bottom w:val="single" w:sz="4" w:space="0" w:color="auto"/>
              <w:right w:val="single" w:sz="4" w:space="0" w:color="auto"/>
            </w:tcBorders>
            <w:shd w:val="clear" w:color="000000" w:fill="FFFFFF"/>
            <w:noWrap/>
            <w:vAlign w:val="bottom"/>
            <w:hideMark/>
          </w:tcPr>
          <w:p w14:paraId="15A6B71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1,52</w:t>
            </w:r>
          </w:p>
        </w:tc>
        <w:tc>
          <w:tcPr>
            <w:tcW w:w="1275" w:type="dxa"/>
            <w:tcBorders>
              <w:top w:val="nil"/>
              <w:left w:val="nil"/>
              <w:bottom w:val="single" w:sz="4" w:space="0" w:color="auto"/>
              <w:right w:val="single" w:sz="4" w:space="0" w:color="auto"/>
            </w:tcBorders>
            <w:shd w:val="clear" w:color="000000" w:fill="FFFFFF"/>
            <w:noWrap/>
            <w:vAlign w:val="bottom"/>
            <w:hideMark/>
          </w:tcPr>
          <w:p w14:paraId="37CB846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1,01</w:t>
            </w:r>
          </w:p>
        </w:tc>
        <w:tc>
          <w:tcPr>
            <w:tcW w:w="1276" w:type="dxa"/>
            <w:tcBorders>
              <w:top w:val="nil"/>
              <w:left w:val="nil"/>
              <w:bottom w:val="single" w:sz="4" w:space="0" w:color="auto"/>
              <w:right w:val="single" w:sz="4" w:space="0" w:color="auto"/>
            </w:tcBorders>
            <w:shd w:val="clear" w:color="000000" w:fill="FFFFFF"/>
            <w:noWrap/>
            <w:vAlign w:val="center"/>
            <w:hideMark/>
          </w:tcPr>
          <w:p w14:paraId="15A2B44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1,52</w:t>
            </w:r>
          </w:p>
        </w:tc>
        <w:tc>
          <w:tcPr>
            <w:tcW w:w="1276" w:type="dxa"/>
            <w:vMerge/>
            <w:tcBorders>
              <w:top w:val="nil"/>
              <w:left w:val="single" w:sz="4" w:space="0" w:color="auto"/>
              <w:bottom w:val="single" w:sz="4" w:space="0" w:color="000000"/>
              <w:right w:val="single" w:sz="4" w:space="0" w:color="auto"/>
            </w:tcBorders>
            <w:vAlign w:val="center"/>
            <w:hideMark/>
          </w:tcPr>
          <w:p w14:paraId="1DEB4B0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66AB3F8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5,06</w:t>
            </w:r>
          </w:p>
        </w:tc>
      </w:tr>
      <w:tr w:rsidR="00C3436D" w:rsidRPr="00C3436D" w14:paraId="58F22AEC" w14:textId="77777777" w:rsidTr="00C3436D">
        <w:trPr>
          <w:gridAfter w:val="1"/>
          <w:wAfter w:w="236" w:type="dxa"/>
          <w:trHeight w:val="636"/>
        </w:trPr>
        <w:tc>
          <w:tcPr>
            <w:tcW w:w="490" w:type="dxa"/>
            <w:vMerge/>
            <w:tcBorders>
              <w:top w:val="nil"/>
              <w:left w:val="single" w:sz="4" w:space="0" w:color="auto"/>
              <w:bottom w:val="single" w:sz="4" w:space="0" w:color="000000"/>
              <w:right w:val="single" w:sz="4" w:space="0" w:color="auto"/>
            </w:tcBorders>
            <w:vAlign w:val="center"/>
            <w:hideMark/>
          </w:tcPr>
          <w:p w14:paraId="1CFD010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311E622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75A7895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vMerge/>
            <w:tcBorders>
              <w:top w:val="nil"/>
              <w:left w:val="single" w:sz="4" w:space="0" w:color="auto"/>
              <w:bottom w:val="single" w:sz="4" w:space="0" w:color="000000"/>
              <w:right w:val="single" w:sz="4" w:space="0" w:color="auto"/>
            </w:tcBorders>
            <w:vAlign w:val="center"/>
            <w:hideMark/>
          </w:tcPr>
          <w:p w14:paraId="374CCA6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17FD148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1,69</w:t>
            </w:r>
          </w:p>
        </w:tc>
        <w:tc>
          <w:tcPr>
            <w:tcW w:w="1276" w:type="dxa"/>
            <w:tcBorders>
              <w:top w:val="nil"/>
              <w:left w:val="nil"/>
              <w:bottom w:val="single" w:sz="4" w:space="0" w:color="auto"/>
              <w:right w:val="single" w:sz="4" w:space="0" w:color="auto"/>
            </w:tcBorders>
            <w:shd w:val="clear" w:color="000000" w:fill="FFFFFF"/>
            <w:noWrap/>
            <w:vAlign w:val="center"/>
            <w:hideMark/>
          </w:tcPr>
          <w:p w14:paraId="630858D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1,69</w:t>
            </w:r>
          </w:p>
        </w:tc>
        <w:tc>
          <w:tcPr>
            <w:tcW w:w="1275" w:type="dxa"/>
            <w:tcBorders>
              <w:top w:val="nil"/>
              <w:left w:val="nil"/>
              <w:bottom w:val="single" w:sz="4" w:space="0" w:color="auto"/>
              <w:right w:val="single" w:sz="4" w:space="0" w:color="auto"/>
            </w:tcBorders>
            <w:shd w:val="clear" w:color="000000" w:fill="FFFFFF"/>
            <w:noWrap/>
            <w:vAlign w:val="center"/>
            <w:hideMark/>
          </w:tcPr>
          <w:p w14:paraId="524581AE"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2,03</w:t>
            </w:r>
          </w:p>
        </w:tc>
        <w:tc>
          <w:tcPr>
            <w:tcW w:w="1276" w:type="dxa"/>
            <w:tcBorders>
              <w:top w:val="nil"/>
              <w:left w:val="nil"/>
              <w:bottom w:val="single" w:sz="4" w:space="0" w:color="auto"/>
              <w:right w:val="single" w:sz="4" w:space="0" w:color="auto"/>
            </w:tcBorders>
            <w:shd w:val="clear" w:color="000000" w:fill="FFFFFF"/>
            <w:noWrap/>
            <w:vAlign w:val="center"/>
            <w:hideMark/>
          </w:tcPr>
          <w:p w14:paraId="4F8CCBEC"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1,35</w:t>
            </w:r>
          </w:p>
        </w:tc>
        <w:tc>
          <w:tcPr>
            <w:tcW w:w="1276" w:type="dxa"/>
            <w:vMerge/>
            <w:tcBorders>
              <w:top w:val="nil"/>
              <w:left w:val="single" w:sz="4" w:space="0" w:color="auto"/>
              <w:bottom w:val="single" w:sz="4" w:space="0" w:color="000000"/>
              <w:right w:val="single" w:sz="4" w:space="0" w:color="auto"/>
            </w:tcBorders>
            <w:vAlign w:val="center"/>
            <w:hideMark/>
          </w:tcPr>
          <w:p w14:paraId="6778032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021E215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6,75</w:t>
            </w:r>
          </w:p>
        </w:tc>
      </w:tr>
      <w:tr w:rsidR="00C3436D" w:rsidRPr="00C3436D" w14:paraId="365AC49A" w14:textId="77777777" w:rsidTr="00C3436D">
        <w:trPr>
          <w:gridAfter w:val="1"/>
          <w:wAfter w:w="236" w:type="dxa"/>
          <w:trHeight w:val="288"/>
        </w:trPr>
        <w:tc>
          <w:tcPr>
            <w:tcW w:w="4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65868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w:t>
            </w:r>
          </w:p>
        </w:tc>
        <w:tc>
          <w:tcPr>
            <w:tcW w:w="3715" w:type="dxa"/>
            <w:vMerge w:val="restart"/>
            <w:tcBorders>
              <w:top w:val="nil"/>
              <w:left w:val="single" w:sz="4" w:space="0" w:color="auto"/>
              <w:bottom w:val="single" w:sz="4" w:space="0" w:color="000000"/>
              <w:right w:val="single" w:sz="4" w:space="0" w:color="auto"/>
            </w:tcBorders>
            <w:shd w:val="clear" w:color="auto" w:fill="auto"/>
            <w:vAlign w:val="center"/>
            <w:hideMark/>
          </w:tcPr>
          <w:p w14:paraId="1AE72EB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Використання ВДЕ в системах опалення в громадських будівлях</w:t>
            </w:r>
          </w:p>
        </w:tc>
        <w:tc>
          <w:tcPr>
            <w:tcW w:w="1177" w:type="dxa"/>
            <w:tcBorders>
              <w:top w:val="nil"/>
              <w:left w:val="nil"/>
              <w:bottom w:val="single" w:sz="4" w:space="0" w:color="auto"/>
              <w:right w:val="single" w:sz="4" w:space="0" w:color="auto"/>
            </w:tcBorders>
            <w:shd w:val="clear" w:color="auto" w:fill="auto"/>
            <w:vAlign w:val="center"/>
            <w:hideMark/>
          </w:tcPr>
          <w:p w14:paraId="31F78FA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14FA2F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8"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72C6DCB"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E7CF33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5" w:type="dxa"/>
            <w:tcBorders>
              <w:top w:val="nil"/>
              <w:left w:val="nil"/>
              <w:bottom w:val="single" w:sz="4" w:space="0" w:color="auto"/>
              <w:right w:val="single" w:sz="4" w:space="0" w:color="auto"/>
            </w:tcBorders>
            <w:shd w:val="clear" w:color="000000" w:fill="FFFFFF"/>
            <w:noWrap/>
            <w:vAlign w:val="center"/>
            <w:hideMark/>
          </w:tcPr>
          <w:p w14:paraId="0A8A7A1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2,80</w:t>
            </w:r>
          </w:p>
        </w:tc>
        <w:tc>
          <w:tcPr>
            <w:tcW w:w="1276" w:type="dxa"/>
            <w:tcBorders>
              <w:top w:val="nil"/>
              <w:left w:val="nil"/>
              <w:bottom w:val="single" w:sz="4" w:space="0" w:color="auto"/>
              <w:right w:val="single" w:sz="4" w:space="0" w:color="auto"/>
            </w:tcBorders>
            <w:shd w:val="clear" w:color="000000" w:fill="FFFFFF"/>
            <w:noWrap/>
            <w:vAlign w:val="center"/>
            <w:hideMark/>
          </w:tcPr>
          <w:p w14:paraId="7D799AC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4,20</w:t>
            </w:r>
          </w:p>
        </w:tc>
        <w:tc>
          <w:tcPr>
            <w:tcW w:w="1276" w:type="dxa"/>
            <w:tcBorders>
              <w:top w:val="nil"/>
              <w:left w:val="nil"/>
              <w:bottom w:val="single" w:sz="4" w:space="0" w:color="auto"/>
              <w:right w:val="single" w:sz="4" w:space="0" w:color="auto"/>
            </w:tcBorders>
            <w:shd w:val="clear" w:color="000000" w:fill="FFFFFF"/>
            <w:noWrap/>
            <w:vAlign w:val="center"/>
            <w:hideMark/>
          </w:tcPr>
          <w:p w14:paraId="3D343590"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7,00</w:t>
            </w:r>
          </w:p>
        </w:tc>
        <w:tc>
          <w:tcPr>
            <w:tcW w:w="1984" w:type="dxa"/>
            <w:tcBorders>
              <w:top w:val="nil"/>
              <w:left w:val="nil"/>
              <w:bottom w:val="single" w:sz="4" w:space="0" w:color="auto"/>
              <w:right w:val="single" w:sz="4" w:space="0" w:color="auto"/>
            </w:tcBorders>
            <w:shd w:val="clear" w:color="000000" w:fill="FFFFFF"/>
            <w:noWrap/>
            <w:vAlign w:val="center"/>
            <w:hideMark/>
          </w:tcPr>
          <w:p w14:paraId="16F7AAA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14,00</w:t>
            </w:r>
          </w:p>
        </w:tc>
      </w:tr>
      <w:tr w:rsidR="00C3436D" w:rsidRPr="00C3436D" w14:paraId="38CDD507" w14:textId="77777777" w:rsidTr="00C3436D">
        <w:trPr>
          <w:gridAfter w:val="1"/>
          <w:wAfter w:w="236" w:type="dxa"/>
          <w:trHeight w:val="348"/>
        </w:trPr>
        <w:tc>
          <w:tcPr>
            <w:tcW w:w="490" w:type="dxa"/>
            <w:vMerge/>
            <w:tcBorders>
              <w:top w:val="nil"/>
              <w:left w:val="single" w:sz="4" w:space="0" w:color="auto"/>
              <w:bottom w:val="single" w:sz="4" w:space="0" w:color="000000"/>
              <w:right w:val="single" w:sz="4" w:space="0" w:color="auto"/>
            </w:tcBorders>
            <w:vAlign w:val="center"/>
            <w:hideMark/>
          </w:tcPr>
          <w:p w14:paraId="53350C0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351C533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1AB0846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vMerge/>
            <w:tcBorders>
              <w:top w:val="nil"/>
              <w:left w:val="single" w:sz="4" w:space="0" w:color="auto"/>
              <w:bottom w:val="single" w:sz="4" w:space="0" w:color="000000"/>
              <w:right w:val="single" w:sz="4" w:space="0" w:color="auto"/>
            </w:tcBorders>
            <w:vAlign w:val="center"/>
            <w:hideMark/>
          </w:tcPr>
          <w:p w14:paraId="00D411B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000000"/>
              <w:right w:val="single" w:sz="4" w:space="0" w:color="auto"/>
            </w:tcBorders>
            <w:vAlign w:val="center"/>
            <w:hideMark/>
          </w:tcPr>
          <w:p w14:paraId="62B8C9C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66220D3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4362038C"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6,30</w:t>
            </w:r>
          </w:p>
        </w:tc>
        <w:tc>
          <w:tcPr>
            <w:tcW w:w="1276" w:type="dxa"/>
            <w:tcBorders>
              <w:top w:val="nil"/>
              <w:left w:val="nil"/>
              <w:bottom w:val="single" w:sz="4" w:space="0" w:color="auto"/>
              <w:right w:val="single" w:sz="4" w:space="0" w:color="auto"/>
            </w:tcBorders>
            <w:shd w:val="clear" w:color="000000" w:fill="FFFFFF"/>
            <w:noWrap/>
            <w:vAlign w:val="center"/>
            <w:hideMark/>
          </w:tcPr>
          <w:p w14:paraId="222EE26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8,40</w:t>
            </w:r>
          </w:p>
        </w:tc>
        <w:tc>
          <w:tcPr>
            <w:tcW w:w="1276" w:type="dxa"/>
            <w:tcBorders>
              <w:top w:val="nil"/>
              <w:left w:val="nil"/>
              <w:bottom w:val="single" w:sz="4" w:space="0" w:color="auto"/>
              <w:right w:val="single" w:sz="4" w:space="0" w:color="auto"/>
            </w:tcBorders>
            <w:shd w:val="clear" w:color="000000" w:fill="FFFFFF"/>
            <w:noWrap/>
            <w:vAlign w:val="center"/>
            <w:hideMark/>
          </w:tcPr>
          <w:p w14:paraId="7BB093BB"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6,30</w:t>
            </w:r>
          </w:p>
        </w:tc>
        <w:tc>
          <w:tcPr>
            <w:tcW w:w="1984" w:type="dxa"/>
            <w:tcBorders>
              <w:top w:val="nil"/>
              <w:left w:val="nil"/>
              <w:bottom w:val="single" w:sz="4" w:space="0" w:color="auto"/>
              <w:right w:val="single" w:sz="4" w:space="0" w:color="auto"/>
            </w:tcBorders>
            <w:shd w:val="clear" w:color="000000" w:fill="FFFFFF"/>
            <w:noWrap/>
            <w:vAlign w:val="center"/>
            <w:hideMark/>
          </w:tcPr>
          <w:p w14:paraId="402078F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21,00</w:t>
            </w:r>
          </w:p>
        </w:tc>
      </w:tr>
      <w:tr w:rsidR="00C3436D" w:rsidRPr="00C3436D" w14:paraId="45D60F80" w14:textId="77777777" w:rsidTr="00C3436D">
        <w:trPr>
          <w:gridAfter w:val="1"/>
          <w:wAfter w:w="236" w:type="dxa"/>
          <w:trHeight w:val="300"/>
        </w:trPr>
        <w:tc>
          <w:tcPr>
            <w:tcW w:w="490" w:type="dxa"/>
            <w:vMerge/>
            <w:tcBorders>
              <w:top w:val="nil"/>
              <w:left w:val="single" w:sz="4" w:space="0" w:color="auto"/>
              <w:bottom w:val="single" w:sz="4" w:space="0" w:color="000000"/>
              <w:right w:val="single" w:sz="4" w:space="0" w:color="auto"/>
            </w:tcBorders>
            <w:vAlign w:val="center"/>
            <w:hideMark/>
          </w:tcPr>
          <w:p w14:paraId="4B724EF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7B4B9F3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1F27B9C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vMerge/>
            <w:tcBorders>
              <w:top w:val="nil"/>
              <w:left w:val="single" w:sz="4" w:space="0" w:color="auto"/>
              <w:bottom w:val="single" w:sz="4" w:space="0" w:color="000000"/>
              <w:right w:val="single" w:sz="4" w:space="0" w:color="auto"/>
            </w:tcBorders>
            <w:vAlign w:val="center"/>
            <w:hideMark/>
          </w:tcPr>
          <w:p w14:paraId="520ED52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000000"/>
              <w:right w:val="single" w:sz="4" w:space="0" w:color="auto"/>
            </w:tcBorders>
            <w:vAlign w:val="center"/>
            <w:hideMark/>
          </w:tcPr>
          <w:p w14:paraId="1E13BBB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76153C0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27AE10D3"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4,20</w:t>
            </w:r>
          </w:p>
        </w:tc>
        <w:tc>
          <w:tcPr>
            <w:tcW w:w="1276" w:type="dxa"/>
            <w:tcBorders>
              <w:top w:val="nil"/>
              <w:left w:val="nil"/>
              <w:bottom w:val="single" w:sz="4" w:space="0" w:color="auto"/>
              <w:right w:val="single" w:sz="4" w:space="0" w:color="auto"/>
            </w:tcBorders>
            <w:shd w:val="clear" w:color="000000" w:fill="FFFFFF"/>
            <w:noWrap/>
            <w:vAlign w:val="center"/>
            <w:hideMark/>
          </w:tcPr>
          <w:p w14:paraId="5BC82E6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4,20</w:t>
            </w:r>
          </w:p>
        </w:tc>
        <w:tc>
          <w:tcPr>
            <w:tcW w:w="1276" w:type="dxa"/>
            <w:tcBorders>
              <w:top w:val="nil"/>
              <w:left w:val="nil"/>
              <w:bottom w:val="single" w:sz="4" w:space="0" w:color="auto"/>
              <w:right w:val="single" w:sz="4" w:space="0" w:color="auto"/>
            </w:tcBorders>
            <w:shd w:val="clear" w:color="000000" w:fill="FFFFFF"/>
            <w:noWrap/>
            <w:vAlign w:val="center"/>
            <w:hideMark/>
          </w:tcPr>
          <w:p w14:paraId="29A98874"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5,60</w:t>
            </w:r>
          </w:p>
        </w:tc>
        <w:tc>
          <w:tcPr>
            <w:tcW w:w="1984" w:type="dxa"/>
            <w:tcBorders>
              <w:top w:val="nil"/>
              <w:left w:val="nil"/>
              <w:bottom w:val="single" w:sz="4" w:space="0" w:color="auto"/>
              <w:right w:val="single" w:sz="4" w:space="0" w:color="auto"/>
            </w:tcBorders>
            <w:shd w:val="clear" w:color="000000" w:fill="FFFFFF"/>
            <w:noWrap/>
            <w:vAlign w:val="center"/>
            <w:hideMark/>
          </w:tcPr>
          <w:p w14:paraId="67E48BD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14,00</w:t>
            </w:r>
          </w:p>
        </w:tc>
      </w:tr>
      <w:tr w:rsidR="00C3436D" w:rsidRPr="00C3436D" w14:paraId="67F4BF95" w14:textId="77777777" w:rsidTr="00C3436D">
        <w:trPr>
          <w:gridAfter w:val="1"/>
          <w:wAfter w:w="236" w:type="dxa"/>
          <w:trHeight w:val="216"/>
        </w:trPr>
        <w:tc>
          <w:tcPr>
            <w:tcW w:w="490" w:type="dxa"/>
            <w:vMerge/>
            <w:tcBorders>
              <w:top w:val="nil"/>
              <w:left w:val="single" w:sz="4" w:space="0" w:color="auto"/>
              <w:bottom w:val="single" w:sz="4" w:space="0" w:color="000000"/>
              <w:right w:val="single" w:sz="4" w:space="0" w:color="auto"/>
            </w:tcBorders>
            <w:vAlign w:val="center"/>
            <w:hideMark/>
          </w:tcPr>
          <w:p w14:paraId="401D6B2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43A4A63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1E8946C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ЕСКО</w:t>
            </w:r>
          </w:p>
        </w:tc>
        <w:tc>
          <w:tcPr>
            <w:tcW w:w="1417" w:type="dxa"/>
            <w:vMerge/>
            <w:tcBorders>
              <w:top w:val="nil"/>
              <w:left w:val="single" w:sz="4" w:space="0" w:color="auto"/>
              <w:bottom w:val="single" w:sz="4" w:space="0" w:color="000000"/>
              <w:right w:val="single" w:sz="4" w:space="0" w:color="auto"/>
            </w:tcBorders>
            <w:vAlign w:val="center"/>
            <w:hideMark/>
          </w:tcPr>
          <w:p w14:paraId="136DF08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000000"/>
              <w:right w:val="single" w:sz="4" w:space="0" w:color="auto"/>
            </w:tcBorders>
            <w:vAlign w:val="center"/>
            <w:hideMark/>
          </w:tcPr>
          <w:p w14:paraId="7BB04A0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351494C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719BA287"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8,4</w:t>
            </w:r>
          </w:p>
        </w:tc>
        <w:tc>
          <w:tcPr>
            <w:tcW w:w="1276" w:type="dxa"/>
            <w:tcBorders>
              <w:top w:val="nil"/>
              <w:left w:val="nil"/>
              <w:bottom w:val="single" w:sz="4" w:space="0" w:color="auto"/>
              <w:right w:val="single" w:sz="4" w:space="0" w:color="auto"/>
            </w:tcBorders>
            <w:shd w:val="clear" w:color="000000" w:fill="FFFFFF"/>
            <w:noWrap/>
            <w:vAlign w:val="center"/>
            <w:hideMark/>
          </w:tcPr>
          <w:p w14:paraId="7AB6FCE4"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6,3</w:t>
            </w:r>
          </w:p>
        </w:tc>
        <w:tc>
          <w:tcPr>
            <w:tcW w:w="1276" w:type="dxa"/>
            <w:tcBorders>
              <w:top w:val="nil"/>
              <w:left w:val="nil"/>
              <w:bottom w:val="single" w:sz="4" w:space="0" w:color="auto"/>
              <w:right w:val="single" w:sz="4" w:space="0" w:color="auto"/>
            </w:tcBorders>
            <w:shd w:val="clear" w:color="000000" w:fill="FFFFFF"/>
            <w:noWrap/>
            <w:vAlign w:val="center"/>
            <w:hideMark/>
          </w:tcPr>
          <w:p w14:paraId="5910ADB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6,3</w:t>
            </w:r>
          </w:p>
        </w:tc>
        <w:tc>
          <w:tcPr>
            <w:tcW w:w="1984" w:type="dxa"/>
            <w:tcBorders>
              <w:top w:val="nil"/>
              <w:left w:val="nil"/>
              <w:bottom w:val="single" w:sz="4" w:space="0" w:color="auto"/>
              <w:right w:val="single" w:sz="4" w:space="0" w:color="auto"/>
            </w:tcBorders>
            <w:shd w:val="clear" w:color="000000" w:fill="FFFFFF"/>
            <w:noWrap/>
            <w:vAlign w:val="center"/>
            <w:hideMark/>
          </w:tcPr>
          <w:p w14:paraId="6FE60FB0"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21,00</w:t>
            </w:r>
          </w:p>
        </w:tc>
      </w:tr>
      <w:tr w:rsidR="00C3436D" w:rsidRPr="00C3436D" w14:paraId="34092712" w14:textId="77777777" w:rsidTr="00C3436D">
        <w:trPr>
          <w:gridAfter w:val="1"/>
          <w:wAfter w:w="236" w:type="dxa"/>
          <w:trHeight w:val="324"/>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669FA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1.7.</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0307B26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xml:space="preserve">Використання відновлювальних джерел енергії в громадських будівлях </w:t>
            </w:r>
          </w:p>
        </w:tc>
        <w:tc>
          <w:tcPr>
            <w:tcW w:w="1177" w:type="dxa"/>
            <w:tcBorders>
              <w:top w:val="nil"/>
              <w:left w:val="nil"/>
              <w:bottom w:val="single" w:sz="4" w:space="0" w:color="auto"/>
              <w:right w:val="single" w:sz="4" w:space="0" w:color="auto"/>
            </w:tcBorders>
            <w:shd w:val="clear" w:color="auto" w:fill="auto"/>
            <w:vAlign w:val="center"/>
            <w:hideMark/>
          </w:tcPr>
          <w:p w14:paraId="59548A2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B45383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8" w:type="dxa"/>
            <w:tcBorders>
              <w:top w:val="nil"/>
              <w:left w:val="nil"/>
              <w:bottom w:val="single" w:sz="4" w:space="0" w:color="auto"/>
              <w:right w:val="single" w:sz="4" w:space="0" w:color="auto"/>
            </w:tcBorders>
            <w:shd w:val="clear" w:color="000000" w:fill="FFFFFF"/>
            <w:noWrap/>
            <w:vAlign w:val="center"/>
            <w:hideMark/>
          </w:tcPr>
          <w:p w14:paraId="49896C7E"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w:t>
            </w:r>
          </w:p>
        </w:tc>
        <w:tc>
          <w:tcPr>
            <w:tcW w:w="1276" w:type="dxa"/>
            <w:tcBorders>
              <w:top w:val="nil"/>
              <w:left w:val="nil"/>
              <w:bottom w:val="single" w:sz="4" w:space="0" w:color="auto"/>
              <w:right w:val="single" w:sz="4" w:space="0" w:color="auto"/>
            </w:tcBorders>
            <w:shd w:val="clear" w:color="000000" w:fill="FFFFFF"/>
            <w:noWrap/>
            <w:vAlign w:val="bottom"/>
            <w:hideMark/>
          </w:tcPr>
          <w:p w14:paraId="3813FC8F"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w:t>
            </w:r>
          </w:p>
        </w:tc>
        <w:tc>
          <w:tcPr>
            <w:tcW w:w="1275" w:type="dxa"/>
            <w:tcBorders>
              <w:top w:val="nil"/>
              <w:left w:val="nil"/>
              <w:bottom w:val="single" w:sz="4" w:space="0" w:color="auto"/>
              <w:right w:val="single" w:sz="4" w:space="0" w:color="auto"/>
            </w:tcBorders>
            <w:shd w:val="clear" w:color="000000" w:fill="FFFFFF"/>
            <w:noWrap/>
            <w:vAlign w:val="center"/>
            <w:hideMark/>
          </w:tcPr>
          <w:p w14:paraId="71CCCB2B"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89B2CE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4176720"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984" w:type="dxa"/>
            <w:tcBorders>
              <w:top w:val="nil"/>
              <w:left w:val="nil"/>
              <w:bottom w:val="single" w:sz="4" w:space="0" w:color="auto"/>
              <w:right w:val="single" w:sz="4" w:space="0" w:color="auto"/>
            </w:tcBorders>
            <w:shd w:val="clear" w:color="000000" w:fill="FFFFFF"/>
            <w:noWrap/>
            <w:vAlign w:val="center"/>
            <w:hideMark/>
          </w:tcPr>
          <w:p w14:paraId="20DC071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5,00</w:t>
            </w:r>
          </w:p>
        </w:tc>
      </w:tr>
      <w:tr w:rsidR="00C3436D" w:rsidRPr="00C3436D" w14:paraId="0F83A718" w14:textId="77777777" w:rsidTr="00C3436D">
        <w:trPr>
          <w:gridAfter w:val="1"/>
          <w:wAfter w:w="236" w:type="dxa"/>
          <w:trHeight w:val="324"/>
        </w:trPr>
        <w:tc>
          <w:tcPr>
            <w:tcW w:w="490" w:type="dxa"/>
            <w:vMerge/>
            <w:tcBorders>
              <w:top w:val="nil"/>
              <w:left w:val="single" w:sz="4" w:space="0" w:color="auto"/>
              <w:bottom w:val="single" w:sz="4" w:space="0" w:color="auto"/>
              <w:right w:val="single" w:sz="4" w:space="0" w:color="auto"/>
            </w:tcBorders>
            <w:vAlign w:val="center"/>
            <w:hideMark/>
          </w:tcPr>
          <w:p w14:paraId="5E2CA0F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71285C9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347477B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vMerge/>
            <w:tcBorders>
              <w:top w:val="nil"/>
              <w:left w:val="single" w:sz="4" w:space="0" w:color="auto"/>
              <w:bottom w:val="single" w:sz="4" w:space="0" w:color="000000"/>
              <w:right w:val="single" w:sz="4" w:space="0" w:color="auto"/>
            </w:tcBorders>
            <w:vAlign w:val="center"/>
            <w:hideMark/>
          </w:tcPr>
          <w:p w14:paraId="7321EC0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7768404C"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2,25</w:t>
            </w:r>
          </w:p>
        </w:tc>
        <w:tc>
          <w:tcPr>
            <w:tcW w:w="1276" w:type="dxa"/>
            <w:tcBorders>
              <w:top w:val="nil"/>
              <w:left w:val="nil"/>
              <w:bottom w:val="single" w:sz="4" w:space="0" w:color="auto"/>
              <w:right w:val="single" w:sz="4" w:space="0" w:color="auto"/>
            </w:tcBorders>
            <w:shd w:val="clear" w:color="000000" w:fill="FFFFFF"/>
            <w:noWrap/>
            <w:vAlign w:val="bottom"/>
            <w:hideMark/>
          </w:tcPr>
          <w:p w14:paraId="7577A4B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w:t>
            </w:r>
          </w:p>
        </w:tc>
        <w:tc>
          <w:tcPr>
            <w:tcW w:w="1275" w:type="dxa"/>
            <w:tcBorders>
              <w:top w:val="nil"/>
              <w:left w:val="nil"/>
              <w:bottom w:val="single" w:sz="4" w:space="0" w:color="auto"/>
              <w:right w:val="single" w:sz="4" w:space="0" w:color="auto"/>
            </w:tcBorders>
            <w:shd w:val="clear" w:color="000000" w:fill="FFFFFF"/>
            <w:noWrap/>
            <w:vAlign w:val="center"/>
            <w:hideMark/>
          </w:tcPr>
          <w:p w14:paraId="09F6B2C3"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2,25</w:t>
            </w:r>
          </w:p>
        </w:tc>
        <w:tc>
          <w:tcPr>
            <w:tcW w:w="1276" w:type="dxa"/>
            <w:vMerge/>
            <w:tcBorders>
              <w:top w:val="nil"/>
              <w:left w:val="single" w:sz="4" w:space="0" w:color="auto"/>
              <w:bottom w:val="single" w:sz="4" w:space="0" w:color="000000"/>
              <w:right w:val="single" w:sz="4" w:space="0" w:color="auto"/>
            </w:tcBorders>
            <w:vAlign w:val="center"/>
            <w:hideMark/>
          </w:tcPr>
          <w:p w14:paraId="583491D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73CAFAD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4D068E08"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7,50</w:t>
            </w:r>
          </w:p>
        </w:tc>
      </w:tr>
      <w:tr w:rsidR="00C3436D" w:rsidRPr="00C3436D" w14:paraId="156A825C" w14:textId="77777777" w:rsidTr="00C3436D">
        <w:trPr>
          <w:gridAfter w:val="1"/>
          <w:wAfter w:w="236" w:type="dxa"/>
          <w:trHeight w:val="360"/>
        </w:trPr>
        <w:tc>
          <w:tcPr>
            <w:tcW w:w="490" w:type="dxa"/>
            <w:vMerge/>
            <w:tcBorders>
              <w:top w:val="nil"/>
              <w:left w:val="single" w:sz="4" w:space="0" w:color="auto"/>
              <w:bottom w:val="single" w:sz="4" w:space="0" w:color="auto"/>
              <w:right w:val="single" w:sz="4" w:space="0" w:color="auto"/>
            </w:tcBorders>
            <w:vAlign w:val="center"/>
            <w:hideMark/>
          </w:tcPr>
          <w:p w14:paraId="48AE038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56CB557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519BCD1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vMerge/>
            <w:tcBorders>
              <w:top w:val="nil"/>
              <w:left w:val="single" w:sz="4" w:space="0" w:color="auto"/>
              <w:bottom w:val="single" w:sz="4" w:space="0" w:color="000000"/>
              <w:right w:val="single" w:sz="4" w:space="0" w:color="auto"/>
            </w:tcBorders>
            <w:vAlign w:val="center"/>
            <w:hideMark/>
          </w:tcPr>
          <w:p w14:paraId="6117D10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69BB0C66"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2,5</w:t>
            </w:r>
          </w:p>
        </w:tc>
        <w:tc>
          <w:tcPr>
            <w:tcW w:w="1276" w:type="dxa"/>
            <w:tcBorders>
              <w:top w:val="nil"/>
              <w:left w:val="nil"/>
              <w:bottom w:val="single" w:sz="4" w:space="0" w:color="auto"/>
              <w:right w:val="single" w:sz="4" w:space="0" w:color="auto"/>
            </w:tcBorders>
            <w:shd w:val="clear" w:color="000000" w:fill="FFFFFF"/>
            <w:noWrap/>
            <w:vAlign w:val="bottom"/>
            <w:hideMark/>
          </w:tcPr>
          <w:p w14:paraId="47D7A5DB"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w:t>
            </w:r>
          </w:p>
        </w:tc>
        <w:tc>
          <w:tcPr>
            <w:tcW w:w="1275" w:type="dxa"/>
            <w:tcBorders>
              <w:top w:val="nil"/>
              <w:left w:val="nil"/>
              <w:bottom w:val="single" w:sz="4" w:space="0" w:color="auto"/>
              <w:right w:val="single" w:sz="4" w:space="0" w:color="auto"/>
            </w:tcBorders>
            <w:shd w:val="clear" w:color="000000" w:fill="FFFFFF"/>
            <w:noWrap/>
            <w:vAlign w:val="center"/>
            <w:hideMark/>
          </w:tcPr>
          <w:p w14:paraId="3702A59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5,00</w:t>
            </w:r>
          </w:p>
        </w:tc>
        <w:tc>
          <w:tcPr>
            <w:tcW w:w="1276" w:type="dxa"/>
            <w:vMerge/>
            <w:tcBorders>
              <w:top w:val="nil"/>
              <w:left w:val="single" w:sz="4" w:space="0" w:color="auto"/>
              <w:bottom w:val="single" w:sz="4" w:space="0" w:color="000000"/>
              <w:right w:val="single" w:sz="4" w:space="0" w:color="auto"/>
            </w:tcBorders>
            <w:vAlign w:val="center"/>
            <w:hideMark/>
          </w:tcPr>
          <w:p w14:paraId="7B9856D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1E47878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3926828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12,50</w:t>
            </w:r>
          </w:p>
        </w:tc>
      </w:tr>
      <w:tr w:rsidR="00C3436D" w:rsidRPr="00C3436D" w14:paraId="4F0EACC2" w14:textId="77777777" w:rsidTr="00C3436D">
        <w:trPr>
          <w:gridAfter w:val="1"/>
          <w:wAfter w:w="236" w:type="dxa"/>
          <w:trHeight w:val="444"/>
        </w:trPr>
        <w:tc>
          <w:tcPr>
            <w:tcW w:w="4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217CCE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lastRenderedPageBreak/>
              <w:t>1.8.</w:t>
            </w:r>
          </w:p>
        </w:tc>
        <w:tc>
          <w:tcPr>
            <w:tcW w:w="3715" w:type="dxa"/>
            <w:vMerge w:val="restart"/>
            <w:tcBorders>
              <w:top w:val="nil"/>
              <w:left w:val="single" w:sz="4" w:space="0" w:color="auto"/>
              <w:bottom w:val="single" w:sz="4" w:space="0" w:color="000000"/>
              <w:right w:val="single" w:sz="4" w:space="0" w:color="auto"/>
            </w:tcBorders>
            <w:shd w:val="clear" w:color="auto" w:fill="auto"/>
            <w:vAlign w:val="center"/>
            <w:hideMark/>
          </w:tcPr>
          <w:p w14:paraId="561D8134"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xml:space="preserve">Використання відновлювальних джерел енергії в бюджетних будівлях </w:t>
            </w:r>
          </w:p>
        </w:tc>
        <w:tc>
          <w:tcPr>
            <w:tcW w:w="1177" w:type="dxa"/>
            <w:tcBorders>
              <w:top w:val="nil"/>
              <w:left w:val="nil"/>
              <w:bottom w:val="single" w:sz="4" w:space="0" w:color="auto"/>
              <w:right w:val="single" w:sz="4" w:space="0" w:color="auto"/>
            </w:tcBorders>
            <w:shd w:val="clear" w:color="auto" w:fill="auto"/>
            <w:vAlign w:val="center"/>
            <w:hideMark/>
          </w:tcPr>
          <w:p w14:paraId="44F2915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28BD99B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2,25</w:t>
            </w:r>
          </w:p>
        </w:tc>
        <w:tc>
          <w:tcPr>
            <w:tcW w:w="1418" w:type="dxa"/>
            <w:tcBorders>
              <w:top w:val="nil"/>
              <w:left w:val="nil"/>
              <w:bottom w:val="single" w:sz="4" w:space="0" w:color="auto"/>
              <w:right w:val="single" w:sz="4" w:space="0" w:color="auto"/>
            </w:tcBorders>
            <w:shd w:val="clear" w:color="000000" w:fill="FFFFFF"/>
            <w:noWrap/>
            <w:vAlign w:val="bottom"/>
            <w:hideMark/>
          </w:tcPr>
          <w:p w14:paraId="0CBE80F6"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2,25</w:t>
            </w:r>
          </w:p>
        </w:tc>
        <w:tc>
          <w:tcPr>
            <w:tcW w:w="1276" w:type="dxa"/>
            <w:tcBorders>
              <w:top w:val="nil"/>
              <w:left w:val="nil"/>
              <w:bottom w:val="single" w:sz="4" w:space="0" w:color="auto"/>
              <w:right w:val="single" w:sz="4" w:space="0" w:color="auto"/>
            </w:tcBorders>
            <w:shd w:val="clear" w:color="000000" w:fill="FFFFFF"/>
            <w:noWrap/>
            <w:vAlign w:val="center"/>
            <w:hideMark/>
          </w:tcPr>
          <w:p w14:paraId="0366066F"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w:t>
            </w:r>
          </w:p>
        </w:tc>
        <w:tc>
          <w:tcPr>
            <w:tcW w:w="1275" w:type="dxa"/>
            <w:tcBorders>
              <w:top w:val="nil"/>
              <w:left w:val="nil"/>
              <w:bottom w:val="single" w:sz="4" w:space="0" w:color="auto"/>
              <w:right w:val="single" w:sz="4" w:space="0" w:color="auto"/>
            </w:tcBorders>
            <w:shd w:val="clear" w:color="000000" w:fill="FFFFFF"/>
            <w:noWrap/>
            <w:vAlign w:val="center"/>
            <w:hideMark/>
          </w:tcPr>
          <w:p w14:paraId="7C11721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453BFA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BECC3C8"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984" w:type="dxa"/>
            <w:tcBorders>
              <w:top w:val="nil"/>
              <w:left w:val="nil"/>
              <w:bottom w:val="single" w:sz="4" w:space="0" w:color="auto"/>
              <w:right w:val="single" w:sz="4" w:space="0" w:color="auto"/>
            </w:tcBorders>
            <w:shd w:val="clear" w:color="000000" w:fill="FFFFFF"/>
            <w:noWrap/>
            <w:vAlign w:val="center"/>
            <w:hideMark/>
          </w:tcPr>
          <w:p w14:paraId="251FC67F"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7,50</w:t>
            </w:r>
          </w:p>
        </w:tc>
      </w:tr>
      <w:tr w:rsidR="00C3436D" w:rsidRPr="00C3436D" w14:paraId="798DCB43" w14:textId="77777777" w:rsidTr="00C3436D">
        <w:trPr>
          <w:gridAfter w:val="1"/>
          <w:wAfter w:w="236" w:type="dxa"/>
          <w:trHeight w:val="360"/>
        </w:trPr>
        <w:tc>
          <w:tcPr>
            <w:tcW w:w="490" w:type="dxa"/>
            <w:vMerge/>
            <w:tcBorders>
              <w:top w:val="nil"/>
              <w:left w:val="single" w:sz="4" w:space="0" w:color="auto"/>
              <w:bottom w:val="single" w:sz="4" w:space="0" w:color="000000"/>
              <w:right w:val="single" w:sz="4" w:space="0" w:color="auto"/>
            </w:tcBorders>
            <w:vAlign w:val="center"/>
            <w:hideMark/>
          </w:tcPr>
          <w:p w14:paraId="0106784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7041018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08E55C3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tcBorders>
              <w:top w:val="nil"/>
              <w:left w:val="nil"/>
              <w:bottom w:val="single" w:sz="4" w:space="0" w:color="auto"/>
              <w:right w:val="single" w:sz="4" w:space="0" w:color="auto"/>
            </w:tcBorders>
            <w:shd w:val="clear" w:color="000000" w:fill="FFFFFF"/>
            <w:noWrap/>
            <w:vAlign w:val="center"/>
            <w:hideMark/>
          </w:tcPr>
          <w:p w14:paraId="620E53E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2,25</w:t>
            </w:r>
          </w:p>
        </w:tc>
        <w:tc>
          <w:tcPr>
            <w:tcW w:w="1418" w:type="dxa"/>
            <w:tcBorders>
              <w:top w:val="nil"/>
              <w:left w:val="nil"/>
              <w:bottom w:val="single" w:sz="4" w:space="0" w:color="auto"/>
              <w:right w:val="single" w:sz="4" w:space="0" w:color="auto"/>
            </w:tcBorders>
            <w:shd w:val="clear" w:color="000000" w:fill="FFFFFF"/>
            <w:noWrap/>
            <w:vAlign w:val="bottom"/>
            <w:hideMark/>
          </w:tcPr>
          <w:p w14:paraId="5AB5ED8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w:t>
            </w:r>
          </w:p>
        </w:tc>
        <w:tc>
          <w:tcPr>
            <w:tcW w:w="1276" w:type="dxa"/>
            <w:tcBorders>
              <w:top w:val="nil"/>
              <w:left w:val="nil"/>
              <w:bottom w:val="single" w:sz="4" w:space="0" w:color="auto"/>
              <w:right w:val="single" w:sz="4" w:space="0" w:color="auto"/>
            </w:tcBorders>
            <w:shd w:val="clear" w:color="000000" w:fill="FFFFFF"/>
            <w:noWrap/>
            <w:vAlign w:val="center"/>
            <w:hideMark/>
          </w:tcPr>
          <w:p w14:paraId="1065623B"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2,25</w:t>
            </w:r>
          </w:p>
        </w:tc>
        <w:tc>
          <w:tcPr>
            <w:tcW w:w="1275" w:type="dxa"/>
            <w:tcBorders>
              <w:top w:val="nil"/>
              <w:left w:val="nil"/>
              <w:bottom w:val="single" w:sz="4" w:space="0" w:color="auto"/>
              <w:right w:val="single" w:sz="4" w:space="0" w:color="auto"/>
            </w:tcBorders>
            <w:shd w:val="clear" w:color="000000" w:fill="FFFFFF"/>
            <w:noWrap/>
            <w:vAlign w:val="center"/>
            <w:hideMark/>
          </w:tcPr>
          <w:p w14:paraId="1C76284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w:t>
            </w:r>
          </w:p>
        </w:tc>
        <w:tc>
          <w:tcPr>
            <w:tcW w:w="1276" w:type="dxa"/>
            <w:vMerge/>
            <w:tcBorders>
              <w:top w:val="nil"/>
              <w:left w:val="single" w:sz="4" w:space="0" w:color="auto"/>
              <w:bottom w:val="single" w:sz="4" w:space="0" w:color="000000"/>
              <w:right w:val="single" w:sz="4" w:space="0" w:color="auto"/>
            </w:tcBorders>
            <w:vAlign w:val="center"/>
            <w:hideMark/>
          </w:tcPr>
          <w:p w14:paraId="7BF42A7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610F29E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1DC7156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7,50</w:t>
            </w:r>
          </w:p>
        </w:tc>
      </w:tr>
      <w:tr w:rsidR="00C3436D" w:rsidRPr="00C3436D" w14:paraId="6474A4DD" w14:textId="77777777" w:rsidTr="00C3436D">
        <w:trPr>
          <w:gridAfter w:val="1"/>
          <w:wAfter w:w="236" w:type="dxa"/>
          <w:trHeight w:val="300"/>
        </w:trPr>
        <w:tc>
          <w:tcPr>
            <w:tcW w:w="490" w:type="dxa"/>
            <w:vMerge/>
            <w:tcBorders>
              <w:top w:val="nil"/>
              <w:left w:val="single" w:sz="4" w:space="0" w:color="auto"/>
              <w:bottom w:val="single" w:sz="4" w:space="0" w:color="000000"/>
              <w:right w:val="single" w:sz="4" w:space="0" w:color="auto"/>
            </w:tcBorders>
            <w:vAlign w:val="center"/>
            <w:hideMark/>
          </w:tcPr>
          <w:p w14:paraId="4FBBD34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73A55A6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298B0FA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56E4E790"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w:t>
            </w:r>
          </w:p>
        </w:tc>
        <w:tc>
          <w:tcPr>
            <w:tcW w:w="1418" w:type="dxa"/>
            <w:tcBorders>
              <w:top w:val="nil"/>
              <w:left w:val="nil"/>
              <w:bottom w:val="single" w:sz="4" w:space="0" w:color="auto"/>
              <w:right w:val="single" w:sz="4" w:space="0" w:color="auto"/>
            </w:tcBorders>
            <w:shd w:val="clear" w:color="000000" w:fill="FFFFFF"/>
            <w:noWrap/>
            <w:vAlign w:val="bottom"/>
            <w:hideMark/>
          </w:tcPr>
          <w:p w14:paraId="2694745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4,5</w:t>
            </w:r>
          </w:p>
        </w:tc>
        <w:tc>
          <w:tcPr>
            <w:tcW w:w="1276" w:type="dxa"/>
            <w:tcBorders>
              <w:top w:val="nil"/>
              <w:left w:val="nil"/>
              <w:bottom w:val="single" w:sz="4" w:space="0" w:color="auto"/>
              <w:right w:val="single" w:sz="4" w:space="0" w:color="auto"/>
            </w:tcBorders>
            <w:shd w:val="clear" w:color="000000" w:fill="FFFFFF"/>
            <w:noWrap/>
            <w:vAlign w:val="center"/>
            <w:hideMark/>
          </w:tcPr>
          <w:p w14:paraId="28406FE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6,00</w:t>
            </w:r>
          </w:p>
        </w:tc>
        <w:tc>
          <w:tcPr>
            <w:tcW w:w="1275" w:type="dxa"/>
            <w:tcBorders>
              <w:top w:val="nil"/>
              <w:left w:val="nil"/>
              <w:bottom w:val="single" w:sz="4" w:space="0" w:color="auto"/>
              <w:right w:val="single" w:sz="4" w:space="0" w:color="auto"/>
            </w:tcBorders>
            <w:shd w:val="clear" w:color="000000" w:fill="FFFFFF"/>
            <w:noWrap/>
            <w:vAlign w:val="center"/>
            <w:hideMark/>
          </w:tcPr>
          <w:p w14:paraId="4B117DCE"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w:t>
            </w:r>
          </w:p>
        </w:tc>
        <w:tc>
          <w:tcPr>
            <w:tcW w:w="1276" w:type="dxa"/>
            <w:vMerge/>
            <w:tcBorders>
              <w:top w:val="nil"/>
              <w:left w:val="single" w:sz="4" w:space="0" w:color="auto"/>
              <w:bottom w:val="single" w:sz="4" w:space="0" w:color="000000"/>
              <w:right w:val="single" w:sz="4" w:space="0" w:color="auto"/>
            </w:tcBorders>
            <w:vAlign w:val="center"/>
            <w:hideMark/>
          </w:tcPr>
          <w:p w14:paraId="79142AF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15C12B7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2EAE014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15,00</w:t>
            </w:r>
          </w:p>
        </w:tc>
      </w:tr>
      <w:tr w:rsidR="00C3436D" w:rsidRPr="00C3436D" w14:paraId="45023A71" w14:textId="77777777" w:rsidTr="00C3436D">
        <w:trPr>
          <w:gridAfter w:val="1"/>
          <w:wAfter w:w="236" w:type="dxa"/>
          <w:trHeight w:val="420"/>
        </w:trPr>
        <w:tc>
          <w:tcPr>
            <w:tcW w:w="490" w:type="dxa"/>
            <w:vMerge/>
            <w:tcBorders>
              <w:top w:val="nil"/>
              <w:left w:val="single" w:sz="4" w:space="0" w:color="auto"/>
              <w:bottom w:val="single" w:sz="4" w:space="0" w:color="000000"/>
              <w:right w:val="single" w:sz="4" w:space="0" w:color="auto"/>
            </w:tcBorders>
            <w:vAlign w:val="center"/>
            <w:hideMark/>
          </w:tcPr>
          <w:p w14:paraId="69E58D7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267136F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noWrap/>
            <w:vAlign w:val="center"/>
            <w:hideMark/>
          </w:tcPr>
          <w:p w14:paraId="6056A40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000000" w:fill="FFFFFF"/>
            <w:noWrap/>
            <w:vAlign w:val="center"/>
            <w:hideMark/>
          </w:tcPr>
          <w:p w14:paraId="76DF9BDF"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0,38</w:t>
            </w:r>
          </w:p>
        </w:tc>
        <w:tc>
          <w:tcPr>
            <w:tcW w:w="1418" w:type="dxa"/>
            <w:tcBorders>
              <w:top w:val="nil"/>
              <w:left w:val="nil"/>
              <w:bottom w:val="single" w:sz="4" w:space="0" w:color="auto"/>
              <w:right w:val="single" w:sz="4" w:space="0" w:color="auto"/>
            </w:tcBorders>
            <w:shd w:val="clear" w:color="000000" w:fill="FFFFFF"/>
            <w:noWrap/>
            <w:vAlign w:val="bottom"/>
            <w:hideMark/>
          </w:tcPr>
          <w:p w14:paraId="7B6BB976"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0,75</w:t>
            </w:r>
          </w:p>
        </w:tc>
        <w:tc>
          <w:tcPr>
            <w:tcW w:w="1276" w:type="dxa"/>
            <w:tcBorders>
              <w:top w:val="nil"/>
              <w:left w:val="nil"/>
              <w:bottom w:val="single" w:sz="4" w:space="0" w:color="auto"/>
              <w:right w:val="single" w:sz="4" w:space="0" w:color="auto"/>
            </w:tcBorders>
            <w:shd w:val="clear" w:color="000000" w:fill="FFFFFF"/>
            <w:noWrap/>
            <w:vAlign w:val="center"/>
            <w:hideMark/>
          </w:tcPr>
          <w:p w14:paraId="6EB6E30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1,88</w:t>
            </w:r>
          </w:p>
        </w:tc>
        <w:tc>
          <w:tcPr>
            <w:tcW w:w="1275" w:type="dxa"/>
            <w:tcBorders>
              <w:top w:val="nil"/>
              <w:left w:val="nil"/>
              <w:bottom w:val="single" w:sz="4" w:space="0" w:color="auto"/>
              <w:right w:val="single" w:sz="4" w:space="0" w:color="auto"/>
            </w:tcBorders>
            <w:shd w:val="clear" w:color="000000" w:fill="FFFFFF"/>
            <w:noWrap/>
            <w:vAlign w:val="center"/>
            <w:hideMark/>
          </w:tcPr>
          <w:p w14:paraId="79301A18"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0,75</w:t>
            </w:r>
          </w:p>
        </w:tc>
        <w:tc>
          <w:tcPr>
            <w:tcW w:w="1276" w:type="dxa"/>
            <w:vMerge/>
            <w:tcBorders>
              <w:top w:val="nil"/>
              <w:left w:val="single" w:sz="4" w:space="0" w:color="auto"/>
              <w:bottom w:val="single" w:sz="4" w:space="0" w:color="000000"/>
              <w:right w:val="single" w:sz="4" w:space="0" w:color="auto"/>
            </w:tcBorders>
            <w:vAlign w:val="center"/>
            <w:hideMark/>
          </w:tcPr>
          <w:p w14:paraId="4565FE7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74E0A6F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69719230"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3,75</w:t>
            </w:r>
          </w:p>
        </w:tc>
      </w:tr>
      <w:tr w:rsidR="00C3436D" w:rsidRPr="00C3436D" w14:paraId="291D4F23" w14:textId="77777777" w:rsidTr="00C3436D">
        <w:trPr>
          <w:gridAfter w:val="1"/>
          <w:wAfter w:w="236" w:type="dxa"/>
          <w:trHeight w:val="780"/>
        </w:trPr>
        <w:tc>
          <w:tcPr>
            <w:tcW w:w="490" w:type="dxa"/>
            <w:vMerge/>
            <w:tcBorders>
              <w:top w:val="nil"/>
              <w:left w:val="single" w:sz="4" w:space="0" w:color="auto"/>
              <w:bottom w:val="single" w:sz="4" w:space="0" w:color="000000"/>
              <w:right w:val="single" w:sz="4" w:space="0" w:color="auto"/>
            </w:tcBorders>
            <w:vAlign w:val="center"/>
            <w:hideMark/>
          </w:tcPr>
          <w:p w14:paraId="0188D65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7992D66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noWrap/>
            <w:vAlign w:val="center"/>
            <w:hideMark/>
          </w:tcPr>
          <w:p w14:paraId="1137829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ЕСКО</w:t>
            </w:r>
          </w:p>
        </w:tc>
        <w:tc>
          <w:tcPr>
            <w:tcW w:w="1417" w:type="dxa"/>
            <w:tcBorders>
              <w:top w:val="nil"/>
              <w:left w:val="nil"/>
              <w:bottom w:val="single" w:sz="4" w:space="0" w:color="auto"/>
              <w:right w:val="single" w:sz="4" w:space="0" w:color="auto"/>
            </w:tcBorders>
            <w:shd w:val="clear" w:color="000000" w:fill="FFFFFF"/>
            <w:noWrap/>
            <w:vAlign w:val="center"/>
            <w:hideMark/>
          </w:tcPr>
          <w:p w14:paraId="1998913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4,13</w:t>
            </w:r>
          </w:p>
        </w:tc>
        <w:tc>
          <w:tcPr>
            <w:tcW w:w="1418" w:type="dxa"/>
            <w:tcBorders>
              <w:top w:val="nil"/>
              <w:left w:val="nil"/>
              <w:bottom w:val="single" w:sz="4" w:space="0" w:color="auto"/>
              <w:right w:val="single" w:sz="4" w:space="0" w:color="auto"/>
            </w:tcBorders>
            <w:shd w:val="clear" w:color="000000" w:fill="FFFFFF"/>
            <w:noWrap/>
            <w:vAlign w:val="bottom"/>
            <w:hideMark/>
          </w:tcPr>
          <w:p w14:paraId="0D08196B"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12,38</w:t>
            </w:r>
          </w:p>
        </w:tc>
        <w:tc>
          <w:tcPr>
            <w:tcW w:w="1276" w:type="dxa"/>
            <w:tcBorders>
              <w:top w:val="nil"/>
              <w:left w:val="nil"/>
              <w:bottom w:val="single" w:sz="4" w:space="0" w:color="auto"/>
              <w:right w:val="single" w:sz="4" w:space="0" w:color="auto"/>
            </w:tcBorders>
            <w:shd w:val="clear" w:color="000000" w:fill="FFFFFF"/>
            <w:noWrap/>
            <w:vAlign w:val="center"/>
            <w:hideMark/>
          </w:tcPr>
          <w:p w14:paraId="0AC3CBF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12,38</w:t>
            </w:r>
          </w:p>
        </w:tc>
        <w:tc>
          <w:tcPr>
            <w:tcW w:w="1275" w:type="dxa"/>
            <w:tcBorders>
              <w:top w:val="nil"/>
              <w:left w:val="nil"/>
              <w:bottom w:val="single" w:sz="4" w:space="0" w:color="auto"/>
              <w:right w:val="single" w:sz="4" w:space="0" w:color="auto"/>
            </w:tcBorders>
            <w:shd w:val="clear" w:color="000000" w:fill="FFFFFF"/>
            <w:noWrap/>
            <w:vAlign w:val="center"/>
            <w:hideMark/>
          </w:tcPr>
          <w:p w14:paraId="14741E5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12,38</w:t>
            </w:r>
          </w:p>
        </w:tc>
        <w:tc>
          <w:tcPr>
            <w:tcW w:w="1276" w:type="dxa"/>
            <w:vMerge/>
            <w:tcBorders>
              <w:top w:val="nil"/>
              <w:left w:val="single" w:sz="4" w:space="0" w:color="auto"/>
              <w:bottom w:val="single" w:sz="4" w:space="0" w:color="000000"/>
              <w:right w:val="single" w:sz="4" w:space="0" w:color="auto"/>
            </w:tcBorders>
            <w:vAlign w:val="center"/>
            <w:hideMark/>
          </w:tcPr>
          <w:p w14:paraId="45BBD8A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52724BB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05D074CB"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41,25</w:t>
            </w:r>
          </w:p>
        </w:tc>
      </w:tr>
      <w:tr w:rsidR="00C3436D" w:rsidRPr="00C3436D" w14:paraId="459AA9C5" w14:textId="77777777" w:rsidTr="00C3436D">
        <w:trPr>
          <w:gridAfter w:val="1"/>
          <w:wAfter w:w="236" w:type="dxa"/>
          <w:trHeight w:val="288"/>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71BED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7AB22E3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Всього</w:t>
            </w:r>
          </w:p>
        </w:tc>
        <w:tc>
          <w:tcPr>
            <w:tcW w:w="1177" w:type="dxa"/>
            <w:tcBorders>
              <w:top w:val="nil"/>
              <w:left w:val="nil"/>
              <w:bottom w:val="single" w:sz="4" w:space="0" w:color="auto"/>
              <w:right w:val="single" w:sz="4" w:space="0" w:color="auto"/>
            </w:tcBorders>
            <w:shd w:val="clear" w:color="auto" w:fill="auto"/>
            <w:vAlign w:val="center"/>
            <w:hideMark/>
          </w:tcPr>
          <w:p w14:paraId="20A4E3F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70C9E2FA"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2,45</w:t>
            </w:r>
          </w:p>
        </w:tc>
        <w:tc>
          <w:tcPr>
            <w:tcW w:w="1418" w:type="dxa"/>
            <w:tcBorders>
              <w:top w:val="nil"/>
              <w:left w:val="nil"/>
              <w:bottom w:val="single" w:sz="4" w:space="0" w:color="auto"/>
              <w:right w:val="single" w:sz="4" w:space="0" w:color="auto"/>
            </w:tcBorders>
            <w:shd w:val="clear" w:color="000000" w:fill="FFFFFF"/>
            <w:noWrap/>
            <w:vAlign w:val="center"/>
            <w:hideMark/>
          </w:tcPr>
          <w:p w14:paraId="0C157AC6"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6,56</w:t>
            </w:r>
          </w:p>
        </w:tc>
        <w:tc>
          <w:tcPr>
            <w:tcW w:w="1276" w:type="dxa"/>
            <w:tcBorders>
              <w:top w:val="nil"/>
              <w:left w:val="nil"/>
              <w:bottom w:val="single" w:sz="4" w:space="0" w:color="auto"/>
              <w:right w:val="single" w:sz="4" w:space="0" w:color="auto"/>
            </w:tcBorders>
            <w:shd w:val="clear" w:color="000000" w:fill="FFFFFF"/>
            <w:noWrap/>
            <w:vAlign w:val="center"/>
            <w:hideMark/>
          </w:tcPr>
          <w:p w14:paraId="2F13AB6A"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55,58</w:t>
            </w:r>
          </w:p>
        </w:tc>
        <w:tc>
          <w:tcPr>
            <w:tcW w:w="1275" w:type="dxa"/>
            <w:tcBorders>
              <w:top w:val="nil"/>
              <w:left w:val="nil"/>
              <w:bottom w:val="single" w:sz="4" w:space="0" w:color="auto"/>
              <w:right w:val="single" w:sz="4" w:space="0" w:color="auto"/>
            </w:tcBorders>
            <w:shd w:val="clear" w:color="000000" w:fill="FFFFFF"/>
            <w:noWrap/>
            <w:vAlign w:val="center"/>
            <w:hideMark/>
          </w:tcPr>
          <w:p w14:paraId="20A3BECD"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55,78</w:t>
            </w:r>
          </w:p>
        </w:tc>
        <w:tc>
          <w:tcPr>
            <w:tcW w:w="1276" w:type="dxa"/>
            <w:tcBorders>
              <w:top w:val="nil"/>
              <w:left w:val="nil"/>
              <w:bottom w:val="single" w:sz="4" w:space="0" w:color="auto"/>
              <w:right w:val="single" w:sz="4" w:space="0" w:color="auto"/>
            </w:tcBorders>
            <w:shd w:val="clear" w:color="000000" w:fill="FFFFFF"/>
            <w:noWrap/>
            <w:vAlign w:val="center"/>
            <w:hideMark/>
          </w:tcPr>
          <w:p w14:paraId="44DB8847"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40,18</w:t>
            </w:r>
          </w:p>
        </w:tc>
        <w:tc>
          <w:tcPr>
            <w:tcW w:w="1276" w:type="dxa"/>
            <w:tcBorders>
              <w:top w:val="nil"/>
              <w:left w:val="nil"/>
              <w:bottom w:val="single" w:sz="4" w:space="0" w:color="auto"/>
              <w:right w:val="single" w:sz="4" w:space="0" w:color="auto"/>
            </w:tcBorders>
            <w:shd w:val="clear" w:color="000000" w:fill="FFFFFF"/>
            <w:noWrap/>
            <w:vAlign w:val="center"/>
            <w:hideMark/>
          </w:tcPr>
          <w:p w14:paraId="3507E269"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12,06</w:t>
            </w:r>
          </w:p>
        </w:tc>
        <w:tc>
          <w:tcPr>
            <w:tcW w:w="1984" w:type="dxa"/>
            <w:tcBorders>
              <w:top w:val="nil"/>
              <w:left w:val="nil"/>
              <w:bottom w:val="single" w:sz="4" w:space="0" w:color="auto"/>
              <w:right w:val="single" w:sz="4" w:space="0" w:color="auto"/>
            </w:tcBorders>
            <w:shd w:val="clear" w:color="000000" w:fill="FFFFFF"/>
            <w:noWrap/>
            <w:vAlign w:val="center"/>
            <w:hideMark/>
          </w:tcPr>
          <w:p w14:paraId="0A85AF17"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172,61</w:t>
            </w:r>
          </w:p>
        </w:tc>
      </w:tr>
      <w:tr w:rsidR="00C3436D" w:rsidRPr="00C3436D" w14:paraId="1F8B3346" w14:textId="77777777" w:rsidTr="00C3436D">
        <w:trPr>
          <w:gridAfter w:val="1"/>
          <w:wAfter w:w="236" w:type="dxa"/>
          <w:trHeight w:val="288"/>
        </w:trPr>
        <w:tc>
          <w:tcPr>
            <w:tcW w:w="490" w:type="dxa"/>
            <w:vMerge/>
            <w:tcBorders>
              <w:top w:val="nil"/>
              <w:left w:val="single" w:sz="4" w:space="0" w:color="auto"/>
              <w:bottom w:val="single" w:sz="4" w:space="0" w:color="auto"/>
              <w:right w:val="single" w:sz="4" w:space="0" w:color="auto"/>
            </w:tcBorders>
            <w:vAlign w:val="center"/>
            <w:hideMark/>
          </w:tcPr>
          <w:p w14:paraId="596FCF0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3166C91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4F3D470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tcBorders>
              <w:top w:val="nil"/>
              <w:left w:val="nil"/>
              <w:bottom w:val="single" w:sz="4" w:space="0" w:color="auto"/>
              <w:right w:val="single" w:sz="4" w:space="0" w:color="auto"/>
            </w:tcBorders>
            <w:shd w:val="clear" w:color="000000" w:fill="FFFFFF"/>
            <w:noWrap/>
            <w:vAlign w:val="center"/>
            <w:hideMark/>
          </w:tcPr>
          <w:p w14:paraId="7CD9CE6C"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2,25</w:t>
            </w:r>
          </w:p>
        </w:tc>
        <w:tc>
          <w:tcPr>
            <w:tcW w:w="1418" w:type="dxa"/>
            <w:tcBorders>
              <w:top w:val="nil"/>
              <w:left w:val="nil"/>
              <w:bottom w:val="single" w:sz="4" w:space="0" w:color="auto"/>
              <w:right w:val="single" w:sz="4" w:space="0" w:color="auto"/>
            </w:tcBorders>
            <w:shd w:val="clear" w:color="000000" w:fill="FFFFFF"/>
            <w:noWrap/>
            <w:vAlign w:val="center"/>
            <w:hideMark/>
          </w:tcPr>
          <w:p w14:paraId="4AD0F600"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4,76</w:t>
            </w:r>
          </w:p>
        </w:tc>
        <w:tc>
          <w:tcPr>
            <w:tcW w:w="1276" w:type="dxa"/>
            <w:tcBorders>
              <w:top w:val="nil"/>
              <w:left w:val="nil"/>
              <w:bottom w:val="single" w:sz="4" w:space="0" w:color="auto"/>
              <w:right w:val="single" w:sz="4" w:space="0" w:color="auto"/>
            </w:tcBorders>
            <w:shd w:val="clear" w:color="000000" w:fill="FFFFFF"/>
            <w:noWrap/>
            <w:vAlign w:val="center"/>
            <w:hideMark/>
          </w:tcPr>
          <w:p w14:paraId="4D7A4613"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58,18</w:t>
            </w:r>
          </w:p>
        </w:tc>
        <w:tc>
          <w:tcPr>
            <w:tcW w:w="1275" w:type="dxa"/>
            <w:tcBorders>
              <w:top w:val="nil"/>
              <w:left w:val="nil"/>
              <w:bottom w:val="single" w:sz="4" w:space="0" w:color="auto"/>
              <w:right w:val="single" w:sz="4" w:space="0" w:color="auto"/>
            </w:tcBorders>
            <w:shd w:val="clear" w:color="000000" w:fill="FFFFFF"/>
            <w:noWrap/>
            <w:vAlign w:val="center"/>
            <w:hideMark/>
          </w:tcPr>
          <w:p w14:paraId="66DF2C34"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77,81</w:t>
            </w:r>
          </w:p>
        </w:tc>
        <w:tc>
          <w:tcPr>
            <w:tcW w:w="1276" w:type="dxa"/>
            <w:tcBorders>
              <w:top w:val="nil"/>
              <w:left w:val="nil"/>
              <w:bottom w:val="single" w:sz="4" w:space="0" w:color="auto"/>
              <w:right w:val="single" w:sz="4" w:space="0" w:color="auto"/>
            </w:tcBorders>
            <w:shd w:val="clear" w:color="000000" w:fill="FFFFFF"/>
            <w:noWrap/>
            <w:vAlign w:val="center"/>
            <w:hideMark/>
          </w:tcPr>
          <w:p w14:paraId="1AAFB6E9"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47,83</w:t>
            </w:r>
          </w:p>
        </w:tc>
        <w:tc>
          <w:tcPr>
            <w:tcW w:w="1276" w:type="dxa"/>
            <w:tcBorders>
              <w:top w:val="nil"/>
              <w:left w:val="nil"/>
              <w:bottom w:val="single" w:sz="4" w:space="0" w:color="auto"/>
              <w:right w:val="single" w:sz="4" w:space="0" w:color="auto"/>
            </w:tcBorders>
            <w:shd w:val="clear" w:color="000000" w:fill="FFFFFF"/>
            <w:noWrap/>
            <w:vAlign w:val="center"/>
            <w:hideMark/>
          </w:tcPr>
          <w:p w14:paraId="6208D153"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17,10</w:t>
            </w:r>
          </w:p>
        </w:tc>
        <w:tc>
          <w:tcPr>
            <w:tcW w:w="1984" w:type="dxa"/>
            <w:tcBorders>
              <w:top w:val="nil"/>
              <w:left w:val="nil"/>
              <w:bottom w:val="single" w:sz="4" w:space="0" w:color="auto"/>
              <w:right w:val="single" w:sz="4" w:space="0" w:color="auto"/>
            </w:tcBorders>
            <w:shd w:val="clear" w:color="000000" w:fill="FFFFFF"/>
            <w:noWrap/>
            <w:vAlign w:val="center"/>
            <w:hideMark/>
          </w:tcPr>
          <w:p w14:paraId="07533E57"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207,92</w:t>
            </w:r>
          </w:p>
        </w:tc>
      </w:tr>
      <w:tr w:rsidR="00C3436D" w:rsidRPr="00C3436D" w14:paraId="684EB5A9" w14:textId="77777777" w:rsidTr="00C3436D">
        <w:trPr>
          <w:gridAfter w:val="1"/>
          <w:wAfter w:w="236" w:type="dxa"/>
          <w:trHeight w:val="288"/>
        </w:trPr>
        <w:tc>
          <w:tcPr>
            <w:tcW w:w="490" w:type="dxa"/>
            <w:vMerge/>
            <w:tcBorders>
              <w:top w:val="nil"/>
              <w:left w:val="single" w:sz="4" w:space="0" w:color="auto"/>
              <w:bottom w:val="single" w:sz="4" w:space="0" w:color="auto"/>
              <w:right w:val="single" w:sz="4" w:space="0" w:color="auto"/>
            </w:tcBorders>
            <w:vAlign w:val="center"/>
            <w:hideMark/>
          </w:tcPr>
          <w:p w14:paraId="3A3AC99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7C54726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4EB6D83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5792030F"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1,90</w:t>
            </w:r>
          </w:p>
        </w:tc>
        <w:tc>
          <w:tcPr>
            <w:tcW w:w="1418" w:type="dxa"/>
            <w:tcBorders>
              <w:top w:val="nil"/>
              <w:left w:val="nil"/>
              <w:bottom w:val="single" w:sz="4" w:space="0" w:color="auto"/>
              <w:right w:val="single" w:sz="4" w:space="0" w:color="auto"/>
            </w:tcBorders>
            <w:shd w:val="clear" w:color="000000" w:fill="FFFFFF"/>
            <w:noWrap/>
            <w:vAlign w:val="center"/>
            <w:hideMark/>
          </w:tcPr>
          <w:p w14:paraId="178C360F"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9,29</w:t>
            </w:r>
          </w:p>
        </w:tc>
        <w:tc>
          <w:tcPr>
            <w:tcW w:w="1276" w:type="dxa"/>
            <w:tcBorders>
              <w:top w:val="nil"/>
              <w:left w:val="nil"/>
              <w:bottom w:val="single" w:sz="4" w:space="0" w:color="auto"/>
              <w:right w:val="single" w:sz="4" w:space="0" w:color="auto"/>
            </w:tcBorders>
            <w:shd w:val="clear" w:color="000000" w:fill="FFFFFF"/>
            <w:noWrap/>
            <w:vAlign w:val="center"/>
            <w:hideMark/>
          </w:tcPr>
          <w:p w14:paraId="7902AE98"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83,05</w:t>
            </w:r>
          </w:p>
        </w:tc>
        <w:tc>
          <w:tcPr>
            <w:tcW w:w="1275" w:type="dxa"/>
            <w:tcBorders>
              <w:top w:val="nil"/>
              <w:left w:val="nil"/>
              <w:bottom w:val="single" w:sz="4" w:space="0" w:color="auto"/>
              <w:right w:val="single" w:sz="4" w:space="0" w:color="auto"/>
            </w:tcBorders>
            <w:shd w:val="clear" w:color="000000" w:fill="FFFFFF"/>
            <w:noWrap/>
            <w:vAlign w:val="center"/>
            <w:hideMark/>
          </w:tcPr>
          <w:p w14:paraId="76F0F28E"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107,25</w:t>
            </w:r>
          </w:p>
        </w:tc>
        <w:tc>
          <w:tcPr>
            <w:tcW w:w="1276" w:type="dxa"/>
            <w:tcBorders>
              <w:top w:val="nil"/>
              <w:left w:val="nil"/>
              <w:bottom w:val="single" w:sz="4" w:space="0" w:color="auto"/>
              <w:right w:val="single" w:sz="4" w:space="0" w:color="auto"/>
            </w:tcBorders>
            <w:shd w:val="clear" w:color="000000" w:fill="FFFFFF"/>
            <w:noWrap/>
            <w:vAlign w:val="center"/>
            <w:hideMark/>
          </w:tcPr>
          <w:p w14:paraId="14961CD0"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80,64</w:t>
            </w:r>
          </w:p>
        </w:tc>
        <w:tc>
          <w:tcPr>
            <w:tcW w:w="1276" w:type="dxa"/>
            <w:tcBorders>
              <w:top w:val="nil"/>
              <w:left w:val="nil"/>
              <w:bottom w:val="single" w:sz="4" w:space="0" w:color="auto"/>
              <w:right w:val="single" w:sz="4" w:space="0" w:color="auto"/>
            </w:tcBorders>
            <w:shd w:val="clear" w:color="000000" w:fill="FFFFFF"/>
            <w:noWrap/>
            <w:vAlign w:val="center"/>
            <w:hideMark/>
          </w:tcPr>
          <w:p w14:paraId="5DDC0857"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17,41</w:t>
            </w:r>
          </w:p>
        </w:tc>
        <w:tc>
          <w:tcPr>
            <w:tcW w:w="1984" w:type="dxa"/>
            <w:tcBorders>
              <w:top w:val="nil"/>
              <w:left w:val="nil"/>
              <w:bottom w:val="single" w:sz="4" w:space="0" w:color="auto"/>
              <w:right w:val="single" w:sz="4" w:space="0" w:color="auto"/>
            </w:tcBorders>
            <w:shd w:val="clear" w:color="000000" w:fill="FFFFFF"/>
            <w:noWrap/>
            <w:vAlign w:val="center"/>
            <w:hideMark/>
          </w:tcPr>
          <w:p w14:paraId="5D38D4F5"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299,54</w:t>
            </w:r>
          </w:p>
        </w:tc>
      </w:tr>
      <w:tr w:rsidR="00C3436D" w:rsidRPr="00C3436D" w14:paraId="6FDB7F88" w14:textId="77777777" w:rsidTr="00C3436D">
        <w:trPr>
          <w:gridAfter w:val="1"/>
          <w:wAfter w:w="236" w:type="dxa"/>
          <w:trHeight w:val="288"/>
        </w:trPr>
        <w:tc>
          <w:tcPr>
            <w:tcW w:w="490" w:type="dxa"/>
            <w:vMerge/>
            <w:tcBorders>
              <w:top w:val="nil"/>
              <w:left w:val="single" w:sz="4" w:space="0" w:color="auto"/>
              <w:bottom w:val="single" w:sz="4" w:space="0" w:color="auto"/>
              <w:right w:val="single" w:sz="4" w:space="0" w:color="auto"/>
            </w:tcBorders>
            <w:vAlign w:val="center"/>
            <w:hideMark/>
          </w:tcPr>
          <w:p w14:paraId="2E9BFB7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310C0E9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36981CA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000000" w:fill="FFFFFF"/>
            <w:noWrap/>
            <w:vAlign w:val="center"/>
            <w:hideMark/>
          </w:tcPr>
          <w:p w14:paraId="048F36AA"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0,38</w:t>
            </w:r>
          </w:p>
        </w:tc>
        <w:tc>
          <w:tcPr>
            <w:tcW w:w="1418" w:type="dxa"/>
            <w:tcBorders>
              <w:top w:val="nil"/>
              <w:left w:val="nil"/>
              <w:bottom w:val="single" w:sz="4" w:space="0" w:color="auto"/>
              <w:right w:val="single" w:sz="4" w:space="0" w:color="auto"/>
            </w:tcBorders>
            <w:shd w:val="clear" w:color="000000" w:fill="FFFFFF"/>
            <w:noWrap/>
            <w:vAlign w:val="center"/>
            <w:hideMark/>
          </w:tcPr>
          <w:p w14:paraId="0530DA00"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0,75</w:t>
            </w:r>
          </w:p>
        </w:tc>
        <w:tc>
          <w:tcPr>
            <w:tcW w:w="1276" w:type="dxa"/>
            <w:tcBorders>
              <w:top w:val="nil"/>
              <w:left w:val="nil"/>
              <w:bottom w:val="single" w:sz="4" w:space="0" w:color="auto"/>
              <w:right w:val="single" w:sz="4" w:space="0" w:color="auto"/>
            </w:tcBorders>
            <w:shd w:val="clear" w:color="000000" w:fill="FFFFFF"/>
            <w:noWrap/>
            <w:vAlign w:val="center"/>
            <w:hideMark/>
          </w:tcPr>
          <w:p w14:paraId="3E27D4FE"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1,88</w:t>
            </w:r>
          </w:p>
        </w:tc>
        <w:tc>
          <w:tcPr>
            <w:tcW w:w="1275" w:type="dxa"/>
            <w:tcBorders>
              <w:top w:val="nil"/>
              <w:left w:val="nil"/>
              <w:bottom w:val="single" w:sz="4" w:space="0" w:color="auto"/>
              <w:right w:val="single" w:sz="4" w:space="0" w:color="auto"/>
            </w:tcBorders>
            <w:shd w:val="clear" w:color="000000" w:fill="FFFFFF"/>
            <w:noWrap/>
            <w:vAlign w:val="center"/>
            <w:hideMark/>
          </w:tcPr>
          <w:p w14:paraId="1922E772"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0,75</w:t>
            </w:r>
          </w:p>
        </w:tc>
        <w:tc>
          <w:tcPr>
            <w:tcW w:w="1276" w:type="dxa"/>
            <w:tcBorders>
              <w:top w:val="nil"/>
              <w:left w:val="nil"/>
              <w:bottom w:val="single" w:sz="4" w:space="0" w:color="auto"/>
              <w:right w:val="single" w:sz="4" w:space="0" w:color="auto"/>
            </w:tcBorders>
            <w:shd w:val="clear" w:color="000000" w:fill="FFFFFF"/>
            <w:noWrap/>
            <w:vAlign w:val="center"/>
            <w:hideMark/>
          </w:tcPr>
          <w:p w14:paraId="6B15CBB7" w14:textId="0B4509FF"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3E351A60" w14:textId="729D357B"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000000" w:fill="FFFFFF"/>
            <w:noWrap/>
            <w:vAlign w:val="center"/>
            <w:hideMark/>
          </w:tcPr>
          <w:p w14:paraId="1641A820"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3,75</w:t>
            </w:r>
          </w:p>
        </w:tc>
      </w:tr>
      <w:tr w:rsidR="00C3436D" w:rsidRPr="00C3436D" w14:paraId="1A1CA55B" w14:textId="77777777" w:rsidTr="00C3436D">
        <w:trPr>
          <w:gridAfter w:val="1"/>
          <w:wAfter w:w="236" w:type="dxa"/>
          <w:trHeight w:val="312"/>
        </w:trPr>
        <w:tc>
          <w:tcPr>
            <w:tcW w:w="490" w:type="dxa"/>
            <w:vMerge/>
            <w:tcBorders>
              <w:top w:val="nil"/>
              <w:left w:val="single" w:sz="4" w:space="0" w:color="auto"/>
              <w:bottom w:val="single" w:sz="4" w:space="0" w:color="auto"/>
              <w:right w:val="single" w:sz="4" w:space="0" w:color="auto"/>
            </w:tcBorders>
            <w:vAlign w:val="center"/>
            <w:hideMark/>
          </w:tcPr>
          <w:p w14:paraId="52B86F2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088E0B6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noWrap/>
            <w:vAlign w:val="center"/>
            <w:hideMark/>
          </w:tcPr>
          <w:p w14:paraId="4C586A8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ЕСКО</w:t>
            </w:r>
          </w:p>
        </w:tc>
        <w:tc>
          <w:tcPr>
            <w:tcW w:w="1417" w:type="dxa"/>
            <w:tcBorders>
              <w:top w:val="nil"/>
              <w:left w:val="nil"/>
              <w:bottom w:val="single" w:sz="4" w:space="0" w:color="auto"/>
              <w:right w:val="single" w:sz="4" w:space="0" w:color="auto"/>
            </w:tcBorders>
            <w:shd w:val="clear" w:color="000000" w:fill="FFFFFF"/>
            <w:noWrap/>
            <w:vAlign w:val="center"/>
            <w:hideMark/>
          </w:tcPr>
          <w:p w14:paraId="76FA828B"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4,13</w:t>
            </w:r>
          </w:p>
        </w:tc>
        <w:tc>
          <w:tcPr>
            <w:tcW w:w="1418" w:type="dxa"/>
            <w:tcBorders>
              <w:top w:val="nil"/>
              <w:left w:val="nil"/>
              <w:bottom w:val="single" w:sz="4" w:space="0" w:color="auto"/>
              <w:right w:val="single" w:sz="4" w:space="0" w:color="auto"/>
            </w:tcBorders>
            <w:shd w:val="clear" w:color="000000" w:fill="FFFFFF"/>
            <w:noWrap/>
            <w:vAlign w:val="center"/>
            <w:hideMark/>
          </w:tcPr>
          <w:p w14:paraId="036F0ABB"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12,38</w:t>
            </w:r>
          </w:p>
        </w:tc>
        <w:tc>
          <w:tcPr>
            <w:tcW w:w="1276" w:type="dxa"/>
            <w:tcBorders>
              <w:top w:val="nil"/>
              <w:left w:val="nil"/>
              <w:bottom w:val="single" w:sz="4" w:space="0" w:color="auto"/>
              <w:right w:val="single" w:sz="4" w:space="0" w:color="auto"/>
            </w:tcBorders>
            <w:shd w:val="clear" w:color="000000" w:fill="FFFFFF"/>
            <w:noWrap/>
            <w:vAlign w:val="center"/>
            <w:hideMark/>
          </w:tcPr>
          <w:p w14:paraId="55FB61B4"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12,38</w:t>
            </w:r>
          </w:p>
        </w:tc>
        <w:tc>
          <w:tcPr>
            <w:tcW w:w="1275" w:type="dxa"/>
            <w:tcBorders>
              <w:top w:val="nil"/>
              <w:left w:val="nil"/>
              <w:bottom w:val="single" w:sz="4" w:space="0" w:color="auto"/>
              <w:right w:val="single" w:sz="4" w:space="0" w:color="auto"/>
            </w:tcBorders>
            <w:shd w:val="clear" w:color="000000" w:fill="FFFFFF"/>
            <w:noWrap/>
            <w:vAlign w:val="center"/>
            <w:hideMark/>
          </w:tcPr>
          <w:p w14:paraId="27E011F4"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20,78</w:t>
            </w:r>
          </w:p>
        </w:tc>
        <w:tc>
          <w:tcPr>
            <w:tcW w:w="1276" w:type="dxa"/>
            <w:tcBorders>
              <w:top w:val="nil"/>
              <w:left w:val="nil"/>
              <w:bottom w:val="single" w:sz="4" w:space="0" w:color="auto"/>
              <w:right w:val="single" w:sz="4" w:space="0" w:color="auto"/>
            </w:tcBorders>
            <w:shd w:val="clear" w:color="000000" w:fill="FFFFFF"/>
            <w:noWrap/>
            <w:vAlign w:val="center"/>
            <w:hideMark/>
          </w:tcPr>
          <w:p w14:paraId="5A1D9621"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6,30</w:t>
            </w:r>
          </w:p>
        </w:tc>
        <w:tc>
          <w:tcPr>
            <w:tcW w:w="1276" w:type="dxa"/>
            <w:tcBorders>
              <w:top w:val="nil"/>
              <w:left w:val="nil"/>
              <w:bottom w:val="single" w:sz="4" w:space="0" w:color="auto"/>
              <w:right w:val="single" w:sz="4" w:space="0" w:color="auto"/>
            </w:tcBorders>
            <w:shd w:val="clear" w:color="000000" w:fill="FFFFFF"/>
            <w:noWrap/>
            <w:vAlign w:val="center"/>
            <w:hideMark/>
          </w:tcPr>
          <w:p w14:paraId="3C155DAF"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6,30</w:t>
            </w:r>
          </w:p>
        </w:tc>
        <w:tc>
          <w:tcPr>
            <w:tcW w:w="1984" w:type="dxa"/>
            <w:tcBorders>
              <w:top w:val="nil"/>
              <w:left w:val="nil"/>
              <w:bottom w:val="single" w:sz="4" w:space="0" w:color="auto"/>
              <w:right w:val="single" w:sz="4" w:space="0" w:color="auto"/>
            </w:tcBorders>
            <w:shd w:val="clear" w:color="000000" w:fill="FFFFFF"/>
            <w:noWrap/>
            <w:vAlign w:val="center"/>
            <w:hideMark/>
          </w:tcPr>
          <w:p w14:paraId="1AB7D96B"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62,25</w:t>
            </w:r>
          </w:p>
        </w:tc>
      </w:tr>
      <w:tr w:rsidR="00C3436D" w:rsidRPr="00C3436D" w14:paraId="7C486FEC" w14:textId="77777777" w:rsidTr="00C3436D">
        <w:trPr>
          <w:gridAfter w:val="1"/>
          <w:wAfter w:w="236" w:type="dxa"/>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5800527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vAlign w:val="center"/>
            <w:hideMark/>
          </w:tcPr>
          <w:p w14:paraId="1F68D19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1177" w:type="dxa"/>
            <w:tcBorders>
              <w:top w:val="nil"/>
              <w:left w:val="nil"/>
              <w:bottom w:val="single" w:sz="4" w:space="0" w:color="auto"/>
              <w:right w:val="single" w:sz="4" w:space="0" w:color="auto"/>
            </w:tcBorders>
            <w:shd w:val="clear" w:color="auto" w:fill="auto"/>
            <w:noWrap/>
            <w:vAlign w:val="bottom"/>
            <w:hideMark/>
          </w:tcPr>
          <w:p w14:paraId="133C407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FFFFFF"/>
            <w:noWrap/>
            <w:vAlign w:val="bottom"/>
            <w:hideMark/>
          </w:tcPr>
          <w:p w14:paraId="098266E2"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11,10</w:t>
            </w:r>
          </w:p>
        </w:tc>
        <w:tc>
          <w:tcPr>
            <w:tcW w:w="1418" w:type="dxa"/>
            <w:tcBorders>
              <w:top w:val="nil"/>
              <w:left w:val="nil"/>
              <w:bottom w:val="single" w:sz="4" w:space="0" w:color="auto"/>
              <w:right w:val="single" w:sz="4" w:space="0" w:color="auto"/>
            </w:tcBorders>
            <w:shd w:val="clear" w:color="000000" w:fill="FFFFFF"/>
            <w:noWrap/>
            <w:vAlign w:val="bottom"/>
            <w:hideMark/>
          </w:tcPr>
          <w:p w14:paraId="6AB1A86B"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33,74</w:t>
            </w:r>
          </w:p>
        </w:tc>
        <w:tc>
          <w:tcPr>
            <w:tcW w:w="1276" w:type="dxa"/>
            <w:tcBorders>
              <w:top w:val="nil"/>
              <w:left w:val="nil"/>
              <w:bottom w:val="single" w:sz="4" w:space="0" w:color="auto"/>
              <w:right w:val="single" w:sz="4" w:space="0" w:color="auto"/>
            </w:tcBorders>
            <w:shd w:val="clear" w:color="000000" w:fill="FFFFFF"/>
            <w:noWrap/>
            <w:vAlign w:val="bottom"/>
            <w:hideMark/>
          </w:tcPr>
          <w:p w14:paraId="3C96F32D"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211,05</w:t>
            </w:r>
          </w:p>
        </w:tc>
        <w:tc>
          <w:tcPr>
            <w:tcW w:w="1275" w:type="dxa"/>
            <w:tcBorders>
              <w:top w:val="nil"/>
              <w:left w:val="nil"/>
              <w:bottom w:val="single" w:sz="4" w:space="0" w:color="auto"/>
              <w:right w:val="single" w:sz="4" w:space="0" w:color="auto"/>
            </w:tcBorders>
            <w:shd w:val="clear" w:color="000000" w:fill="FFFFFF"/>
            <w:noWrap/>
            <w:vAlign w:val="bottom"/>
            <w:hideMark/>
          </w:tcPr>
          <w:p w14:paraId="05FBEB2E"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262,37</w:t>
            </w:r>
          </w:p>
        </w:tc>
        <w:tc>
          <w:tcPr>
            <w:tcW w:w="1276" w:type="dxa"/>
            <w:tcBorders>
              <w:top w:val="nil"/>
              <w:left w:val="nil"/>
              <w:bottom w:val="single" w:sz="4" w:space="0" w:color="auto"/>
              <w:right w:val="single" w:sz="4" w:space="0" w:color="auto"/>
            </w:tcBorders>
            <w:shd w:val="clear" w:color="000000" w:fill="FFFFFF"/>
            <w:noWrap/>
            <w:vAlign w:val="bottom"/>
            <w:hideMark/>
          </w:tcPr>
          <w:p w14:paraId="2C79F16B"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174,94</w:t>
            </w:r>
          </w:p>
        </w:tc>
        <w:tc>
          <w:tcPr>
            <w:tcW w:w="1276" w:type="dxa"/>
            <w:tcBorders>
              <w:top w:val="nil"/>
              <w:left w:val="nil"/>
              <w:bottom w:val="single" w:sz="4" w:space="0" w:color="auto"/>
              <w:right w:val="single" w:sz="4" w:space="0" w:color="auto"/>
            </w:tcBorders>
            <w:shd w:val="clear" w:color="000000" w:fill="FFFFFF"/>
            <w:noWrap/>
            <w:vAlign w:val="bottom"/>
            <w:hideMark/>
          </w:tcPr>
          <w:p w14:paraId="5D2F6811" w14:textId="77777777" w:rsidR="00C3436D" w:rsidRPr="00E42764" w:rsidRDefault="00C3436D" w:rsidP="005D67BB">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52,88</w:t>
            </w:r>
          </w:p>
        </w:tc>
        <w:tc>
          <w:tcPr>
            <w:tcW w:w="1984" w:type="dxa"/>
            <w:tcBorders>
              <w:top w:val="nil"/>
              <w:left w:val="nil"/>
              <w:bottom w:val="single" w:sz="4" w:space="0" w:color="auto"/>
              <w:right w:val="single" w:sz="4" w:space="0" w:color="auto"/>
            </w:tcBorders>
            <w:shd w:val="clear" w:color="000000" w:fill="FFFFFF"/>
            <w:noWrap/>
            <w:vAlign w:val="bottom"/>
            <w:hideMark/>
          </w:tcPr>
          <w:p w14:paraId="7EB837FA" w14:textId="77777777" w:rsidR="00C3436D" w:rsidRPr="00E42764" w:rsidRDefault="00C3436D" w:rsidP="005D67BB">
            <w:pPr>
              <w:spacing w:after="0" w:line="240" w:lineRule="auto"/>
              <w:jc w:val="center"/>
              <w:rPr>
                <w:rFonts w:ascii="Times New Roman" w:eastAsia="Times New Roman" w:hAnsi="Times New Roman" w:cs="Times New Roman"/>
                <w:b/>
                <w:bCs/>
                <w:color w:val="000000"/>
                <w:kern w:val="0"/>
                <w:sz w:val="18"/>
                <w:szCs w:val="18"/>
                <w:lang w:eastAsia="uk-UA"/>
                <w14:ligatures w14:val="none"/>
              </w:rPr>
            </w:pPr>
            <w:r w:rsidRPr="00E42764">
              <w:rPr>
                <w:rFonts w:ascii="Times New Roman" w:eastAsia="Times New Roman" w:hAnsi="Times New Roman" w:cs="Times New Roman"/>
                <w:b/>
                <w:bCs/>
                <w:color w:val="000000"/>
                <w:kern w:val="0"/>
                <w:sz w:val="18"/>
                <w:szCs w:val="18"/>
                <w:lang w:eastAsia="uk-UA"/>
                <w14:ligatures w14:val="none"/>
              </w:rPr>
              <w:t>746,08</w:t>
            </w:r>
          </w:p>
        </w:tc>
      </w:tr>
      <w:tr w:rsidR="00C3436D" w:rsidRPr="00C3436D" w14:paraId="15BCA27D" w14:textId="77777777" w:rsidTr="00C3436D">
        <w:trPr>
          <w:gridAfter w:val="1"/>
          <w:wAfter w:w="236" w:type="dxa"/>
          <w:trHeight w:val="432"/>
        </w:trPr>
        <w:tc>
          <w:tcPr>
            <w:tcW w:w="490" w:type="dxa"/>
            <w:tcBorders>
              <w:top w:val="nil"/>
              <w:left w:val="single" w:sz="4" w:space="0" w:color="auto"/>
              <w:bottom w:val="single" w:sz="4" w:space="0" w:color="auto"/>
              <w:right w:val="single" w:sz="4" w:space="0" w:color="auto"/>
            </w:tcBorders>
            <w:shd w:val="clear" w:color="000000" w:fill="92D050"/>
            <w:noWrap/>
            <w:vAlign w:val="bottom"/>
            <w:hideMark/>
          </w:tcPr>
          <w:p w14:paraId="3381D3A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000000" w:fill="92D050"/>
            <w:noWrap/>
            <w:vAlign w:val="bottom"/>
            <w:hideMark/>
          </w:tcPr>
          <w:p w14:paraId="16A11AF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Житлові будівлі</w:t>
            </w:r>
          </w:p>
        </w:tc>
        <w:tc>
          <w:tcPr>
            <w:tcW w:w="1177" w:type="dxa"/>
            <w:tcBorders>
              <w:top w:val="nil"/>
              <w:left w:val="nil"/>
              <w:bottom w:val="single" w:sz="4" w:space="0" w:color="auto"/>
              <w:right w:val="single" w:sz="4" w:space="0" w:color="auto"/>
            </w:tcBorders>
            <w:shd w:val="clear" w:color="000000" w:fill="92D050"/>
            <w:noWrap/>
            <w:vAlign w:val="bottom"/>
            <w:hideMark/>
          </w:tcPr>
          <w:p w14:paraId="3D93334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92D050"/>
            <w:noWrap/>
            <w:vAlign w:val="bottom"/>
            <w:hideMark/>
          </w:tcPr>
          <w:p w14:paraId="5323905F"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2025</w:t>
            </w:r>
          </w:p>
        </w:tc>
        <w:tc>
          <w:tcPr>
            <w:tcW w:w="1418" w:type="dxa"/>
            <w:tcBorders>
              <w:top w:val="nil"/>
              <w:left w:val="nil"/>
              <w:bottom w:val="single" w:sz="4" w:space="0" w:color="auto"/>
              <w:right w:val="single" w:sz="4" w:space="0" w:color="auto"/>
            </w:tcBorders>
            <w:shd w:val="clear" w:color="000000" w:fill="92D050"/>
            <w:noWrap/>
            <w:vAlign w:val="bottom"/>
            <w:hideMark/>
          </w:tcPr>
          <w:p w14:paraId="16667B55"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2026</w:t>
            </w:r>
          </w:p>
        </w:tc>
        <w:tc>
          <w:tcPr>
            <w:tcW w:w="1276" w:type="dxa"/>
            <w:tcBorders>
              <w:top w:val="nil"/>
              <w:left w:val="nil"/>
              <w:bottom w:val="single" w:sz="4" w:space="0" w:color="auto"/>
              <w:right w:val="single" w:sz="4" w:space="0" w:color="auto"/>
            </w:tcBorders>
            <w:shd w:val="clear" w:color="000000" w:fill="92D050"/>
            <w:noWrap/>
            <w:vAlign w:val="bottom"/>
            <w:hideMark/>
          </w:tcPr>
          <w:p w14:paraId="74963827"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2027</w:t>
            </w:r>
          </w:p>
        </w:tc>
        <w:tc>
          <w:tcPr>
            <w:tcW w:w="1275" w:type="dxa"/>
            <w:tcBorders>
              <w:top w:val="nil"/>
              <w:left w:val="nil"/>
              <w:bottom w:val="single" w:sz="4" w:space="0" w:color="auto"/>
              <w:right w:val="single" w:sz="4" w:space="0" w:color="auto"/>
            </w:tcBorders>
            <w:shd w:val="clear" w:color="000000" w:fill="92D050"/>
            <w:noWrap/>
            <w:vAlign w:val="bottom"/>
            <w:hideMark/>
          </w:tcPr>
          <w:p w14:paraId="41F52CEC"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2028</w:t>
            </w:r>
          </w:p>
        </w:tc>
        <w:tc>
          <w:tcPr>
            <w:tcW w:w="1276" w:type="dxa"/>
            <w:tcBorders>
              <w:top w:val="nil"/>
              <w:left w:val="nil"/>
              <w:bottom w:val="single" w:sz="4" w:space="0" w:color="auto"/>
              <w:right w:val="single" w:sz="4" w:space="0" w:color="auto"/>
            </w:tcBorders>
            <w:shd w:val="clear" w:color="000000" w:fill="92D050"/>
            <w:noWrap/>
            <w:vAlign w:val="bottom"/>
            <w:hideMark/>
          </w:tcPr>
          <w:p w14:paraId="75C94434"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2029</w:t>
            </w:r>
          </w:p>
        </w:tc>
        <w:tc>
          <w:tcPr>
            <w:tcW w:w="1276" w:type="dxa"/>
            <w:tcBorders>
              <w:top w:val="nil"/>
              <w:left w:val="nil"/>
              <w:bottom w:val="single" w:sz="4" w:space="0" w:color="auto"/>
              <w:right w:val="single" w:sz="4" w:space="0" w:color="auto"/>
            </w:tcBorders>
            <w:shd w:val="clear" w:color="000000" w:fill="92D050"/>
            <w:noWrap/>
            <w:vAlign w:val="bottom"/>
            <w:hideMark/>
          </w:tcPr>
          <w:p w14:paraId="454A835D"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2030</w:t>
            </w:r>
          </w:p>
        </w:tc>
        <w:tc>
          <w:tcPr>
            <w:tcW w:w="1984" w:type="dxa"/>
            <w:tcBorders>
              <w:top w:val="nil"/>
              <w:left w:val="nil"/>
              <w:bottom w:val="single" w:sz="4" w:space="0" w:color="auto"/>
              <w:right w:val="single" w:sz="4" w:space="0" w:color="auto"/>
            </w:tcBorders>
            <w:shd w:val="clear" w:color="000000" w:fill="92D050"/>
            <w:noWrap/>
            <w:vAlign w:val="bottom"/>
            <w:hideMark/>
          </w:tcPr>
          <w:p w14:paraId="569E660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r>
      <w:tr w:rsidR="00C3436D" w:rsidRPr="00C3436D" w14:paraId="312C34FA" w14:textId="77777777" w:rsidTr="00C3436D">
        <w:trPr>
          <w:gridAfter w:val="1"/>
          <w:wAfter w:w="236" w:type="dxa"/>
          <w:trHeight w:val="408"/>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B252A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5418AD5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Просвітницькі кампанії з інформування мешканців громади щодо енергозберігаючих заходів та маловартісні заходи для стимулювання економії ПЕР</w:t>
            </w:r>
          </w:p>
        </w:tc>
        <w:tc>
          <w:tcPr>
            <w:tcW w:w="1177" w:type="dxa"/>
            <w:tcBorders>
              <w:top w:val="nil"/>
              <w:left w:val="nil"/>
              <w:bottom w:val="single" w:sz="4" w:space="0" w:color="auto"/>
              <w:right w:val="single" w:sz="4" w:space="0" w:color="auto"/>
            </w:tcBorders>
            <w:shd w:val="clear" w:color="auto" w:fill="auto"/>
            <w:vAlign w:val="center"/>
            <w:hideMark/>
          </w:tcPr>
          <w:p w14:paraId="51BE23E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14:paraId="0673C5DC" w14:textId="34EC170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bottom"/>
            <w:hideMark/>
          </w:tcPr>
          <w:p w14:paraId="227A4F3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0,03</w:t>
            </w:r>
          </w:p>
        </w:tc>
        <w:tc>
          <w:tcPr>
            <w:tcW w:w="1276" w:type="dxa"/>
            <w:tcBorders>
              <w:top w:val="nil"/>
              <w:left w:val="nil"/>
              <w:bottom w:val="single" w:sz="4" w:space="0" w:color="auto"/>
              <w:right w:val="single" w:sz="4" w:space="0" w:color="auto"/>
            </w:tcBorders>
            <w:shd w:val="clear" w:color="000000" w:fill="FFFFFF"/>
            <w:noWrap/>
            <w:vAlign w:val="bottom"/>
            <w:hideMark/>
          </w:tcPr>
          <w:p w14:paraId="493D664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0,03</w:t>
            </w:r>
          </w:p>
        </w:tc>
        <w:tc>
          <w:tcPr>
            <w:tcW w:w="1275"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3891984" w14:textId="603CCEFF"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DA4BC7C" w14:textId="17DDE9D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3DFD197" w14:textId="3761022C"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bottom"/>
            <w:hideMark/>
          </w:tcPr>
          <w:p w14:paraId="7C7860F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0,06</w:t>
            </w:r>
          </w:p>
        </w:tc>
      </w:tr>
      <w:tr w:rsidR="00C3436D" w:rsidRPr="00C3436D" w14:paraId="19F0CAFF" w14:textId="77777777" w:rsidTr="00C3436D">
        <w:trPr>
          <w:gridAfter w:val="1"/>
          <w:wAfter w:w="236" w:type="dxa"/>
          <w:trHeight w:val="588"/>
        </w:trPr>
        <w:tc>
          <w:tcPr>
            <w:tcW w:w="490" w:type="dxa"/>
            <w:vMerge/>
            <w:tcBorders>
              <w:top w:val="nil"/>
              <w:left w:val="single" w:sz="4" w:space="0" w:color="auto"/>
              <w:bottom w:val="single" w:sz="4" w:space="0" w:color="auto"/>
              <w:right w:val="single" w:sz="4" w:space="0" w:color="auto"/>
            </w:tcBorders>
            <w:vAlign w:val="center"/>
            <w:hideMark/>
          </w:tcPr>
          <w:p w14:paraId="07F9277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7C6C1FD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5B0DDDC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КМ</w:t>
            </w:r>
          </w:p>
        </w:tc>
        <w:tc>
          <w:tcPr>
            <w:tcW w:w="1417" w:type="dxa"/>
            <w:vMerge/>
            <w:tcBorders>
              <w:top w:val="nil"/>
              <w:left w:val="single" w:sz="4" w:space="0" w:color="auto"/>
              <w:bottom w:val="single" w:sz="4" w:space="0" w:color="000000"/>
              <w:right w:val="single" w:sz="4" w:space="0" w:color="auto"/>
            </w:tcBorders>
            <w:vAlign w:val="center"/>
            <w:hideMark/>
          </w:tcPr>
          <w:p w14:paraId="3E03274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bottom"/>
            <w:hideMark/>
          </w:tcPr>
          <w:p w14:paraId="1A071A9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3,56</w:t>
            </w:r>
          </w:p>
        </w:tc>
        <w:tc>
          <w:tcPr>
            <w:tcW w:w="1276" w:type="dxa"/>
            <w:tcBorders>
              <w:top w:val="nil"/>
              <w:left w:val="nil"/>
              <w:bottom w:val="single" w:sz="4" w:space="0" w:color="auto"/>
              <w:right w:val="single" w:sz="4" w:space="0" w:color="auto"/>
            </w:tcBorders>
            <w:shd w:val="clear" w:color="000000" w:fill="FFFFFF"/>
            <w:noWrap/>
            <w:vAlign w:val="bottom"/>
            <w:hideMark/>
          </w:tcPr>
          <w:p w14:paraId="1D943BD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2,38</w:t>
            </w:r>
          </w:p>
        </w:tc>
        <w:tc>
          <w:tcPr>
            <w:tcW w:w="1275" w:type="dxa"/>
            <w:vMerge/>
            <w:tcBorders>
              <w:top w:val="nil"/>
              <w:left w:val="single" w:sz="4" w:space="0" w:color="auto"/>
              <w:bottom w:val="single" w:sz="4" w:space="0" w:color="auto"/>
              <w:right w:val="single" w:sz="4" w:space="0" w:color="auto"/>
            </w:tcBorders>
            <w:vAlign w:val="center"/>
            <w:hideMark/>
          </w:tcPr>
          <w:p w14:paraId="5AC7B1C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auto"/>
              <w:right w:val="single" w:sz="4" w:space="0" w:color="auto"/>
            </w:tcBorders>
            <w:vAlign w:val="center"/>
            <w:hideMark/>
          </w:tcPr>
          <w:p w14:paraId="39FB9B2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auto"/>
              <w:right w:val="single" w:sz="4" w:space="0" w:color="auto"/>
            </w:tcBorders>
            <w:vAlign w:val="center"/>
            <w:hideMark/>
          </w:tcPr>
          <w:p w14:paraId="047CC13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bottom"/>
            <w:hideMark/>
          </w:tcPr>
          <w:p w14:paraId="410C8FA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5,94</w:t>
            </w:r>
          </w:p>
        </w:tc>
      </w:tr>
      <w:tr w:rsidR="00C3436D" w:rsidRPr="00C3436D" w14:paraId="19C0DA14" w14:textId="77777777" w:rsidTr="00C3436D">
        <w:trPr>
          <w:gridAfter w:val="1"/>
          <w:wAfter w:w="236" w:type="dxa"/>
          <w:trHeight w:val="420"/>
        </w:trPr>
        <w:tc>
          <w:tcPr>
            <w:tcW w:w="490" w:type="dxa"/>
            <w:vMerge w:val="restart"/>
            <w:tcBorders>
              <w:top w:val="nil"/>
              <w:left w:val="single" w:sz="4" w:space="0" w:color="auto"/>
              <w:bottom w:val="single" w:sz="4" w:space="0" w:color="000000"/>
              <w:right w:val="single" w:sz="4" w:space="0" w:color="auto"/>
            </w:tcBorders>
            <w:shd w:val="clear" w:color="auto" w:fill="auto"/>
            <w:vAlign w:val="bottom"/>
            <w:hideMark/>
          </w:tcPr>
          <w:p w14:paraId="45A868BC"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w:t>
            </w:r>
          </w:p>
        </w:tc>
        <w:tc>
          <w:tcPr>
            <w:tcW w:w="3715" w:type="dxa"/>
            <w:vMerge w:val="restart"/>
            <w:tcBorders>
              <w:top w:val="nil"/>
              <w:left w:val="single" w:sz="4" w:space="0" w:color="auto"/>
              <w:bottom w:val="single" w:sz="4" w:space="0" w:color="000000"/>
              <w:right w:val="single" w:sz="4" w:space="0" w:color="auto"/>
            </w:tcBorders>
            <w:shd w:val="clear" w:color="auto" w:fill="auto"/>
            <w:vAlign w:val="center"/>
            <w:hideMark/>
          </w:tcPr>
          <w:p w14:paraId="68C6D4C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Забезпечення належної експлуатації багатоквартирних будинків</w:t>
            </w:r>
          </w:p>
        </w:tc>
        <w:tc>
          <w:tcPr>
            <w:tcW w:w="1177" w:type="dxa"/>
            <w:tcBorders>
              <w:top w:val="nil"/>
              <w:left w:val="nil"/>
              <w:bottom w:val="single" w:sz="4" w:space="0" w:color="auto"/>
              <w:right w:val="single" w:sz="4" w:space="0" w:color="auto"/>
            </w:tcBorders>
            <w:shd w:val="clear" w:color="auto" w:fill="auto"/>
            <w:vAlign w:val="center"/>
            <w:hideMark/>
          </w:tcPr>
          <w:p w14:paraId="2EDEBAE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bottom"/>
            <w:hideMark/>
          </w:tcPr>
          <w:p w14:paraId="31B40DA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0,20</w:t>
            </w:r>
          </w:p>
        </w:tc>
        <w:tc>
          <w:tcPr>
            <w:tcW w:w="1418" w:type="dxa"/>
            <w:tcBorders>
              <w:top w:val="nil"/>
              <w:left w:val="nil"/>
              <w:bottom w:val="single" w:sz="4" w:space="0" w:color="auto"/>
              <w:right w:val="single" w:sz="4" w:space="0" w:color="auto"/>
            </w:tcBorders>
            <w:shd w:val="clear" w:color="000000" w:fill="FFFFFF"/>
            <w:noWrap/>
            <w:vAlign w:val="bottom"/>
            <w:hideMark/>
          </w:tcPr>
          <w:p w14:paraId="637B7C5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0,30</w:t>
            </w:r>
          </w:p>
        </w:tc>
        <w:tc>
          <w:tcPr>
            <w:tcW w:w="1276" w:type="dxa"/>
            <w:tcBorders>
              <w:top w:val="nil"/>
              <w:left w:val="nil"/>
              <w:bottom w:val="single" w:sz="4" w:space="0" w:color="auto"/>
              <w:right w:val="single" w:sz="4" w:space="0" w:color="auto"/>
            </w:tcBorders>
            <w:shd w:val="clear" w:color="000000" w:fill="FFFFFF"/>
            <w:noWrap/>
            <w:vAlign w:val="bottom"/>
            <w:hideMark/>
          </w:tcPr>
          <w:p w14:paraId="135D8E1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0,40</w:t>
            </w:r>
          </w:p>
        </w:tc>
        <w:tc>
          <w:tcPr>
            <w:tcW w:w="1275" w:type="dxa"/>
            <w:tcBorders>
              <w:top w:val="nil"/>
              <w:left w:val="nil"/>
              <w:bottom w:val="single" w:sz="4" w:space="0" w:color="auto"/>
              <w:right w:val="single" w:sz="4" w:space="0" w:color="auto"/>
            </w:tcBorders>
            <w:shd w:val="clear" w:color="000000" w:fill="FFFFFF"/>
            <w:noWrap/>
            <w:vAlign w:val="center"/>
            <w:hideMark/>
          </w:tcPr>
          <w:p w14:paraId="0721C21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w:t>
            </w:r>
          </w:p>
        </w:tc>
        <w:tc>
          <w:tcPr>
            <w:tcW w:w="1276" w:type="dxa"/>
            <w:tcBorders>
              <w:top w:val="nil"/>
              <w:left w:val="nil"/>
              <w:bottom w:val="single" w:sz="4" w:space="0" w:color="auto"/>
              <w:right w:val="single" w:sz="4" w:space="0" w:color="auto"/>
            </w:tcBorders>
            <w:shd w:val="clear" w:color="000000" w:fill="FFFFFF"/>
            <w:noWrap/>
            <w:vAlign w:val="center"/>
            <w:hideMark/>
          </w:tcPr>
          <w:p w14:paraId="351F676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w:t>
            </w:r>
          </w:p>
        </w:tc>
        <w:tc>
          <w:tcPr>
            <w:tcW w:w="1276" w:type="dxa"/>
            <w:tcBorders>
              <w:top w:val="nil"/>
              <w:left w:val="nil"/>
              <w:bottom w:val="single" w:sz="4" w:space="0" w:color="auto"/>
              <w:right w:val="single" w:sz="4" w:space="0" w:color="auto"/>
            </w:tcBorders>
            <w:shd w:val="clear" w:color="000000" w:fill="FFFFFF"/>
            <w:noWrap/>
            <w:vAlign w:val="center"/>
            <w:hideMark/>
          </w:tcPr>
          <w:p w14:paraId="10CF017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0,3</w:t>
            </w:r>
          </w:p>
        </w:tc>
        <w:tc>
          <w:tcPr>
            <w:tcW w:w="1984" w:type="dxa"/>
            <w:tcBorders>
              <w:top w:val="nil"/>
              <w:left w:val="nil"/>
              <w:bottom w:val="single" w:sz="4" w:space="0" w:color="auto"/>
              <w:right w:val="single" w:sz="4" w:space="0" w:color="auto"/>
            </w:tcBorders>
            <w:shd w:val="clear" w:color="auto" w:fill="auto"/>
            <w:noWrap/>
            <w:vAlign w:val="bottom"/>
            <w:hideMark/>
          </w:tcPr>
          <w:p w14:paraId="7076D47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2,00</w:t>
            </w:r>
          </w:p>
        </w:tc>
      </w:tr>
      <w:tr w:rsidR="00C3436D" w:rsidRPr="00C3436D" w14:paraId="4C40D572" w14:textId="77777777" w:rsidTr="00C3436D">
        <w:trPr>
          <w:gridAfter w:val="1"/>
          <w:wAfter w:w="236" w:type="dxa"/>
          <w:trHeight w:val="348"/>
        </w:trPr>
        <w:tc>
          <w:tcPr>
            <w:tcW w:w="490" w:type="dxa"/>
            <w:vMerge/>
            <w:tcBorders>
              <w:top w:val="nil"/>
              <w:left w:val="single" w:sz="4" w:space="0" w:color="auto"/>
              <w:bottom w:val="single" w:sz="4" w:space="0" w:color="000000"/>
              <w:right w:val="single" w:sz="4" w:space="0" w:color="auto"/>
            </w:tcBorders>
            <w:vAlign w:val="center"/>
            <w:hideMark/>
          </w:tcPr>
          <w:p w14:paraId="167B01D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08016C8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39ACE9A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КМ</w:t>
            </w:r>
          </w:p>
        </w:tc>
        <w:tc>
          <w:tcPr>
            <w:tcW w:w="1417" w:type="dxa"/>
            <w:tcBorders>
              <w:top w:val="nil"/>
              <w:left w:val="nil"/>
              <w:bottom w:val="single" w:sz="4" w:space="0" w:color="auto"/>
              <w:right w:val="single" w:sz="4" w:space="0" w:color="auto"/>
            </w:tcBorders>
            <w:shd w:val="clear" w:color="000000" w:fill="FFFFFF"/>
            <w:noWrap/>
            <w:vAlign w:val="bottom"/>
            <w:hideMark/>
          </w:tcPr>
          <w:p w14:paraId="398BB1F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0,80</w:t>
            </w:r>
          </w:p>
        </w:tc>
        <w:tc>
          <w:tcPr>
            <w:tcW w:w="1418" w:type="dxa"/>
            <w:tcBorders>
              <w:top w:val="nil"/>
              <w:left w:val="nil"/>
              <w:bottom w:val="single" w:sz="4" w:space="0" w:color="auto"/>
              <w:right w:val="single" w:sz="4" w:space="0" w:color="auto"/>
            </w:tcBorders>
            <w:shd w:val="clear" w:color="000000" w:fill="FFFFFF"/>
            <w:noWrap/>
            <w:vAlign w:val="bottom"/>
            <w:hideMark/>
          </w:tcPr>
          <w:p w14:paraId="3F37EAF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1,20</w:t>
            </w:r>
          </w:p>
        </w:tc>
        <w:tc>
          <w:tcPr>
            <w:tcW w:w="1276" w:type="dxa"/>
            <w:tcBorders>
              <w:top w:val="nil"/>
              <w:left w:val="nil"/>
              <w:bottom w:val="single" w:sz="4" w:space="0" w:color="auto"/>
              <w:right w:val="single" w:sz="4" w:space="0" w:color="auto"/>
            </w:tcBorders>
            <w:shd w:val="clear" w:color="000000" w:fill="FFFFFF"/>
            <w:noWrap/>
            <w:vAlign w:val="bottom"/>
            <w:hideMark/>
          </w:tcPr>
          <w:p w14:paraId="5F3EA89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1,60</w:t>
            </w:r>
          </w:p>
        </w:tc>
        <w:tc>
          <w:tcPr>
            <w:tcW w:w="1275" w:type="dxa"/>
            <w:tcBorders>
              <w:top w:val="nil"/>
              <w:left w:val="nil"/>
              <w:bottom w:val="single" w:sz="4" w:space="0" w:color="auto"/>
              <w:right w:val="single" w:sz="4" w:space="0" w:color="auto"/>
            </w:tcBorders>
            <w:shd w:val="clear" w:color="000000" w:fill="FFFFFF"/>
            <w:noWrap/>
            <w:vAlign w:val="bottom"/>
            <w:hideMark/>
          </w:tcPr>
          <w:p w14:paraId="01D6FABC" w14:textId="6C8A251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1,60</w:t>
            </w:r>
          </w:p>
        </w:tc>
        <w:tc>
          <w:tcPr>
            <w:tcW w:w="1276" w:type="dxa"/>
            <w:tcBorders>
              <w:top w:val="nil"/>
              <w:left w:val="nil"/>
              <w:bottom w:val="single" w:sz="4" w:space="0" w:color="auto"/>
              <w:right w:val="single" w:sz="4" w:space="0" w:color="auto"/>
            </w:tcBorders>
            <w:shd w:val="clear" w:color="000000" w:fill="FFFFFF"/>
            <w:noWrap/>
            <w:vAlign w:val="bottom"/>
            <w:hideMark/>
          </w:tcPr>
          <w:p w14:paraId="2F5DA92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w:t>
            </w:r>
          </w:p>
        </w:tc>
        <w:tc>
          <w:tcPr>
            <w:tcW w:w="1276" w:type="dxa"/>
            <w:tcBorders>
              <w:top w:val="nil"/>
              <w:left w:val="nil"/>
              <w:bottom w:val="single" w:sz="4" w:space="0" w:color="auto"/>
              <w:right w:val="single" w:sz="4" w:space="0" w:color="auto"/>
            </w:tcBorders>
            <w:shd w:val="clear" w:color="000000" w:fill="FFFFFF"/>
            <w:noWrap/>
            <w:vAlign w:val="bottom"/>
            <w:hideMark/>
          </w:tcPr>
          <w:p w14:paraId="372F397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w:t>
            </w:r>
          </w:p>
        </w:tc>
        <w:tc>
          <w:tcPr>
            <w:tcW w:w="1984" w:type="dxa"/>
            <w:tcBorders>
              <w:top w:val="nil"/>
              <w:left w:val="nil"/>
              <w:bottom w:val="single" w:sz="4" w:space="0" w:color="auto"/>
              <w:right w:val="single" w:sz="4" w:space="0" w:color="auto"/>
            </w:tcBorders>
            <w:shd w:val="clear" w:color="auto" w:fill="auto"/>
            <w:noWrap/>
            <w:vAlign w:val="bottom"/>
            <w:hideMark/>
          </w:tcPr>
          <w:p w14:paraId="29BCD4E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8,00</w:t>
            </w:r>
          </w:p>
        </w:tc>
      </w:tr>
      <w:tr w:rsidR="00C3436D" w:rsidRPr="00C3436D" w14:paraId="7970FAD9" w14:textId="77777777" w:rsidTr="00C3436D">
        <w:trPr>
          <w:gridAfter w:val="1"/>
          <w:wAfter w:w="236" w:type="dxa"/>
          <w:trHeight w:val="492"/>
        </w:trPr>
        <w:tc>
          <w:tcPr>
            <w:tcW w:w="490" w:type="dxa"/>
            <w:tcBorders>
              <w:top w:val="nil"/>
              <w:left w:val="single" w:sz="4" w:space="0" w:color="auto"/>
              <w:bottom w:val="single" w:sz="4" w:space="0" w:color="auto"/>
              <w:right w:val="single" w:sz="4" w:space="0" w:color="auto"/>
            </w:tcBorders>
            <w:shd w:val="clear" w:color="auto" w:fill="auto"/>
            <w:vAlign w:val="bottom"/>
            <w:hideMark/>
          </w:tcPr>
          <w:p w14:paraId="6E495858"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2.3.</w:t>
            </w:r>
          </w:p>
        </w:tc>
        <w:tc>
          <w:tcPr>
            <w:tcW w:w="3715" w:type="dxa"/>
            <w:tcBorders>
              <w:top w:val="nil"/>
              <w:left w:val="nil"/>
              <w:bottom w:val="single" w:sz="4" w:space="0" w:color="auto"/>
              <w:right w:val="single" w:sz="4" w:space="0" w:color="auto"/>
            </w:tcBorders>
            <w:shd w:val="clear" w:color="auto" w:fill="auto"/>
            <w:vAlign w:val="center"/>
            <w:hideMark/>
          </w:tcPr>
          <w:p w14:paraId="0ECF115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Впровадження енергоефективних заходів в одноквартирних будинках (в тому числі комплексна термомодернізація)</w:t>
            </w:r>
          </w:p>
        </w:tc>
        <w:tc>
          <w:tcPr>
            <w:tcW w:w="1177" w:type="dxa"/>
            <w:tcBorders>
              <w:top w:val="nil"/>
              <w:left w:val="nil"/>
              <w:bottom w:val="single" w:sz="4" w:space="0" w:color="auto"/>
              <w:right w:val="single" w:sz="4" w:space="0" w:color="auto"/>
            </w:tcBorders>
            <w:shd w:val="clear" w:color="auto" w:fill="auto"/>
            <w:vAlign w:val="center"/>
            <w:hideMark/>
          </w:tcPr>
          <w:p w14:paraId="38D8394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КМ</w:t>
            </w:r>
          </w:p>
        </w:tc>
        <w:tc>
          <w:tcPr>
            <w:tcW w:w="1417" w:type="dxa"/>
            <w:tcBorders>
              <w:top w:val="nil"/>
              <w:left w:val="nil"/>
              <w:bottom w:val="single" w:sz="4" w:space="0" w:color="auto"/>
              <w:right w:val="single" w:sz="4" w:space="0" w:color="auto"/>
            </w:tcBorders>
            <w:shd w:val="clear" w:color="000000" w:fill="FFFFFF"/>
            <w:vAlign w:val="center"/>
            <w:hideMark/>
          </w:tcPr>
          <w:p w14:paraId="5A192A82" w14:textId="45F1AEB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50,00</w:t>
            </w:r>
          </w:p>
        </w:tc>
        <w:tc>
          <w:tcPr>
            <w:tcW w:w="1418" w:type="dxa"/>
            <w:tcBorders>
              <w:top w:val="nil"/>
              <w:left w:val="nil"/>
              <w:bottom w:val="single" w:sz="4" w:space="0" w:color="auto"/>
              <w:right w:val="single" w:sz="4" w:space="0" w:color="auto"/>
            </w:tcBorders>
            <w:shd w:val="clear" w:color="000000" w:fill="FFFFFF"/>
            <w:noWrap/>
            <w:vAlign w:val="center"/>
            <w:hideMark/>
          </w:tcPr>
          <w:p w14:paraId="1280AA66" w14:textId="420520F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75,00</w:t>
            </w:r>
          </w:p>
        </w:tc>
        <w:tc>
          <w:tcPr>
            <w:tcW w:w="1276" w:type="dxa"/>
            <w:tcBorders>
              <w:top w:val="nil"/>
              <w:left w:val="nil"/>
              <w:bottom w:val="single" w:sz="4" w:space="0" w:color="auto"/>
              <w:right w:val="single" w:sz="4" w:space="0" w:color="auto"/>
            </w:tcBorders>
            <w:shd w:val="clear" w:color="000000" w:fill="FFFFFF"/>
            <w:noWrap/>
            <w:vAlign w:val="center"/>
            <w:hideMark/>
          </w:tcPr>
          <w:p w14:paraId="6D15D77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100</w:t>
            </w:r>
          </w:p>
        </w:tc>
        <w:tc>
          <w:tcPr>
            <w:tcW w:w="1275" w:type="dxa"/>
            <w:tcBorders>
              <w:top w:val="nil"/>
              <w:left w:val="nil"/>
              <w:bottom w:val="single" w:sz="4" w:space="0" w:color="auto"/>
              <w:right w:val="single" w:sz="4" w:space="0" w:color="auto"/>
            </w:tcBorders>
            <w:shd w:val="clear" w:color="000000" w:fill="FFFFFF"/>
            <w:noWrap/>
            <w:vAlign w:val="center"/>
            <w:hideMark/>
          </w:tcPr>
          <w:p w14:paraId="79F86E0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100,00</w:t>
            </w:r>
          </w:p>
        </w:tc>
        <w:tc>
          <w:tcPr>
            <w:tcW w:w="1276" w:type="dxa"/>
            <w:tcBorders>
              <w:top w:val="nil"/>
              <w:left w:val="nil"/>
              <w:bottom w:val="single" w:sz="4" w:space="0" w:color="auto"/>
              <w:right w:val="single" w:sz="4" w:space="0" w:color="auto"/>
            </w:tcBorders>
            <w:shd w:val="clear" w:color="000000" w:fill="FFFFFF"/>
            <w:noWrap/>
            <w:vAlign w:val="center"/>
            <w:hideMark/>
          </w:tcPr>
          <w:p w14:paraId="4AA14B5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100,00</w:t>
            </w:r>
          </w:p>
        </w:tc>
        <w:tc>
          <w:tcPr>
            <w:tcW w:w="1276" w:type="dxa"/>
            <w:tcBorders>
              <w:top w:val="nil"/>
              <w:left w:val="nil"/>
              <w:bottom w:val="single" w:sz="4" w:space="0" w:color="auto"/>
              <w:right w:val="single" w:sz="4" w:space="0" w:color="auto"/>
            </w:tcBorders>
            <w:shd w:val="clear" w:color="000000" w:fill="FFFFFF"/>
            <w:noWrap/>
            <w:vAlign w:val="center"/>
            <w:hideMark/>
          </w:tcPr>
          <w:p w14:paraId="28D367B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75,00</w:t>
            </w:r>
          </w:p>
        </w:tc>
        <w:tc>
          <w:tcPr>
            <w:tcW w:w="1984" w:type="dxa"/>
            <w:tcBorders>
              <w:top w:val="nil"/>
              <w:left w:val="nil"/>
              <w:bottom w:val="single" w:sz="4" w:space="0" w:color="auto"/>
              <w:right w:val="single" w:sz="4" w:space="0" w:color="auto"/>
            </w:tcBorders>
            <w:shd w:val="clear" w:color="auto" w:fill="auto"/>
            <w:noWrap/>
            <w:vAlign w:val="bottom"/>
            <w:hideMark/>
          </w:tcPr>
          <w:p w14:paraId="513F035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500,00</w:t>
            </w:r>
          </w:p>
        </w:tc>
      </w:tr>
      <w:tr w:rsidR="00C3436D" w:rsidRPr="00C3436D" w14:paraId="27978959" w14:textId="77777777" w:rsidTr="00C3436D">
        <w:trPr>
          <w:gridAfter w:val="1"/>
          <w:wAfter w:w="236" w:type="dxa"/>
          <w:trHeight w:val="336"/>
        </w:trPr>
        <w:tc>
          <w:tcPr>
            <w:tcW w:w="490" w:type="dxa"/>
            <w:vMerge w:val="restart"/>
            <w:tcBorders>
              <w:top w:val="nil"/>
              <w:left w:val="single" w:sz="4" w:space="0" w:color="auto"/>
              <w:bottom w:val="single" w:sz="4" w:space="0" w:color="auto"/>
              <w:right w:val="single" w:sz="4" w:space="0" w:color="auto"/>
            </w:tcBorders>
            <w:shd w:val="clear" w:color="auto" w:fill="auto"/>
            <w:vAlign w:val="bottom"/>
            <w:hideMark/>
          </w:tcPr>
          <w:p w14:paraId="7E543E88"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00EFD03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xml:space="preserve">Комплексна термомодернізація  багатоквартирних житлових будівель </w:t>
            </w:r>
          </w:p>
        </w:tc>
        <w:tc>
          <w:tcPr>
            <w:tcW w:w="1177" w:type="dxa"/>
            <w:tcBorders>
              <w:top w:val="nil"/>
              <w:left w:val="nil"/>
              <w:bottom w:val="single" w:sz="4" w:space="0" w:color="auto"/>
              <w:right w:val="single" w:sz="4" w:space="0" w:color="auto"/>
            </w:tcBorders>
            <w:shd w:val="clear" w:color="auto" w:fill="auto"/>
            <w:vAlign w:val="center"/>
            <w:hideMark/>
          </w:tcPr>
          <w:p w14:paraId="0B1445C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vAlign w:val="center"/>
            <w:hideMark/>
          </w:tcPr>
          <w:p w14:paraId="23C56458" w14:textId="50B13FA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5,50</w:t>
            </w:r>
          </w:p>
        </w:tc>
        <w:tc>
          <w:tcPr>
            <w:tcW w:w="1418" w:type="dxa"/>
            <w:tcBorders>
              <w:top w:val="nil"/>
              <w:left w:val="nil"/>
              <w:bottom w:val="single" w:sz="4" w:space="0" w:color="auto"/>
              <w:right w:val="single" w:sz="4" w:space="0" w:color="auto"/>
            </w:tcBorders>
            <w:shd w:val="clear" w:color="000000" w:fill="FFFFFF"/>
            <w:noWrap/>
            <w:vAlign w:val="bottom"/>
            <w:hideMark/>
          </w:tcPr>
          <w:p w14:paraId="66A757C6" w14:textId="3C071C4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11,00</w:t>
            </w:r>
          </w:p>
        </w:tc>
        <w:tc>
          <w:tcPr>
            <w:tcW w:w="1276" w:type="dxa"/>
            <w:tcBorders>
              <w:top w:val="nil"/>
              <w:left w:val="nil"/>
              <w:bottom w:val="single" w:sz="4" w:space="0" w:color="auto"/>
              <w:right w:val="single" w:sz="4" w:space="0" w:color="auto"/>
            </w:tcBorders>
            <w:shd w:val="clear" w:color="000000" w:fill="FFFFFF"/>
            <w:noWrap/>
            <w:vAlign w:val="bottom"/>
            <w:hideMark/>
          </w:tcPr>
          <w:p w14:paraId="3CDF3A48" w14:textId="1BCB79E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22,00</w:t>
            </w:r>
          </w:p>
        </w:tc>
        <w:tc>
          <w:tcPr>
            <w:tcW w:w="1275" w:type="dxa"/>
            <w:tcBorders>
              <w:top w:val="nil"/>
              <w:left w:val="nil"/>
              <w:bottom w:val="single" w:sz="4" w:space="0" w:color="auto"/>
              <w:right w:val="single" w:sz="4" w:space="0" w:color="auto"/>
            </w:tcBorders>
            <w:shd w:val="clear" w:color="000000" w:fill="FFFFFF"/>
            <w:noWrap/>
            <w:vAlign w:val="bottom"/>
            <w:hideMark/>
          </w:tcPr>
          <w:p w14:paraId="5ACBBB2A" w14:textId="65DF0DC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27,50</w:t>
            </w:r>
          </w:p>
        </w:tc>
        <w:tc>
          <w:tcPr>
            <w:tcW w:w="1276" w:type="dxa"/>
            <w:tcBorders>
              <w:top w:val="nil"/>
              <w:left w:val="nil"/>
              <w:bottom w:val="single" w:sz="4" w:space="0" w:color="auto"/>
              <w:right w:val="single" w:sz="4" w:space="0" w:color="auto"/>
            </w:tcBorders>
            <w:shd w:val="clear" w:color="000000" w:fill="FFFFFF"/>
            <w:noWrap/>
            <w:vAlign w:val="bottom"/>
            <w:hideMark/>
          </w:tcPr>
          <w:p w14:paraId="54D82062" w14:textId="04CF90E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22,00</w:t>
            </w:r>
          </w:p>
        </w:tc>
        <w:tc>
          <w:tcPr>
            <w:tcW w:w="1276" w:type="dxa"/>
            <w:tcBorders>
              <w:top w:val="nil"/>
              <w:left w:val="nil"/>
              <w:bottom w:val="single" w:sz="4" w:space="0" w:color="auto"/>
              <w:right w:val="single" w:sz="4" w:space="0" w:color="auto"/>
            </w:tcBorders>
            <w:shd w:val="clear" w:color="000000" w:fill="FFFFFF"/>
            <w:noWrap/>
            <w:vAlign w:val="bottom"/>
            <w:hideMark/>
          </w:tcPr>
          <w:p w14:paraId="025F3F8C" w14:textId="167AF6B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22,00</w:t>
            </w:r>
          </w:p>
        </w:tc>
        <w:tc>
          <w:tcPr>
            <w:tcW w:w="1984" w:type="dxa"/>
            <w:tcBorders>
              <w:top w:val="nil"/>
              <w:left w:val="nil"/>
              <w:bottom w:val="single" w:sz="4" w:space="0" w:color="auto"/>
              <w:right w:val="single" w:sz="4" w:space="0" w:color="auto"/>
            </w:tcBorders>
            <w:shd w:val="clear" w:color="auto" w:fill="auto"/>
            <w:noWrap/>
            <w:vAlign w:val="bottom"/>
            <w:hideMark/>
          </w:tcPr>
          <w:p w14:paraId="1B159F9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110,00</w:t>
            </w:r>
          </w:p>
        </w:tc>
      </w:tr>
      <w:tr w:rsidR="00C3436D" w:rsidRPr="00C3436D" w14:paraId="0CCC912D" w14:textId="77777777" w:rsidTr="00C3436D">
        <w:trPr>
          <w:gridAfter w:val="1"/>
          <w:wAfter w:w="236" w:type="dxa"/>
          <w:trHeight w:val="396"/>
        </w:trPr>
        <w:tc>
          <w:tcPr>
            <w:tcW w:w="490" w:type="dxa"/>
            <w:vMerge/>
            <w:tcBorders>
              <w:top w:val="nil"/>
              <w:left w:val="single" w:sz="4" w:space="0" w:color="auto"/>
              <w:bottom w:val="single" w:sz="4" w:space="0" w:color="auto"/>
              <w:right w:val="single" w:sz="4" w:space="0" w:color="auto"/>
            </w:tcBorders>
            <w:vAlign w:val="center"/>
            <w:hideMark/>
          </w:tcPr>
          <w:p w14:paraId="7B7CD59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7F1C411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79FA648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ФЕ</w:t>
            </w:r>
          </w:p>
        </w:tc>
        <w:tc>
          <w:tcPr>
            <w:tcW w:w="1417" w:type="dxa"/>
            <w:tcBorders>
              <w:top w:val="nil"/>
              <w:left w:val="nil"/>
              <w:bottom w:val="single" w:sz="4" w:space="0" w:color="auto"/>
              <w:right w:val="single" w:sz="4" w:space="0" w:color="auto"/>
            </w:tcBorders>
            <w:shd w:val="clear" w:color="000000" w:fill="FFFFFF"/>
            <w:vAlign w:val="center"/>
            <w:hideMark/>
          </w:tcPr>
          <w:p w14:paraId="15EF600B" w14:textId="51299C4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19,25</w:t>
            </w:r>
          </w:p>
        </w:tc>
        <w:tc>
          <w:tcPr>
            <w:tcW w:w="1418" w:type="dxa"/>
            <w:tcBorders>
              <w:top w:val="nil"/>
              <w:left w:val="nil"/>
              <w:bottom w:val="single" w:sz="4" w:space="0" w:color="auto"/>
              <w:right w:val="single" w:sz="4" w:space="0" w:color="auto"/>
            </w:tcBorders>
            <w:shd w:val="clear" w:color="000000" w:fill="FFFFFF"/>
            <w:noWrap/>
            <w:vAlign w:val="bottom"/>
            <w:hideMark/>
          </w:tcPr>
          <w:p w14:paraId="1B44471D" w14:textId="3E78C99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38,50</w:t>
            </w:r>
          </w:p>
        </w:tc>
        <w:tc>
          <w:tcPr>
            <w:tcW w:w="1276" w:type="dxa"/>
            <w:tcBorders>
              <w:top w:val="nil"/>
              <w:left w:val="nil"/>
              <w:bottom w:val="single" w:sz="4" w:space="0" w:color="auto"/>
              <w:right w:val="single" w:sz="4" w:space="0" w:color="auto"/>
            </w:tcBorders>
            <w:shd w:val="clear" w:color="000000" w:fill="FFFFFF"/>
            <w:noWrap/>
            <w:vAlign w:val="bottom"/>
            <w:hideMark/>
          </w:tcPr>
          <w:p w14:paraId="2568D118" w14:textId="49C3648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77,00</w:t>
            </w:r>
          </w:p>
        </w:tc>
        <w:tc>
          <w:tcPr>
            <w:tcW w:w="1275" w:type="dxa"/>
            <w:tcBorders>
              <w:top w:val="nil"/>
              <w:left w:val="nil"/>
              <w:bottom w:val="single" w:sz="4" w:space="0" w:color="auto"/>
              <w:right w:val="single" w:sz="4" w:space="0" w:color="auto"/>
            </w:tcBorders>
            <w:shd w:val="clear" w:color="000000" w:fill="FFFFFF"/>
            <w:noWrap/>
            <w:vAlign w:val="bottom"/>
            <w:hideMark/>
          </w:tcPr>
          <w:p w14:paraId="412A49FB" w14:textId="3568CAFF"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96,25</w:t>
            </w:r>
          </w:p>
        </w:tc>
        <w:tc>
          <w:tcPr>
            <w:tcW w:w="1276" w:type="dxa"/>
            <w:tcBorders>
              <w:top w:val="nil"/>
              <w:left w:val="nil"/>
              <w:bottom w:val="single" w:sz="4" w:space="0" w:color="auto"/>
              <w:right w:val="single" w:sz="4" w:space="0" w:color="auto"/>
            </w:tcBorders>
            <w:shd w:val="clear" w:color="000000" w:fill="FFFFFF"/>
            <w:noWrap/>
            <w:vAlign w:val="bottom"/>
            <w:hideMark/>
          </w:tcPr>
          <w:p w14:paraId="0E64E7DF" w14:textId="106C66E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77,00</w:t>
            </w:r>
          </w:p>
        </w:tc>
        <w:tc>
          <w:tcPr>
            <w:tcW w:w="1276" w:type="dxa"/>
            <w:tcBorders>
              <w:top w:val="nil"/>
              <w:left w:val="nil"/>
              <w:bottom w:val="single" w:sz="4" w:space="0" w:color="auto"/>
              <w:right w:val="single" w:sz="4" w:space="0" w:color="auto"/>
            </w:tcBorders>
            <w:shd w:val="clear" w:color="000000" w:fill="FFFFFF"/>
            <w:noWrap/>
            <w:vAlign w:val="bottom"/>
            <w:hideMark/>
          </w:tcPr>
          <w:p w14:paraId="502006A4" w14:textId="18F0313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77,00</w:t>
            </w:r>
          </w:p>
        </w:tc>
        <w:tc>
          <w:tcPr>
            <w:tcW w:w="1984" w:type="dxa"/>
            <w:tcBorders>
              <w:top w:val="nil"/>
              <w:left w:val="nil"/>
              <w:bottom w:val="single" w:sz="4" w:space="0" w:color="auto"/>
              <w:right w:val="single" w:sz="4" w:space="0" w:color="auto"/>
            </w:tcBorders>
            <w:shd w:val="clear" w:color="auto" w:fill="auto"/>
            <w:noWrap/>
            <w:vAlign w:val="bottom"/>
            <w:hideMark/>
          </w:tcPr>
          <w:p w14:paraId="77AB96F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385,00</w:t>
            </w:r>
          </w:p>
        </w:tc>
      </w:tr>
      <w:tr w:rsidR="00C3436D" w:rsidRPr="00C3436D" w14:paraId="3274A05A" w14:textId="77777777" w:rsidTr="00C3436D">
        <w:trPr>
          <w:gridAfter w:val="1"/>
          <w:wAfter w:w="236" w:type="dxa"/>
          <w:trHeight w:val="444"/>
        </w:trPr>
        <w:tc>
          <w:tcPr>
            <w:tcW w:w="490" w:type="dxa"/>
            <w:vMerge/>
            <w:tcBorders>
              <w:top w:val="nil"/>
              <w:left w:val="single" w:sz="4" w:space="0" w:color="auto"/>
              <w:bottom w:val="single" w:sz="4" w:space="0" w:color="auto"/>
              <w:right w:val="single" w:sz="4" w:space="0" w:color="auto"/>
            </w:tcBorders>
            <w:vAlign w:val="center"/>
            <w:hideMark/>
          </w:tcPr>
          <w:p w14:paraId="1EEA2B6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1890409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710B052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КМ</w:t>
            </w:r>
          </w:p>
        </w:tc>
        <w:tc>
          <w:tcPr>
            <w:tcW w:w="1417" w:type="dxa"/>
            <w:tcBorders>
              <w:top w:val="nil"/>
              <w:left w:val="nil"/>
              <w:bottom w:val="single" w:sz="4" w:space="0" w:color="auto"/>
              <w:right w:val="single" w:sz="4" w:space="0" w:color="auto"/>
            </w:tcBorders>
            <w:shd w:val="clear" w:color="000000" w:fill="FFFFFF"/>
            <w:noWrap/>
            <w:vAlign w:val="center"/>
            <w:hideMark/>
          </w:tcPr>
          <w:p w14:paraId="4ED24FC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2,75</w:t>
            </w:r>
          </w:p>
        </w:tc>
        <w:tc>
          <w:tcPr>
            <w:tcW w:w="1418" w:type="dxa"/>
            <w:tcBorders>
              <w:top w:val="nil"/>
              <w:left w:val="nil"/>
              <w:bottom w:val="single" w:sz="4" w:space="0" w:color="auto"/>
              <w:right w:val="single" w:sz="4" w:space="0" w:color="auto"/>
            </w:tcBorders>
            <w:shd w:val="clear" w:color="000000" w:fill="FFFFFF"/>
            <w:noWrap/>
            <w:vAlign w:val="bottom"/>
            <w:hideMark/>
          </w:tcPr>
          <w:p w14:paraId="754BB3F3"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5,5</w:t>
            </w:r>
          </w:p>
        </w:tc>
        <w:tc>
          <w:tcPr>
            <w:tcW w:w="1276" w:type="dxa"/>
            <w:tcBorders>
              <w:top w:val="nil"/>
              <w:left w:val="nil"/>
              <w:bottom w:val="single" w:sz="4" w:space="0" w:color="auto"/>
              <w:right w:val="single" w:sz="4" w:space="0" w:color="auto"/>
            </w:tcBorders>
            <w:shd w:val="clear" w:color="000000" w:fill="FFFFFF"/>
            <w:noWrap/>
            <w:vAlign w:val="bottom"/>
            <w:hideMark/>
          </w:tcPr>
          <w:p w14:paraId="74435AA0"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11,00</w:t>
            </w:r>
          </w:p>
        </w:tc>
        <w:tc>
          <w:tcPr>
            <w:tcW w:w="1275" w:type="dxa"/>
            <w:tcBorders>
              <w:top w:val="nil"/>
              <w:left w:val="nil"/>
              <w:bottom w:val="single" w:sz="4" w:space="0" w:color="auto"/>
              <w:right w:val="single" w:sz="4" w:space="0" w:color="auto"/>
            </w:tcBorders>
            <w:shd w:val="clear" w:color="000000" w:fill="FFFFFF"/>
            <w:noWrap/>
            <w:vAlign w:val="bottom"/>
            <w:hideMark/>
          </w:tcPr>
          <w:p w14:paraId="56F894F3"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13,75</w:t>
            </w:r>
          </w:p>
        </w:tc>
        <w:tc>
          <w:tcPr>
            <w:tcW w:w="1276" w:type="dxa"/>
            <w:tcBorders>
              <w:top w:val="nil"/>
              <w:left w:val="nil"/>
              <w:bottom w:val="single" w:sz="4" w:space="0" w:color="auto"/>
              <w:right w:val="single" w:sz="4" w:space="0" w:color="auto"/>
            </w:tcBorders>
            <w:shd w:val="clear" w:color="000000" w:fill="FFFFFF"/>
            <w:noWrap/>
            <w:vAlign w:val="bottom"/>
            <w:hideMark/>
          </w:tcPr>
          <w:p w14:paraId="19770C9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11,00</w:t>
            </w:r>
          </w:p>
        </w:tc>
        <w:tc>
          <w:tcPr>
            <w:tcW w:w="1276" w:type="dxa"/>
            <w:tcBorders>
              <w:top w:val="nil"/>
              <w:left w:val="nil"/>
              <w:bottom w:val="single" w:sz="4" w:space="0" w:color="auto"/>
              <w:right w:val="single" w:sz="4" w:space="0" w:color="auto"/>
            </w:tcBorders>
            <w:shd w:val="clear" w:color="000000" w:fill="FFFFFF"/>
            <w:noWrap/>
            <w:vAlign w:val="bottom"/>
            <w:hideMark/>
          </w:tcPr>
          <w:p w14:paraId="072BB0D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w:t>
            </w:r>
          </w:p>
        </w:tc>
        <w:tc>
          <w:tcPr>
            <w:tcW w:w="1984" w:type="dxa"/>
            <w:tcBorders>
              <w:top w:val="nil"/>
              <w:left w:val="nil"/>
              <w:bottom w:val="single" w:sz="4" w:space="0" w:color="auto"/>
              <w:right w:val="single" w:sz="4" w:space="0" w:color="auto"/>
            </w:tcBorders>
            <w:shd w:val="clear" w:color="auto" w:fill="auto"/>
            <w:noWrap/>
            <w:vAlign w:val="bottom"/>
            <w:hideMark/>
          </w:tcPr>
          <w:p w14:paraId="322AE3DF"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55,00</w:t>
            </w:r>
          </w:p>
        </w:tc>
      </w:tr>
      <w:tr w:rsidR="00C3436D" w:rsidRPr="00C3436D" w14:paraId="4B8DE158" w14:textId="77777777" w:rsidTr="00C3436D">
        <w:trPr>
          <w:gridAfter w:val="1"/>
          <w:wAfter w:w="236" w:type="dxa"/>
          <w:trHeight w:val="540"/>
        </w:trPr>
        <w:tc>
          <w:tcPr>
            <w:tcW w:w="490" w:type="dxa"/>
            <w:vMerge w:val="restart"/>
            <w:tcBorders>
              <w:top w:val="nil"/>
              <w:left w:val="single" w:sz="4" w:space="0" w:color="auto"/>
              <w:bottom w:val="single" w:sz="4" w:space="0" w:color="auto"/>
              <w:right w:val="single" w:sz="4" w:space="0" w:color="auto"/>
            </w:tcBorders>
            <w:shd w:val="clear" w:color="auto" w:fill="auto"/>
            <w:vAlign w:val="bottom"/>
            <w:hideMark/>
          </w:tcPr>
          <w:p w14:paraId="3F387B5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2.5</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74E02F2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Використання ВДЕ в житлових будівлях</w:t>
            </w:r>
          </w:p>
        </w:tc>
        <w:tc>
          <w:tcPr>
            <w:tcW w:w="1177" w:type="dxa"/>
            <w:tcBorders>
              <w:top w:val="nil"/>
              <w:left w:val="nil"/>
              <w:bottom w:val="single" w:sz="4" w:space="0" w:color="auto"/>
              <w:right w:val="single" w:sz="4" w:space="0" w:color="auto"/>
            </w:tcBorders>
            <w:shd w:val="clear" w:color="auto" w:fill="auto"/>
            <w:vAlign w:val="center"/>
            <w:hideMark/>
          </w:tcPr>
          <w:p w14:paraId="577E3C7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hideMark/>
          </w:tcPr>
          <w:p w14:paraId="20E1A15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8" w:type="dxa"/>
            <w:tcBorders>
              <w:top w:val="nil"/>
              <w:left w:val="nil"/>
              <w:bottom w:val="single" w:sz="4" w:space="0" w:color="auto"/>
              <w:right w:val="single" w:sz="4" w:space="0" w:color="auto"/>
            </w:tcBorders>
            <w:shd w:val="clear" w:color="000000" w:fill="FFFFFF"/>
            <w:noWrap/>
            <w:vAlign w:val="bottom"/>
            <w:hideMark/>
          </w:tcPr>
          <w:p w14:paraId="0AF6EB0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1,00</w:t>
            </w:r>
          </w:p>
        </w:tc>
        <w:tc>
          <w:tcPr>
            <w:tcW w:w="1276" w:type="dxa"/>
            <w:tcBorders>
              <w:top w:val="nil"/>
              <w:left w:val="nil"/>
              <w:bottom w:val="single" w:sz="4" w:space="0" w:color="auto"/>
              <w:right w:val="single" w:sz="4" w:space="0" w:color="auto"/>
            </w:tcBorders>
            <w:shd w:val="clear" w:color="000000" w:fill="FFFFFF"/>
            <w:noWrap/>
            <w:vAlign w:val="bottom"/>
            <w:hideMark/>
          </w:tcPr>
          <w:p w14:paraId="3DA371B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2,50</w:t>
            </w:r>
          </w:p>
        </w:tc>
        <w:tc>
          <w:tcPr>
            <w:tcW w:w="1275" w:type="dxa"/>
            <w:tcBorders>
              <w:top w:val="nil"/>
              <w:left w:val="nil"/>
              <w:bottom w:val="single" w:sz="4" w:space="0" w:color="auto"/>
              <w:right w:val="single" w:sz="4" w:space="0" w:color="auto"/>
            </w:tcBorders>
            <w:shd w:val="clear" w:color="000000" w:fill="FFFFFF"/>
            <w:noWrap/>
            <w:vAlign w:val="bottom"/>
            <w:hideMark/>
          </w:tcPr>
          <w:p w14:paraId="424F45B6"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w:t>
            </w:r>
          </w:p>
        </w:tc>
        <w:tc>
          <w:tcPr>
            <w:tcW w:w="1276" w:type="dxa"/>
            <w:tcBorders>
              <w:top w:val="nil"/>
              <w:left w:val="nil"/>
              <w:bottom w:val="single" w:sz="4" w:space="0" w:color="auto"/>
              <w:right w:val="single" w:sz="4" w:space="0" w:color="auto"/>
            </w:tcBorders>
            <w:shd w:val="clear" w:color="000000" w:fill="FFFFFF"/>
            <w:noWrap/>
            <w:vAlign w:val="bottom"/>
            <w:hideMark/>
          </w:tcPr>
          <w:p w14:paraId="7632401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bottom"/>
            <w:hideMark/>
          </w:tcPr>
          <w:p w14:paraId="00D19E8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984" w:type="dxa"/>
            <w:tcBorders>
              <w:top w:val="nil"/>
              <w:left w:val="nil"/>
              <w:bottom w:val="single" w:sz="4" w:space="0" w:color="auto"/>
              <w:right w:val="single" w:sz="4" w:space="0" w:color="auto"/>
            </w:tcBorders>
            <w:shd w:val="clear" w:color="auto" w:fill="auto"/>
            <w:noWrap/>
            <w:vAlign w:val="bottom"/>
            <w:hideMark/>
          </w:tcPr>
          <w:p w14:paraId="04BC6C28"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5,00</w:t>
            </w:r>
          </w:p>
        </w:tc>
      </w:tr>
      <w:tr w:rsidR="00C3436D" w:rsidRPr="00C3436D" w14:paraId="2A58ECB5" w14:textId="77777777" w:rsidTr="00C3436D">
        <w:trPr>
          <w:gridAfter w:val="1"/>
          <w:wAfter w:w="236" w:type="dxa"/>
          <w:trHeight w:val="444"/>
        </w:trPr>
        <w:tc>
          <w:tcPr>
            <w:tcW w:w="490" w:type="dxa"/>
            <w:vMerge/>
            <w:tcBorders>
              <w:top w:val="nil"/>
              <w:left w:val="single" w:sz="4" w:space="0" w:color="auto"/>
              <w:bottom w:val="single" w:sz="4" w:space="0" w:color="auto"/>
              <w:right w:val="single" w:sz="4" w:space="0" w:color="auto"/>
            </w:tcBorders>
            <w:vAlign w:val="center"/>
            <w:hideMark/>
          </w:tcPr>
          <w:p w14:paraId="1D0AD5C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43B70D1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607E7CE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КМ</w:t>
            </w:r>
          </w:p>
        </w:tc>
        <w:tc>
          <w:tcPr>
            <w:tcW w:w="1417" w:type="dxa"/>
            <w:tcBorders>
              <w:top w:val="nil"/>
              <w:left w:val="nil"/>
              <w:bottom w:val="single" w:sz="4" w:space="0" w:color="auto"/>
              <w:right w:val="single" w:sz="4" w:space="0" w:color="auto"/>
            </w:tcBorders>
            <w:shd w:val="clear" w:color="000000" w:fill="FFFFFF"/>
            <w:hideMark/>
          </w:tcPr>
          <w:p w14:paraId="6F8B922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8" w:type="dxa"/>
            <w:tcBorders>
              <w:top w:val="nil"/>
              <w:left w:val="nil"/>
              <w:bottom w:val="single" w:sz="4" w:space="0" w:color="auto"/>
              <w:right w:val="single" w:sz="4" w:space="0" w:color="auto"/>
            </w:tcBorders>
            <w:shd w:val="clear" w:color="000000" w:fill="FFFFFF"/>
            <w:noWrap/>
            <w:vAlign w:val="bottom"/>
            <w:hideMark/>
          </w:tcPr>
          <w:p w14:paraId="5873886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1,00</w:t>
            </w:r>
          </w:p>
        </w:tc>
        <w:tc>
          <w:tcPr>
            <w:tcW w:w="1276" w:type="dxa"/>
            <w:tcBorders>
              <w:top w:val="nil"/>
              <w:left w:val="nil"/>
              <w:bottom w:val="single" w:sz="4" w:space="0" w:color="auto"/>
              <w:right w:val="single" w:sz="4" w:space="0" w:color="auto"/>
            </w:tcBorders>
            <w:shd w:val="clear" w:color="000000" w:fill="FFFFFF"/>
            <w:noWrap/>
            <w:vAlign w:val="bottom"/>
            <w:hideMark/>
          </w:tcPr>
          <w:p w14:paraId="634509AC"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2,50</w:t>
            </w:r>
          </w:p>
        </w:tc>
        <w:tc>
          <w:tcPr>
            <w:tcW w:w="1275" w:type="dxa"/>
            <w:tcBorders>
              <w:top w:val="nil"/>
              <w:left w:val="nil"/>
              <w:bottom w:val="single" w:sz="4" w:space="0" w:color="auto"/>
              <w:right w:val="single" w:sz="4" w:space="0" w:color="auto"/>
            </w:tcBorders>
            <w:shd w:val="clear" w:color="000000" w:fill="FFFFFF"/>
            <w:noWrap/>
            <w:vAlign w:val="bottom"/>
            <w:hideMark/>
          </w:tcPr>
          <w:p w14:paraId="6A90EA0B"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w:t>
            </w:r>
          </w:p>
        </w:tc>
        <w:tc>
          <w:tcPr>
            <w:tcW w:w="1276" w:type="dxa"/>
            <w:tcBorders>
              <w:top w:val="nil"/>
              <w:left w:val="nil"/>
              <w:bottom w:val="single" w:sz="4" w:space="0" w:color="auto"/>
              <w:right w:val="single" w:sz="4" w:space="0" w:color="auto"/>
            </w:tcBorders>
            <w:shd w:val="clear" w:color="000000" w:fill="FFFFFF"/>
            <w:noWrap/>
            <w:vAlign w:val="bottom"/>
            <w:hideMark/>
          </w:tcPr>
          <w:p w14:paraId="546F8AA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bottom"/>
            <w:hideMark/>
          </w:tcPr>
          <w:p w14:paraId="5627F12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984" w:type="dxa"/>
            <w:tcBorders>
              <w:top w:val="nil"/>
              <w:left w:val="nil"/>
              <w:bottom w:val="single" w:sz="4" w:space="0" w:color="auto"/>
              <w:right w:val="single" w:sz="4" w:space="0" w:color="auto"/>
            </w:tcBorders>
            <w:shd w:val="clear" w:color="auto" w:fill="auto"/>
            <w:noWrap/>
            <w:vAlign w:val="bottom"/>
            <w:hideMark/>
          </w:tcPr>
          <w:p w14:paraId="555B4AFF"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5,00</w:t>
            </w:r>
          </w:p>
        </w:tc>
      </w:tr>
      <w:tr w:rsidR="00C3436D" w:rsidRPr="00C3436D" w14:paraId="2609445A" w14:textId="77777777" w:rsidTr="00C3436D">
        <w:trPr>
          <w:gridAfter w:val="1"/>
          <w:wAfter w:w="236" w:type="dxa"/>
          <w:trHeight w:val="420"/>
        </w:trPr>
        <w:tc>
          <w:tcPr>
            <w:tcW w:w="490" w:type="dxa"/>
            <w:vMerge/>
            <w:tcBorders>
              <w:top w:val="nil"/>
              <w:left w:val="single" w:sz="4" w:space="0" w:color="auto"/>
              <w:bottom w:val="single" w:sz="4" w:space="0" w:color="auto"/>
              <w:right w:val="single" w:sz="4" w:space="0" w:color="auto"/>
            </w:tcBorders>
            <w:vAlign w:val="center"/>
            <w:hideMark/>
          </w:tcPr>
          <w:p w14:paraId="307DADF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6087271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3BF3285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ФЕ</w:t>
            </w:r>
          </w:p>
        </w:tc>
        <w:tc>
          <w:tcPr>
            <w:tcW w:w="1417" w:type="dxa"/>
            <w:tcBorders>
              <w:top w:val="nil"/>
              <w:left w:val="nil"/>
              <w:bottom w:val="single" w:sz="4" w:space="0" w:color="auto"/>
              <w:right w:val="single" w:sz="4" w:space="0" w:color="auto"/>
            </w:tcBorders>
            <w:shd w:val="clear" w:color="000000" w:fill="FFFFFF"/>
            <w:noWrap/>
            <w:hideMark/>
          </w:tcPr>
          <w:p w14:paraId="7A6092E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8" w:type="dxa"/>
            <w:tcBorders>
              <w:top w:val="nil"/>
              <w:left w:val="nil"/>
              <w:bottom w:val="single" w:sz="4" w:space="0" w:color="auto"/>
              <w:right w:val="single" w:sz="4" w:space="0" w:color="auto"/>
            </w:tcBorders>
            <w:shd w:val="clear" w:color="000000" w:fill="FFFFFF"/>
            <w:noWrap/>
            <w:vAlign w:val="bottom"/>
            <w:hideMark/>
          </w:tcPr>
          <w:p w14:paraId="65EFE827"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2,00</w:t>
            </w:r>
          </w:p>
        </w:tc>
        <w:tc>
          <w:tcPr>
            <w:tcW w:w="1276" w:type="dxa"/>
            <w:tcBorders>
              <w:top w:val="nil"/>
              <w:left w:val="nil"/>
              <w:bottom w:val="single" w:sz="4" w:space="0" w:color="auto"/>
              <w:right w:val="single" w:sz="4" w:space="0" w:color="auto"/>
            </w:tcBorders>
            <w:shd w:val="clear" w:color="000000" w:fill="FFFFFF"/>
            <w:noWrap/>
            <w:vAlign w:val="bottom"/>
            <w:hideMark/>
          </w:tcPr>
          <w:p w14:paraId="3FAA0A57"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5,00</w:t>
            </w:r>
          </w:p>
        </w:tc>
        <w:tc>
          <w:tcPr>
            <w:tcW w:w="1275" w:type="dxa"/>
            <w:tcBorders>
              <w:top w:val="nil"/>
              <w:left w:val="nil"/>
              <w:bottom w:val="single" w:sz="4" w:space="0" w:color="auto"/>
              <w:right w:val="single" w:sz="4" w:space="0" w:color="auto"/>
            </w:tcBorders>
            <w:shd w:val="clear" w:color="000000" w:fill="FFFFFF"/>
            <w:noWrap/>
            <w:vAlign w:val="bottom"/>
            <w:hideMark/>
          </w:tcPr>
          <w:p w14:paraId="795B9434"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3,00</w:t>
            </w:r>
          </w:p>
        </w:tc>
        <w:tc>
          <w:tcPr>
            <w:tcW w:w="1276" w:type="dxa"/>
            <w:tcBorders>
              <w:top w:val="nil"/>
              <w:left w:val="nil"/>
              <w:bottom w:val="single" w:sz="4" w:space="0" w:color="auto"/>
              <w:right w:val="single" w:sz="4" w:space="0" w:color="auto"/>
            </w:tcBorders>
            <w:shd w:val="clear" w:color="000000" w:fill="FFFFFF"/>
            <w:noWrap/>
            <w:vAlign w:val="bottom"/>
            <w:hideMark/>
          </w:tcPr>
          <w:p w14:paraId="49517E9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bottom"/>
            <w:hideMark/>
          </w:tcPr>
          <w:p w14:paraId="5672F9E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984" w:type="dxa"/>
            <w:tcBorders>
              <w:top w:val="nil"/>
              <w:left w:val="nil"/>
              <w:bottom w:val="single" w:sz="4" w:space="0" w:color="auto"/>
              <w:right w:val="single" w:sz="4" w:space="0" w:color="auto"/>
            </w:tcBorders>
            <w:shd w:val="clear" w:color="auto" w:fill="auto"/>
            <w:noWrap/>
            <w:vAlign w:val="bottom"/>
            <w:hideMark/>
          </w:tcPr>
          <w:p w14:paraId="13EA7EA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10,00</w:t>
            </w:r>
          </w:p>
        </w:tc>
      </w:tr>
      <w:tr w:rsidR="00C3436D" w:rsidRPr="00C3436D" w14:paraId="6D4BB6C2" w14:textId="77777777" w:rsidTr="00C3436D">
        <w:trPr>
          <w:gridAfter w:val="1"/>
          <w:wAfter w:w="236" w:type="dxa"/>
          <w:trHeight w:val="504"/>
        </w:trPr>
        <w:tc>
          <w:tcPr>
            <w:tcW w:w="490" w:type="dxa"/>
            <w:vMerge w:val="restart"/>
            <w:tcBorders>
              <w:top w:val="nil"/>
              <w:left w:val="single" w:sz="4" w:space="0" w:color="auto"/>
              <w:bottom w:val="single" w:sz="4" w:space="0" w:color="000000"/>
              <w:right w:val="single" w:sz="4" w:space="0" w:color="auto"/>
            </w:tcBorders>
            <w:shd w:val="clear" w:color="auto" w:fill="auto"/>
            <w:vAlign w:val="bottom"/>
            <w:hideMark/>
          </w:tcPr>
          <w:p w14:paraId="4C90045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w:t>
            </w:r>
          </w:p>
        </w:tc>
        <w:tc>
          <w:tcPr>
            <w:tcW w:w="3715" w:type="dxa"/>
            <w:vMerge w:val="restart"/>
            <w:tcBorders>
              <w:top w:val="nil"/>
              <w:left w:val="single" w:sz="4" w:space="0" w:color="auto"/>
              <w:bottom w:val="single" w:sz="4" w:space="0" w:color="000000"/>
              <w:right w:val="single" w:sz="4" w:space="0" w:color="auto"/>
            </w:tcBorders>
            <w:shd w:val="clear" w:color="auto" w:fill="auto"/>
            <w:vAlign w:val="center"/>
            <w:hideMark/>
          </w:tcPr>
          <w:p w14:paraId="4C02662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Використання ВДЕ в житлових будівлях</w:t>
            </w:r>
          </w:p>
        </w:tc>
        <w:tc>
          <w:tcPr>
            <w:tcW w:w="1177" w:type="dxa"/>
            <w:tcBorders>
              <w:top w:val="nil"/>
              <w:left w:val="nil"/>
              <w:bottom w:val="single" w:sz="4" w:space="0" w:color="auto"/>
              <w:right w:val="single" w:sz="4" w:space="0" w:color="auto"/>
            </w:tcBorders>
            <w:shd w:val="clear" w:color="auto" w:fill="auto"/>
            <w:vAlign w:val="center"/>
            <w:hideMark/>
          </w:tcPr>
          <w:p w14:paraId="1316A28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hideMark/>
          </w:tcPr>
          <w:p w14:paraId="6665777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0,75</w:t>
            </w:r>
          </w:p>
        </w:tc>
        <w:tc>
          <w:tcPr>
            <w:tcW w:w="1418" w:type="dxa"/>
            <w:tcBorders>
              <w:top w:val="nil"/>
              <w:left w:val="nil"/>
              <w:bottom w:val="single" w:sz="4" w:space="0" w:color="auto"/>
              <w:right w:val="single" w:sz="4" w:space="0" w:color="auto"/>
            </w:tcBorders>
            <w:shd w:val="clear" w:color="000000" w:fill="FFFFFF"/>
            <w:noWrap/>
            <w:vAlign w:val="bottom"/>
            <w:hideMark/>
          </w:tcPr>
          <w:p w14:paraId="5DA433E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1,13</w:t>
            </w:r>
          </w:p>
        </w:tc>
        <w:tc>
          <w:tcPr>
            <w:tcW w:w="1276" w:type="dxa"/>
            <w:tcBorders>
              <w:top w:val="nil"/>
              <w:left w:val="nil"/>
              <w:bottom w:val="single" w:sz="4" w:space="0" w:color="auto"/>
              <w:right w:val="single" w:sz="4" w:space="0" w:color="auto"/>
            </w:tcBorders>
            <w:shd w:val="clear" w:color="000000" w:fill="FFFFFF"/>
            <w:noWrap/>
            <w:vAlign w:val="bottom"/>
            <w:hideMark/>
          </w:tcPr>
          <w:p w14:paraId="7F68A09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w:t>
            </w:r>
          </w:p>
        </w:tc>
        <w:tc>
          <w:tcPr>
            <w:tcW w:w="1275" w:type="dxa"/>
            <w:tcBorders>
              <w:top w:val="nil"/>
              <w:left w:val="nil"/>
              <w:bottom w:val="single" w:sz="4" w:space="0" w:color="auto"/>
              <w:right w:val="single" w:sz="4" w:space="0" w:color="auto"/>
            </w:tcBorders>
            <w:shd w:val="clear" w:color="000000" w:fill="FFFFFF"/>
            <w:noWrap/>
            <w:vAlign w:val="bottom"/>
            <w:hideMark/>
          </w:tcPr>
          <w:p w14:paraId="6BE612C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0,38</w:t>
            </w:r>
          </w:p>
        </w:tc>
        <w:tc>
          <w:tcPr>
            <w:tcW w:w="1276" w:type="dxa"/>
            <w:tcBorders>
              <w:top w:val="nil"/>
              <w:left w:val="nil"/>
              <w:bottom w:val="single" w:sz="4" w:space="0" w:color="auto"/>
              <w:right w:val="single" w:sz="4" w:space="0" w:color="auto"/>
            </w:tcBorders>
            <w:shd w:val="clear" w:color="000000" w:fill="FFFFFF"/>
            <w:noWrap/>
            <w:vAlign w:val="bottom"/>
            <w:hideMark/>
          </w:tcPr>
          <w:p w14:paraId="746C412C" w14:textId="519DB4A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bottom"/>
            <w:hideMark/>
          </w:tcPr>
          <w:p w14:paraId="780D3B2E" w14:textId="2A28F73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bottom"/>
            <w:hideMark/>
          </w:tcPr>
          <w:p w14:paraId="2EA439D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3,75</w:t>
            </w:r>
          </w:p>
        </w:tc>
      </w:tr>
      <w:tr w:rsidR="00C3436D" w:rsidRPr="00C3436D" w14:paraId="5BCC66C0" w14:textId="77777777" w:rsidTr="00C3436D">
        <w:trPr>
          <w:gridAfter w:val="1"/>
          <w:wAfter w:w="236" w:type="dxa"/>
          <w:trHeight w:val="444"/>
        </w:trPr>
        <w:tc>
          <w:tcPr>
            <w:tcW w:w="490" w:type="dxa"/>
            <w:vMerge/>
            <w:tcBorders>
              <w:top w:val="nil"/>
              <w:left w:val="single" w:sz="4" w:space="0" w:color="auto"/>
              <w:bottom w:val="single" w:sz="4" w:space="0" w:color="000000"/>
              <w:right w:val="single" w:sz="4" w:space="0" w:color="auto"/>
            </w:tcBorders>
            <w:vAlign w:val="center"/>
            <w:hideMark/>
          </w:tcPr>
          <w:p w14:paraId="0CAF1F8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355912A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352D424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КМ</w:t>
            </w:r>
          </w:p>
        </w:tc>
        <w:tc>
          <w:tcPr>
            <w:tcW w:w="1417" w:type="dxa"/>
            <w:tcBorders>
              <w:top w:val="nil"/>
              <w:left w:val="nil"/>
              <w:bottom w:val="single" w:sz="4" w:space="0" w:color="auto"/>
              <w:right w:val="single" w:sz="4" w:space="0" w:color="auto"/>
            </w:tcBorders>
            <w:shd w:val="clear" w:color="000000" w:fill="FFFFFF"/>
            <w:vAlign w:val="center"/>
            <w:hideMark/>
          </w:tcPr>
          <w:p w14:paraId="2454345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2,25</w:t>
            </w:r>
          </w:p>
        </w:tc>
        <w:tc>
          <w:tcPr>
            <w:tcW w:w="1418" w:type="dxa"/>
            <w:tcBorders>
              <w:top w:val="nil"/>
              <w:left w:val="nil"/>
              <w:bottom w:val="single" w:sz="4" w:space="0" w:color="auto"/>
              <w:right w:val="single" w:sz="4" w:space="0" w:color="auto"/>
            </w:tcBorders>
            <w:shd w:val="clear" w:color="000000" w:fill="FFFFFF"/>
            <w:vAlign w:val="center"/>
            <w:hideMark/>
          </w:tcPr>
          <w:p w14:paraId="4D6907A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3,38</w:t>
            </w:r>
          </w:p>
        </w:tc>
        <w:tc>
          <w:tcPr>
            <w:tcW w:w="1276" w:type="dxa"/>
            <w:tcBorders>
              <w:top w:val="nil"/>
              <w:left w:val="nil"/>
              <w:bottom w:val="single" w:sz="4" w:space="0" w:color="auto"/>
              <w:right w:val="single" w:sz="4" w:space="0" w:color="auto"/>
            </w:tcBorders>
            <w:shd w:val="clear" w:color="000000" w:fill="FFFFFF"/>
            <w:vAlign w:val="center"/>
            <w:hideMark/>
          </w:tcPr>
          <w:p w14:paraId="5157A34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4,50</w:t>
            </w:r>
          </w:p>
        </w:tc>
        <w:tc>
          <w:tcPr>
            <w:tcW w:w="1275" w:type="dxa"/>
            <w:tcBorders>
              <w:top w:val="nil"/>
              <w:left w:val="nil"/>
              <w:bottom w:val="single" w:sz="4" w:space="0" w:color="auto"/>
              <w:right w:val="single" w:sz="4" w:space="0" w:color="auto"/>
            </w:tcBorders>
            <w:shd w:val="clear" w:color="000000" w:fill="FFFFFF"/>
            <w:noWrap/>
            <w:vAlign w:val="center"/>
            <w:hideMark/>
          </w:tcPr>
          <w:p w14:paraId="2A1ECBA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1,125</w:t>
            </w:r>
          </w:p>
        </w:tc>
        <w:tc>
          <w:tcPr>
            <w:tcW w:w="1276" w:type="dxa"/>
            <w:tcBorders>
              <w:top w:val="nil"/>
              <w:left w:val="nil"/>
              <w:bottom w:val="single" w:sz="4" w:space="0" w:color="auto"/>
              <w:right w:val="single" w:sz="4" w:space="0" w:color="auto"/>
            </w:tcBorders>
            <w:shd w:val="clear" w:color="000000" w:fill="FFFFFF"/>
            <w:noWrap/>
            <w:vAlign w:val="bottom"/>
            <w:hideMark/>
          </w:tcPr>
          <w:p w14:paraId="7A78AE98" w14:textId="00A0AC7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bottom"/>
            <w:hideMark/>
          </w:tcPr>
          <w:p w14:paraId="02CEFC00" w14:textId="2F04D62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bottom"/>
            <w:hideMark/>
          </w:tcPr>
          <w:p w14:paraId="59A64C5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11,25</w:t>
            </w:r>
          </w:p>
        </w:tc>
      </w:tr>
      <w:tr w:rsidR="00C3436D" w:rsidRPr="00C3436D" w14:paraId="0605A420" w14:textId="77777777" w:rsidTr="005D67BB">
        <w:trPr>
          <w:gridAfter w:val="1"/>
          <w:wAfter w:w="236" w:type="dxa"/>
          <w:trHeight w:val="444"/>
        </w:trPr>
        <w:tc>
          <w:tcPr>
            <w:tcW w:w="490" w:type="dxa"/>
            <w:tcBorders>
              <w:top w:val="nil"/>
              <w:left w:val="single" w:sz="4" w:space="0" w:color="auto"/>
              <w:bottom w:val="single" w:sz="4" w:space="0" w:color="auto"/>
              <w:right w:val="single" w:sz="4" w:space="0" w:color="auto"/>
            </w:tcBorders>
            <w:shd w:val="clear" w:color="auto" w:fill="auto"/>
            <w:vAlign w:val="bottom"/>
            <w:hideMark/>
          </w:tcPr>
          <w:p w14:paraId="4B8EB1DC"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w:t>
            </w:r>
          </w:p>
        </w:tc>
        <w:tc>
          <w:tcPr>
            <w:tcW w:w="3715" w:type="dxa"/>
            <w:tcBorders>
              <w:top w:val="nil"/>
              <w:left w:val="nil"/>
              <w:bottom w:val="single" w:sz="4" w:space="0" w:color="auto"/>
              <w:right w:val="single" w:sz="4" w:space="0" w:color="auto"/>
            </w:tcBorders>
            <w:shd w:val="clear" w:color="auto" w:fill="auto"/>
            <w:vAlign w:val="center"/>
            <w:hideMark/>
          </w:tcPr>
          <w:p w14:paraId="3C4A242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Використання ВДЕ в житлових будівлях</w:t>
            </w:r>
          </w:p>
        </w:tc>
        <w:tc>
          <w:tcPr>
            <w:tcW w:w="1177" w:type="dxa"/>
            <w:tcBorders>
              <w:top w:val="nil"/>
              <w:left w:val="nil"/>
              <w:bottom w:val="single" w:sz="4" w:space="0" w:color="auto"/>
              <w:right w:val="single" w:sz="4" w:space="0" w:color="auto"/>
            </w:tcBorders>
            <w:shd w:val="clear" w:color="auto" w:fill="auto"/>
            <w:vAlign w:val="center"/>
            <w:hideMark/>
          </w:tcPr>
          <w:p w14:paraId="0359E73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КМ</w:t>
            </w:r>
          </w:p>
        </w:tc>
        <w:tc>
          <w:tcPr>
            <w:tcW w:w="1417" w:type="dxa"/>
            <w:tcBorders>
              <w:top w:val="nil"/>
              <w:left w:val="nil"/>
              <w:bottom w:val="single" w:sz="4" w:space="0" w:color="auto"/>
              <w:right w:val="single" w:sz="4" w:space="0" w:color="auto"/>
            </w:tcBorders>
            <w:shd w:val="clear" w:color="000000" w:fill="FFFFFF"/>
            <w:vAlign w:val="center"/>
            <w:hideMark/>
          </w:tcPr>
          <w:p w14:paraId="2B07731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w:t>
            </w:r>
          </w:p>
        </w:tc>
        <w:tc>
          <w:tcPr>
            <w:tcW w:w="1418" w:type="dxa"/>
            <w:tcBorders>
              <w:top w:val="nil"/>
              <w:left w:val="nil"/>
              <w:bottom w:val="single" w:sz="4" w:space="0" w:color="auto"/>
              <w:right w:val="single" w:sz="4" w:space="0" w:color="auto"/>
            </w:tcBorders>
            <w:shd w:val="clear" w:color="000000" w:fill="FFFFFF"/>
            <w:noWrap/>
            <w:vAlign w:val="center"/>
            <w:hideMark/>
          </w:tcPr>
          <w:p w14:paraId="57D7BC0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4,50</w:t>
            </w:r>
          </w:p>
        </w:tc>
        <w:tc>
          <w:tcPr>
            <w:tcW w:w="1276" w:type="dxa"/>
            <w:tcBorders>
              <w:top w:val="nil"/>
              <w:left w:val="nil"/>
              <w:bottom w:val="single" w:sz="4" w:space="0" w:color="auto"/>
              <w:right w:val="single" w:sz="4" w:space="0" w:color="auto"/>
            </w:tcBorders>
            <w:shd w:val="clear" w:color="000000" w:fill="FFFFFF"/>
            <w:noWrap/>
            <w:vAlign w:val="center"/>
            <w:hideMark/>
          </w:tcPr>
          <w:p w14:paraId="0A54737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4,50</w:t>
            </w:r>
          </w:p>
        </w:tc>
        <w:tc>
          <w:tcPr>
            <w:tcW w:w="1275" w:type="dxa"/>
            <w:tcBorders>
              <w:top w:val="nil"/>
              <w:left w:val="nil"/>
              <w:bottom w:val="single" w:sz="4" w:space="0" w:color="auto"/>
              <w:right w:val="single" w:sz="4" w:space="0" w:color="auto"/>
            </w:tcBorders>
            <w:shd w:val="clear" w:color="000000" w:fill="FFFFFF"/>
            <w:noWrap/>
            <w:vAlign w:val="center"/>
            <w:hideMark/>
          </w:tcPr>
          <w:p w14:paraId="64DE74C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3,00</w:t>
            </w:r>
          </w:p>
        </w:tc>
        <w:tc>
          <w:tcPr>
            <w:tcW w:w="1276" w:type="dxa"/>
            <w:tcBorders>
              <w:top w:val="nil"/>
              <w:left w:val="nil"/>
              <w:bottom w:val="single" w:sz="4" w:space="0" w:color="auto"/>
              <w:right w:val="single" w:sz="4" w:space="0" w:color="auto"/>
            </w:tcBorders>
            <w:shd w:val="clear" w:color="000000" w:fill="FFFFFF"/>
            <w:noWrap/>
            <w:vAlign w:val="bottom"/>
            <w:hideMark/>
          </w:tcPr>
          <w:p w14:paraId="45338469" w14:textId="679955BC"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bottom"/>
            <w:hideMark/>
          </w:tcPr>
          <w:p w14:paraId="646B82DD" w14:textId="007B0D6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bottom"/>
            <w:hideMark/>
          </w:tcPr>
          <w:p w14:paraId="0B88468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15,00</w:t>
            </w:r>
          </w:p>
        </w:tc>
      </w:tr>
      <w:tr w:rsidR="00C3436D" w:rsidRPr="00C3436D" w14:paraId="05F7C7C8" w14:textId="77777777" w:rsidTr="00C3436D">
        <w:trPr>
          <w:gridAfter w:val="1"/>
          <w:wAfter w:w="236" w:type="dxa"/>
          <w:trHeight w:val="288"/>
        </w:trPr>
        <w:tc>
          <w:tcPr>
            <w:tcW w:w="49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21760A43"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48746D61"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Всього</w:t>
            </w:r>
          </w:p>
        </w:tc>
        <w:tc>
          <w:tcPr>
            <w:tcW w:w="1177" w:type="dxa"/>
            <w:tcBorders>
              <w:top w:val="nil"/>
              <w:left w:val="nil"/>
              <w:bottom w:val="single" w:sz="4" w:space="0" w:color="auto"/>
              <w:right w:val="single" w:sz="4" w:space="0" w:color="auto"/>
            </w:tcBorders>
            <w:shd w:val="clear" w:color="auto" w:fill="auto"/>
            <w:noWrap/>
            <w:vAlign w:val="center"/>
            <w:hideMark/>
          </w:tcPr>
          <w:p w14:paraId="3594EF3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bottom"/>
            <w:hideMark/>
          </w:tcPr>
          <w:p w14:paraId="2DA8F32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6,45</w:t>
            </w:r>
          </w:p>
        </w:tc>
        <w:tc>
          <w:tcPr>
            <w:tcW w:w="1418" w:type="dxa"/>
            <w:tcBorders>
              <w:top w:val="nil"/>
              <w:left w:val="nil"/>
              <w:bottom w:val="single" w:sz="4" w:space="0" w:color="auto"/>
              <w:right w:val="single" w:sz="4" w:space="0" w:color="auto"/>
            </w:tcBorders>
            <w:shd w:val="clear" w:color="000000" w:fill="FFFFFF"/>
            <w:noWrap/>
            <w:vAlign w:val="bottom"/>
            <w:hideMark/>
          </w:tcPr>
          <w:p w14:paraId="4586176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13,46</w:t>
            </w:r>
          </w:p>
        </w:tc>
        <w:tc>
          <w:tcPr>
            <w:tcW w:w="1276" w:type="dxa"/>
            <w:tcBorders>
              <w:top w:val="nil"/>
              <w:left w:val="nil"/>
              <w:bottom w:val="single" w:sz="4" w:space="0" w:color="auto"/>
              <w:right w:val="single" w:sz="4" w:space="0" w:color="auto"/>
            </w:tcBorders>
            <w:shd w:val="clear" w:color="000000" w:fill="FFFFFF"/>
            <w:noWrap/>
            <w:vAlign w:val="bottom"/>
            <w:hideMark/>
          </w:tcPr>
          <w:p w14:paraId="443BE51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26,43</w:t>
            </w:r>
          </w:p>
        </w:tc>
        <w:tc>
          <w:tcPr>
            <w:tcW w:w="1275" w:type="dxa"/>
            <w:tcBorders>
              <w:top w:val="nil"/>
              <w:left w:val="nil"/>
              <w:bottom w:val="single" w:sz="4" w:space="0" w:color="auto"/>
              <w:right w:val="single" w:sz="4" w:space="0" w:color="auto"/>
            </w:tcBorders>
            <w:shd w:val="clear" w:color="000000" w:fill="FFFFFF"/>
            <w:noWrap/>
            <w:vAlign w:val="bottom"/>
            <w:hideMark/>
          </w:tcPr>
          <w:p w14:paraId="48D1738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29,78</w:t>
            </w:r>
          </w:p>
        </w:tc>
        <w:tc>
          <w:tcPr>
            <w:tcW w:w="1276" w:type="dxa"/>
            <w:tcBorders>
              <w:top w:val="nil"/>
              <w:left w:val="nil"/>
              <w:bottom w:val="single" w:sz="4" w:space="0" w:color="auto"/>
              <w:right w:val="single" w:sz="4" w:space="0" w:color="auto"/>
            </w:tcBorders>
            <w:shd w:val="clear" w:color="000000" w:fill="FFFFFF"/>
            <w:noWrap/>
            <w:vAlign w:val="bottom"/>
            <w:hideMark/>
          </w:tcPr>
          <w:p w14:paraId="264B0F9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22,40</w:t>
            </w:r>
          </w:p>
        </w:tc>
        <w:tc>
          <w:tcPr>
            <w:tcW w:w="1276" w:type="dxa"/>
            <w:tcBorders>
              <w:top w:val="nil"/>
              <w:left w:val="nil"/>
              <w:bottom w:val="single" w:sz="4" w:space="0" w:color="auto"/>
              <w:right w:val="single" w:sz="4" w:space="0" w:color="auto"/>
            </w:tcBorders>
            <w:shd w:val="clear" w:color="000000" w:fill="FFFFFF"/>
            <w:noWrap/>
            <w:vAlign w:val="bottom"/>
            <w:hideMark/>
          </w:tcPr>
          <w:p w14:paraId="28A2CBA2" w14:textId="7C7E979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22,30</w:t>
            </w:r>
          </w:p>
        </w:tc>
        <w:tc>
          <w:tcPr>
            <w:tcW w:w="1984" w:type="dxa"/>
            <w:tcBorders>
              <w:top w:val="nil"/>
              <w:left w:val="nil"/>
              <w:bottom w:val="single" w:sz="4" w:space="0" w:color="auto"/>
              <w:right w:val="single" w:sz="4" w:space="0" w:color="auto"/>
            </w:tcBorders>
            <w:shd w:val="clear" w:color="auto" w:fill="auto"/>
            <w:noWrap/>
            <w:vAlign w:val="bottom"/>
            <w:hideMark/>
          </w:tcPr>
          <w:p w14:paraId="086AD84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120,81</w:t>
            </w:r>
          </w:p>
        </w:tc>
      </w:tr>
      <w:tr w:rsidR="00C3436D" w:rsidRPr="00C3436D" w14:paraId="1FC7AAF8" w14:textId="77777777" w:rsidTr="00C3436D">
        <w:trPr>
          <w:gridAfter w:val="1"/>
          <w:wAfter w:w="236" w:type="dxa"/>
          <w:trHeight w:val="288"/>
        </w:trPr>
        <w:tc>
          <w:tcPr>
            <w:tcW w:w="490" w:type="dxa"/>
            <w:vMerge/>
            <w:tcBorders>
              <w:top w:val="nil"/>
              <w:left w:val="single" w:sz="4" w:space="0" w:color="auto"/>
              <w:bottom w:val="single" w:sz="4" w:space="0" w:color="auto"/>
              <w:right w:val="single" w:sz="4" w:space="0" w:color="auto"/>
            </w:tcBorders>
            <w:vAlign w:val="center"/>
            <w:hideMark/>
          </w:tcPr>
          <w:p w14:paraId="0DB7E8A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6365DDF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noWrap/>
            <w:vAlign w:val="center"/>
            <w:hideMark/>
          </w:tcPr>
          <w:p w14:paraId="5601DBA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КМ</w:t>
            </w:r>
          </w:p>
        </w:tc>
        <w:tc>
          <w:tcPr>
            <w:tcW w:w="1417" w:type="dxa"/>
            <w:tcBorders>
              <w:top w:val="nil"/>
              <w:left w:val="nil"/>
              <w:bottom w:val="single" w:sz="4" w:space="0" w:color="auto"/>
              <w:right w:val="single" w:sz="4" w:space="0" w:color="auto"/>
            </w:tcBorders>
            <w:shd w:val="clear" w:color="000000" w:fill="FFFFFF"/>
            <w:noWrap/>
            <w:vAlign w:val="bottom"/>
            <w:hideMark/>
          </w:tcPr>
          <w:p w14:paraId="2055282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58,80</w:t>
            </w:r>
          </w:p>
        </w:tc>
        <w:tc>
          <w:tcPr>
            <w:tcW w:w="1418" w:type="dxa"/>
            <w:tcBorders>
              <w:top w:val="nil"/>
              <w:left w:val="nil"/>
              <w:bottom w:val="single" w:sz="4" w:space="0" w:color="auto"/>
              <w:right w:val="single" w:sz="4" w:space="0" w:color="auto"/>
            </w:tcBorders>
            <w:shd w:val="clear" w:color="000000" w:fill="FFFFFF"/>
            <w:noWrap/>
            <w:vAlign w:val="bottom"/>
            <w:hideMark/>
          </w:tcPr>
          <w:p w14:paraId="7DF1613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94,14</w:t>
            </w:r>
          </w:p>
        </w:tc>
        <w:tc>
          <w:tcPr>
            <w:tcW w:w="1276" w:type="dxa"/>
            <w:tcBorders>
              <w:top w:val="nil"/>
              <w:left w:val="nil"/>
              <w:bottom w:val="single" w:sz="4" w:space="0" w:color="auto"/>
              <w:right w:val="single" w:sz="4" w:space="0" w:color="auto"/>
            </w:tcBorders>
            <w:shd w:val="clear" w:color="000000" w:fill="FFFFFF"/>
            <w:noWrap/>
            <w:vAlign w:val="bottom"/>
            <w:hideMark/>
          </w:tcPr>
          <w:p w14:paraId="302C468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126,48</w:t>
            </w:r>
          </w:p>
        </w:tc>
        <w:tc>
          <w:tcPr>
            <w:tcW w:w="1275" w:type="dxa"/>
            <w:tcBorders>
              <w:top w:val="nil"/>
              <w:left w:val="nil"/>
              <w:bottom w:val="single" w:sz="4" w:space="0" w:color="auto"/>
              <w:right w:val="single" w:sz="4" w:space="0" w:color="auto"/>
            </w:tcBorders>
            <w:shd w:val="clear" w:color="000000" w:fill="FFFFFF"/>
            <w:noWrap/>
            <w:vAlign w:val="bottom"/>
            <w:hideMark/>
          </w:tcPr>
          <w:p w14:paraId="2D9AECD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120,98</w:t>
            </w:r>
          </w:p>
        </w:tc>
        <w:tc>
          <w:tcPr>
            <w:tcW w:w="1276" w:type="dxa"/>
            <w:tcBorders>
              <w:top w:val="nil"/>
              <w:left w:val="nil"/>
              <w:bottom w:val="single" w:sz="4" w:space="0" w:color="auto"/>
              <w:right w:val="single" w:sz="4" w:space="0" w:color="auto"/>
            </w:tcBorders>
            <w:shd w:val="clear" w:color="000000" w:fill="FFFFFF"/>
            <w:noWrap/>
            <w:vAlign w:val="bottom"/>
            <w:hideMark/>
          </w:tcPr>
          <w:p w14:paraId="2B7C72E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112,60</w:t>
            </w:r>
          </w:p>
        </w:tc>
        <w:tc>
          <w:tcPr>
            <w:tcW w:w="1276" w:type="dxa"/>
            <w:tcBorders>
              <w:top w:val="nil"/>
              <w:left w:val="nil"/>
              <w:bottom w:val="single" w:sz="4" w:space="0" w:color="auto"/>
              <w:right w:val="single" w:sz="4" w:space="0" w:color="auto"/>
            </w:tcBorders>
            <w:shd w:val="clear" w:color="000000" w:fill="FFFFFF"/>
            <w:noWrap/>
            <w:vAlign w:val="bottom"/>
            <w:hideMark/>
          </w:tcPr>
          <w:p w14:paraId="60510BB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87,20</w:t>
            </w:r>
          </w:p>
        </w:tc>
        <w:tc>
          <w:tcPr>
            <w:tcW w:w="1984" w:type="dxa"/>
            <w:tcBorders>
              <w:top w:val="nil"/>
              <w:left w:val="nil"/>
              <w:bottom w:val="single" w:sz="4" w:space="0" w:color="auto"/>
              <w:right w:val="single" w:sz="4" w:space="0" w:color="auto"/>
            </w:tcBorders>
            <w:shd w:val="clear" w:color="auto" w:fill="auto"/>
            <w:noWrap/>
            <w:vAlign w:val="bottom"/>
            <w:hideMark/>
          </w:tcPr>
          <w:p w14:paraId="203B58B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600,19</w:t>
            </w:r>
          </w:p>
        </w:tc>
      </w:tr>
      <w:tr w:rsidR="00C3436D" w:rsidRPr="00C3436D" w14:paraId="321CDDEE" w14:textId="77777777" w:rsidTr="00C3436D">
        <w:trPr>
          <w:gridAfter w:val="1"/>
          <w:wAfter w:w="236" w:type="dxa"/>
          <w:trHeight w:val="451"/>
        </w:trPr>
        <w:tc>
          <w:tcPr>
            <w:tcW w:w="490" w:type="dxa"/>
            <w:vMerge/>
            <w:tcBorders>
              <w:top w:val="nil"/>
              <w:left w:val="single" w:sz="4" w:space="0" w:color="auto"/>
              <w:bottom w:val="single" w:sz="4" w:space="0" w:color="auto"/>
              <w:right w:val="single" w:sz="4" w:space="0" w:color="auto"/>
            </w:tcBorders>
            <w:vAlign w:val="center"/>
            <w:hideMark/>
          </w:tcPr>
          <w:p w14:paraId="49F6A5F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1648CAB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195C93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ФЕЕ</w:t>
            </w:r>
          </w:p>
        </w:tc>
        <w:tc>
          <w:tcPr>
            <w:tcW w:w="1417"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A550AAF" w14:textId="2D5AA53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19,25</w:t>
            </w:r>
          </w:p>
        </w:tc>
        <w:tc>
          <w:tcPr>
            <w:tcW w:w="1418"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B87D542" w14:textId="4AE2642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40,50</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50D29A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82,00</w:t>
            </w:r>
          </w:p>
        </w:tc>
        <w:tc>
          <w:tcPr>
            <w:tcW w:w="1275"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504D6D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99,25</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5B3061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77,00</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14:paraId="3FFE8B15" w14:textId="22E09C9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77,00</w:t>
            </w:r>
          </w:p>
        </w:tc>
        <w:tc>
          <w:tcPr>
            <w:tcW w:w="1984"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32A8AD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395,00</w:t>
            </w:r>
          </w:p>
        </w:tc>
      </w:tr>
      <w:tr w:rsidR="00C3436D" w:rsidRPr="00C3436D" w14:paraId="6FF112DD" w14:textId="77777777" w:rsidTr="005D67BB">
        <w:trPr>
          <w:trHeight w:val="58"/>
        </w:trPr>
        <w:tc>
          <w:tcPr>
            <w:tcW w:w="490" w:type="dxa"/>
            <w:vMerge/>
            <w:tcBorders>
              <w:top w:val="nil"/>
              <w:left w:val="single" w:sz="4" w:space="0" w:color="auto"/>
              <w:bottom w:val="single" w:sz="4" w:space="0" w:color="auto"/>
              <w:right w:val="single" w:sz="4" w:space="0" w:color="auto"/>
            </w:tcBorders>
            <w:vAlign w:val="center"/>
            <w:hideMark/>
          </w:tcPr>
          <w:p w14:paraId="187AB10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35E7256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vMerge/>
            <w:tcBorders>
              <w:top w:val="nil"/>
              <w:left w:val="single" w:sz="4" w:space="0" w:color="auto"/>
              <w:bottom w:val="single" w:sz="4" w:space="0" w:color="000000"/>
              <w:right w:val="single" w:sz="4" w:space="0" w:color="auto"/>
            </w:tcBorders>
            <w:vAlign w:val="center"/>
            <w:hideMark/>
          </w:tcPr>
          <w:p w14:paraId="7F92A68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7" w:type="dxa"/>
            <w:vMerge/>
            <w:tcBorders>
              <w:top w:val="nil"/>
              <w:left w:val="single" w:sz="4" w:space="0" w:color="auto"/>
              <w:bottom w:val="single" w:sz="4" w:space="0" w:color="000000"/>
              <w:right w:val="single" w:sz="4" w:space="0" w:color="auto"/>
            </w:tcBorders>
            <w:vAlign w:val="center"/>
            <w:hideMark/>
          </w:tcPr>
          <w:p w14:paraId="380C49A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000000"/>
              <w:right w:val="single" w:sz="4" w:space="0" w:color="auto"/>
            </w:tcBorders>
            <w:vAlign w:val="center"/>
            <w:hideMark/>
          </w:tcPr>
          <w:p w14:paraId="4A72BB8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2E90E96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vMerge/>
            <w:tcBorders>
              <w:top w:val="nil"/>
              <w:left w:val="single" w:sz="4" w:space="0" w:color="auto"/>
              <w:bottom w:val="single" w:sz="4" w:space="0" w:color="000000"/>
              <w:right w:val="single" w:sz="4" w:space="0" w:color="auto"/>
            </w:tcBorders>
            <w:vAlign w:val="center"/>
            <w:hideMark/>
          </w:tcPr>
          <w:p w14:paraId="0858146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36146FE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4916477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vMerge/>
            <w:tcBorders>
              <w:top w:val="nil"/>
              <w:left w:val="single" w:sz="4" w:space="0" w:color="auto"/>
              <w:bottom w:val="single" w:sz="4" w:space="0" w:color="000000"/>
              <w:right w:val="single" w:sz="4" w:space="0" w:color="auto"/>
            </w:tcBorders>
            <w:vAlign w:val="center"/>
            <w:hideMark/>
          </w:tcPr>
          <w:p w14:paraId="76BF6EF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236" w:type="dxa"/>
            <w:tcBorders>
              <w:top w:val="nil"/>
              <w:left w:val="nil"/>
              <w:bottom w:val="nil"/>
              <w:right w:val="nil"/>
            </w:tcBorders>
            <w:shd w:val="clear" w:color="auto" w:fill="auto"/>
            <w:noWrap/>
            <w:vAlign w:val="bottom"/>
            <w:hideMark/>
          </w:tcPr>
          <w:p w14:paraId="29104342" w14:textId="77777777" w:rsidR="00C3436D" w:rsidRPr="00C3436D" w:rsidRDefault="00C3436D" w:rsidP="00C3436D">
            <w:pPr>
              <w:spacing w:after="0" w:line="240" w:lineRule="auto"/>
              <w:jc w:val="center"/>
              <w:rPr>
                <w:rFonts w:ascii="Century Gothic" w:eastAsia="Times New Roman" w:hAnsi="Century Gothic" w:cs="Calibri"/>
                <w:color w:val="000000"/>
                <w:kern w:val="0"/>
                <w:sz w:val="16"/>
                <w:szCs w:val="16"/>
                <w:lang w:eastAsia="uk-UA"/>
                <w14:ligatures w14:val="none"/>
              </w:rPr>
            </w:pPr>
          </w:p>
        </w:tc>
      </w:tr>
      <w:tr w:rsidR="00C3436D" w:rsidRPr="00C3436D" w14:paraId="11EEACD7"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0E6DAAF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vAlign w:val="center"/>
            <w:hideMark/>
          </w:tcPr>
          <w:p w14:paraId="204470D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1177" w:type="dxa"/>
            <w:tcBorders>
              <w:top w:val="nil"/>
              <w:left w:val="nil"/>
              <w:bottom w:val="single" w:sz="4" w:space="0" w:color="auto"/>
              <w:right w:val="single" w:sz="4" w:space="0" w:color="auto"/>
            </w:tcBorders>
            <w:shd w:val="clear" w:color="auto" w:fill="auto"/>
            <w:noWrap/>
            <w:vAlign w:val="bottom"/>
            <w:hideMark/>
          </w:tcPr>
          <w:p w14:paraId="7CA8C66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FFFFFF"/>
            <w:noWrap/>
            <w:vAlign w:val="bottom"/>
            <w:hideMark/>
          </w:tcPr>
          <w:p w14:paraId="71D084B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84,50</w:t>
            </w:r>
          </w:p>
        </w:tc>
        <w:tc>
          <w:tcPr>
            <w:tcW w:w="1418" w:type="dxa"/>
            <w:tcBorders>
              <w:top w:val="nil"/>
              <w:left w:val="nil"/>
              <w:bottom w:val="single" w:sz="4" w:space="0" w:color="auto"/>
              <w:right w:val="single" w:sz="4" w:space="0" w:color="auto"/>
            </w:tcBorders>
            <w:shd w:val="clear" w:color="000000" w:fill="FFFFFF"/>
            <w:noWrap/>
            <w:vAlign w:val="bottom"/>
            <w:hideMark/>
          </w:tcPr>
          <w:p w14:paraId="6780EB0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148,09</w:t>
            </w:r>
          </w:p>
        </w:tc>
        <w:tc>
          <w:tcPr>
            <w:tcW w:w="1276" w:type="dxa"/>
            <w:tcBorders>
              <w:top w:val="nil"/>
              <w:left w:val="nil"/>
              <w:bottom w:val="single" w:sz="4" w:space="0" w:color="auto"/>
              <w:right w:val="single" w:sz="4" w:space="0" w:color="auto"/>
            </w:tcBorders>
            <w:shd w:val="clear" w:color="000000" w:fill="FFFFFF"/>
            <w:noWrap/>
            <w:vAlign w:val="bottom"/>
            <w:hideMark/>
          </w:tcPr>
          <w:p w14:paraId="57C43C9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234,91</w:t>
            </w:r>
          </w:p>
        </w:tc>
        <w:tc>
          <w:tcPr>
            <w:tcW w:w="1275" w:type="dxa"/>
            <w:tcBorders>
              <w:top w:val="nil"/>
              <w:left w:val="nil"/>
              <w:bottom w:val="single" w:sz="4" w:space="0" w:color="auto"/>
              <w:right w:val="single" w:sz="4" w:space="0" w:color="auto"/>
            </w:tcBorders>
            <w:shd w:val="clear" w:color="000000" w:fill="FFFFFF"/>
            <w:noWrap/>
            <w:vAlign w:val="bottom"/>
            <w:hideMark/>
          </w:tcPr>
          <w:p w14:paraId="1E551B5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250</w:t>
            </w:r>
          </w:p>
        </w:tc>
        <w:tc>
          <w:tcPr>
            <w:tcW w:w="1276" w:type="dxa"/>
            <w:tcBorders>
              <w:top w:val="nil"/>
              <w:left w:val="nil"/>
              <w:bottom w:val="single" w:sz="4" w:space="0" w:color="auto"/>
              <w:right w:val="single" w:sz="4" w:space="0" w:color="auto"/>
            </w:tcBorders>
            <w:shd w:val="clear" w:color="000000" w:fill="FFFFFF"/>
            <w:noWrap/>
            <w:vAlign w:val="bottom"/>
            <w:hideMark/>
          </w:tcPr>
          <w:p w14:paraId="4205973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212</w:t>
            </w:r>
          </w:p>
        </w:tc>
        <w:tc>
          <w:tcPr>
            <w:tcW w:w="1276" w:type="dxa"/>
            <w:tcBorders>
              <w:top w:val="nil"/>
              <w:left w:val="nil"/>
              <w:bottom w:val="single" w:sz="4" w:space="0" w:color="auto"/>
              <w:right w:val="single" w:sz="4" w:space="0" w:color="auto"/>
            </w:tcBorders>
            <w:shd w:val="clear" w:color="000000" w:fill="FFFFFF"/>
            <w:noWrap/>
            <w:vAlign w:val="bottom"/>
            <w:hideMark/>
          </w:tcPr>
          <w:p w14:paraId="6B86F9E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186,5</w:t>
            </w:r>
          </w:p>
        </w:tc>
        <w:tc>
          <w:tcPr>
            <w:tcW w:w="1984" w:type="dxa"/>
            <w:tcBorders>
              <w:top w:val="nil"/>
              <w:left w:val="nil"/>
              <w:bottom w:val="single" w:sz="4" w:space="0" w:color="auto"/>
              <w:right w:val="single" w:sz="4" w:space="0" w:color="auto"/>
            </w:tcBorders>
            <w:shd w:val="clear" w:color="auto" w:fill="auto"/>
            <w:noWrap/>
            <w:vAlign w:val="bottom"/>
            <w:hideMark/>
          </w:tcPr>
          <w:p w14:paraId="342F47A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1 116,00</w:t>
            </w:r>
          </w:p>
        </w:tc>
        <w:tc>
          <w:tcPr>
            <w:tcW w:w="236" w:type="dxa"/>
            <w:vAlign w:val="center"/>
            <w:hideMark/>
          </w:tcPr>
          <w:p w14:paraId="14DD8973"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25BD785" w14:textId="77777777" w:rsidTr="00C3436D">
        <w:trPr>
          <w:trHeight w:val="4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0C69601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vAlign w:val="center"/>
            <w:hideMark/>
          </w:tcPr>
          <w:p w14:paraId="41981DB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177" w:type="dxa"/>
            <w:tcBorders>
              <w:top w:val="nil"/>
              <w:left w:val="nil"/>
              <w:bottom w:val="single" w:sz="4" w:space="0" w:color="auto"/>
              <w:right w:val="single" w:sz="4" w:space="0" w:color="auto"/>
            </w:tcBorders>
            <w:shd w:val="clear" w:color="auto" w:fill="auto"/>
            <w:noWrap/>
            <w:vAlign w:val="bottom"/>
            <w:hideMark/>
          </w:tcPr>
          <w:p w14:paraId="03B984C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FFFFFF"/>
            <w:noWrap/>
            <w:vAlign w:val="bottom"/>
            <w:hideMark/>
          </w:tcPr>
          <w:p w14:paraId="7F28553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8" w:type="dxa"/>
            <w:tcBorders>
              <w:top w:val="nil"/>
              <w:left w:val="nil"/>
              <w:bottom w:val="single" w:sz="4" w:space="0" w:color="auto"/>
              <w:right w:val="single" w:sz="4" w:space="0" w:color="auto"/>
            </w:tcBorders>
            <w:shd w:val="clear" w:color="000000" w:fill="FFFFFF"/>
            <w:noWrap/>
            <w:vAlign w:val="bottom"/>
            <w:hideMark/>
          </w:tcPr>
          <w:p w14:paraId="495AB17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bottom"/>
            <w:hideMark/>
          </w:tcPr>
          <w:p w14:paraId="3756236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5" w:type="dxa"/>
            <w:tcBorders>
              <w:top w:val="nil"/>
              <w:left w:val="nil"/>
              <w:bottom w:val="single" w:sz="4" w:space="0" w:color="auto"/>
              <w:right w:val="single" w:sz="4" w:space="0" w:color="auto"/>
            </w:tcBorders>
            <w:shd w:val="clear" w:color="000000" w:fill="FFFFFF"/>
            <w:noWrap/>
            <w:vAlign w:val="bottom"/>
            <w:hideMark/>
          </w:tcPr>
          <w:p w14:paraId="7E98063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bottom"/>
            <w:hideMark/>
          </w:tcPr>
          <w:p w14:paraId="2933853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276" w:type="dxa"/>
            <w:tcBorders>
              <w:top w:val="nil"/>
              <w:left w:val="nil"/>
              <w:bottom w:val="single" w:sz="4" w:space="0" w:color="auto"/>
              <w:right w:val="single" w:sz="4" w:space="0" w:color="auto"/>
            </w:tcBorders>
            <w:shd w:val="clear" w:color="000000" w:fill="FFFFFF"/>
            <w:noWrap/>
            <w:vAlign w:val="bottom"/>
            <w:hideMark/>
          </w:tcPr>
          <w:p w14:paraId="388A2DA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984" w:type="dxa"/>
            <w:tcBorders>
              <w:top w:val="nil"/>
              <w:left w:val="nil"/>
              <w:bottom w:val="single" w:sz="4" w:space="0" w:color="auto"/>
              <w:right w:val="single" w:sz="4" w:space="0" w:color="auto"/>
            </w:tcBorders>
            <w:shd w:val="clear" w:color="auto" w:fill="auto"/>
            <w:noWrap/>
            <w:vAlign w:val="bottom"/>
            <w:hideMark/>
          </w:tcPr>
          <w:p w14:paraId="2805382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236" w:type="dxa"/>
            <w:vAlign w:val="center"/>
            <w:hideMark/>
          </w:tcPr>
          <w:p w14:paraId="6B471E21"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6061C039" w14:textId="77777777" w:rsidTr="00C3436D">
        <w:trPr>
          <w:trHeight w:val="384"/>
        </w:trPr>
        <w:tc>
          <w:tcPr>
            <w:tcW w:w="490" w:type="dxa"/>
            <w:tcBorders>
              <w:top w:val="nil"/>
              <w:left w:val="single" w:sz="4" w:space="0" w:color="auto"/>
              <w:bottom w:val="single" w:sz="4" w:space="0" w:color="auto"/>
              <w:right w:val="single" w:sz="4" w:space="0" w:color="auto"/>
            </w:tcBorders>
            <w:shd w:val="clear" w:color="000000" w:fill="92D050"/>
            <w:noWrap/>
            <w:vAlign w:val="bottom"/>
            <w:hideMark/>
          </w:tcPr>
          <w:p w14:paraId="3867C2C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000000" w:fill="92D050"/>
            <w:noWrap/>
            <w:vAlign w:val="bottom"/>
            <w:hideMark/>
          </w:tcPr>
          <w:p w14:paraId="7FA87F1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xml:space="preserve">3. Об’єкти теплопостачання </w:t>
            </w:r>
          </w:p>
        </w:tc>
        <w:tc>
          <w:tcPr>
            <w:tcW w:w="1177" w:type="dxa"/>
            <w:tcBorders>
              <w:top w:val="nil"/>
              <w:left w:val="nil"/>
              <w:bottom w:val="single" w:sz="4" w:space="0" w:color="auto"/>
              <w:right w:val="single" w:sz="4" w:space="0" w:color="auto"/>
            </w:tcBorders>
            <w:shd w:val="clear" w:color="000000" w:fill="92D050"/>
            <w:noWrap/>
            <w:vAlign w:val="bottom"/>
            <w:hideMark/>
          </w:tcPr>
          <w:p w14:paraId="7E1FBE8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92D050"/>
            <w:noWrap/>
            <w:vAlign w:val="bottom"/>
            <w:hideMark/>
          </w:tcPr>
          <w:p w14:paraId="22DC93DD"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2025</w:t>
            </w:r>
          </w:p>
        </w:tc>
        <w:tc>
          <w:tcPr>
            <w:tcW w:w="1418" w:type="dxa"/>
            <w:tcBorders>
              <w:top w:val="nil"/>
              <w:left w:val="nil"/>
              <w:bottom w:val="single" w:sz="4" w:space="0" w:color="auto"/>
              <w:right w:val="single" w:sz="4" w:space="0" w:color="auto"/>
            </w:tcBorders>
            <w:shd w:val="clear" w:color="000000" w:fill="92D050"/>
            <w:noWrap/>
            <w:vAlign w:val="bottom"/>
            <w:hideMark/>
          </w:tcPr>
          <w:p w14:paraId="03214AE6"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2026</w:t>
            </w:r>
          </w:p>
        </w:tc>
        <w:tc>
          <w:tcPr>
            <w:tcW w:w="1276" w:type="dxa"/>
            <w:tcBorders>
              <w:top w:val="nil"/>
              <w:left w:val="nil"/>
              <w:bottom w:val="single" w:sz="4" w:space="0" w:color="auto"/>
              <w:right w:val="single" w:sz="4" w:space="0" w:color="auto"/>
            </w:tcBorders>
            <w:shd w:val="clear" w:color="000000" w:fill="92D050"/>
            <w:noWrap/>
            <w:vAlign w:val="bottom"/>
            <w:hideMark/>
          </w:tcPr>
          <w:p w14:paraId="2F430337"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2027</w:t>
            </w:r>
          </w:p>
        </w:tc>
        <w:tc>
          <w:tcPr>
            <w:tcW w:w="1275" w:type="dxa"/>
            <w:tcBorders>
              <w:top w:val="nil"/>
              <w:left w:val="nil"/>
              <w:bottom w:val="single" w:sz="4" w:space="0" w:color="auto"/>
              <w:right w:val="single" w:sz="4" w:space="0" w:color="auto"/>
            </w:tcBorders>
            <w:shd w:val="clear" w:color="000000" w:fill="92D050"/>
            <w:noWrap/>
            <w:vAlign w:val="bottom"/>
            <w:hideMark/>
          </w:tcPr>
          <w:p w14:paraId="38DF2E86"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2028</w:t>
            </w:r>
          </w:p>
        </w:tc>
        <w:tc>
          <w:tcPr>
            <w:tcW w:w="1276" w:type="dxa"/>
            <w:tcBorders>
              <w:top w:val="nil"/>
              <w:left w:val="nil"/>
              <w:bottom w:val="single" w:sz="4" w:space="0" w:color="auto"/>
              <w:right w:val="single" w:sz="4" w:space="0" w:color="auto"/>
            </w:tcBorders>
            <w:shd w:val="clear" w:color="000000" w:fill="92D050"/>
            <w:noWrap/>
            <w:vAlign w:val="bottom"/>
            <w:hideMark/>
          </w:tcPr>
          <w:p w14:paraId="6508977B"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2029</w:t>
            </w:r>
          </w:p>
        </w:tc>
        <w:tc>
          <w:tcPr>
            <w:tcW w:w="1276" w:type="dxa"/>
            <w:tcBorders>
              <w:top w:val="nil"/>
              <w:left w:val="nil"/>
              <w:bottom w:val="single" w:sz="4" w:space="0" w:color="auto"/>
              <w:right w:val="single" w:sz="4" w:space="0" w:color="auto"/>
            </w:tcBorders>
            <w:shd w:val="clear" w:color="000000" w:fill="92D050"/>
            <w:noWrap/>
            <w:vAlign w:val="bottom"/>
            <w:hideMark/>
          </w:tcPr>
          <w:p w14:paraId="15A82A7E"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2030</w:t>
            </w:r>
          </w:p>
        </w:tc>
        <w:tc>
          <w:tcPr>
            <w:tcW w:w="1984" w:type="dxa"/>
            <w:tcBorders>
              <w:top w:val="nil"/>
              <w:left w:val="nil"/>
              <w:bottom w:val="single" w:sz="4" w:space="0" w:color="auto"/>
              <w:right w:val="single" w:sz="4" w:space="0" w:color="auto"/>
            </w:tcBorders>
            <w:shd w:val="clear" w:color="000000" w:fill="92D050"/>
            <w:noWrap/>
            <w:vAlign w:val="bottom"/>
            <w:hideMark/>
          </w:tcPr>
          <w:p w14:paraId="6F72F15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236" w:type="dxa"/>
            <w:vAlign w:val="center"/>
            <w:hideMark/>
          </w:tcPr>
          <w:p w14:paraId="27A0D6EB"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01222526" w14:textId="77777777" w:rsidTr="00C3436D">
        <w:trPr>
          <w:trHeight w:val="204"/>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18362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3.1.</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38E2622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Впровадження СЕМ на об’єктах теплопостачання</w:t>
            </w:r>
          </w:p>
        </w:tc>
        <w:tc>
          <w:tcPr>
            <w:tcW w:w="1177" w:type="dxa"/>
            <w:vMerge w:val="restart"/>
            <w:tcBorders>
              <w:top w:val="nil"/>
              <w:left w:val="single" w:sz="4" w:space="0" w:color="auto"/>
              <w:bottom w:val="single" w:sz="4" w:space="0" w:color="000000"/>
              <w:right w:val="single" w:sz="4" w:space="0" w:color="auto"/>
            </w:tcBorders>
            <w:shd w:val="clear" w:color="auto" w:fill="auto"/>
            <w:vAlign w:val="center"/>
            <w:hideMark/>
          </w:tcPr>
          <w:p w14:paraId="5FDBCF1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EA4F1F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0,03</w:t>
            </w:r>
          </w:p>
        </w:tc>
        <w:tc>
          <w:tcPr>
            <w:tcW w:w="1418"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8E42CB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0,07</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49405A1" w14:textId="1DE41FB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DA8BE38" w14:textId="53A1F85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D961DD2" w14:textId="07C1E0CE"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302D2F7" w14:textId="33D9EA38"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6400C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0,10</w:t>
            </w:r>
          </w:p>
        </w:tc>
        <w:tc>
          <w:tcPr>
            <w:tcW w:w="236" w:type="dxa"/>
            <w:vAlign w:val="center"/>
            <w:hideMark/>
          </w:tcPr>
          <w:p w14:paraId="1D7DE0B4"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14D6E012" w14:textId="77777777" w:rsidTr="00C3436D">
        <w:trPr>
          <w:trHeight w:val="108"/>
        </w:trPr>
        <w:tc>
          <w:tcPr>
            <w:tcW w:w="490" w:type="dxa"/>
            <w:vMerge/>
            <w:tcBorders>
              <w:top w:val="nil"/>
              <w:left w:val="single" w:sz="4" w:space="0" w:color="auto"/>
              <w:bottom w:val="single" w:sz="4" w:space="0" w:color="auto"/>
              <w:right w:val="single" w:sz="4" w:space="0" w:color="auto"/>
            </w:tcBorders>
            <w:vAlign w:val="center"/>
            <w:hideMark/>
          </w:tcPr>
          <w:p w14:paraId="15F7C86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5DD091C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vMerge/>
            <w:tcBorders>
              <w:top w:val="nil"/>
              <w:left w:val="single" w:sz="4" w:space="0" w:color="auto"/>
              <w:bottom w:val="single" w:sz="4" w:space="0" w:color="000000"/>
              <w:right w:val="single" w:sz="4" w:space="0" w:color="auto"/>
            </w:tcBorders>
            <w:vAlign w:val="center"/>
            <w:hideMark/>
          </w:tcPr>
          <w:p w14:paraId="2574792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7" w:type="dxa"/>
            <w:vMerge/>
            <w:tcBorders>
              <w:top w:val="nil"/>
              <w:left w:val="single" w:sz="4" w:space="0" w:color="auto"/>
              <w:bottom w:val="single" w:sz="4" w:space="0" w:color="000000"/>
              <w:right w:val="single" w:sz="4" w:space="0" w:color="auto"/>
            </w:tcBorders>
            <w:vAlign w:val="center"/>
            <w:hideMark/>
          </w:tcPr>
          <w:p w14:paraId="0057F19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000000"/>
              <w:right w:val="single" w:sz="4" w:space="0" w:color="auto"/>
            </w:tcBorders>
            <w:vAlign w:val="center"/>
            <w:hideMark/>
          </w:tcPr>
          <w:p w14:paraId="48DCA27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5352BE2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vMerge/>
            <w:tcBorders>
              <w:top w:val="nil"/>
              <w:left w:val="single" w:sz="4" w:space="0" w:color="auto"/>
              <w:bottom w:val="single" w:sz="4" w:space="0" w:color="000000"/>
              <w:right w:val="single" w:sz="4" w:space="0" w:color="auto"/>
            </w:tcBorders>
            <w:vAlign w:val="center"/>
            <w:hideMark/>
          </w:tcPr>
          <w:p w14:paraId="2855A22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78399C2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5528B85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vMerge/>
            <w:tcBorders>
              <w:top w:val="nil"/>
              <w:left w:val="single" w:sz="4" w:space="0" w:color="auto"/>
              <w:bottom w:val="single" w:sz="4" w:space="0" w:color="000000"/>
              <w:right w:val="single" w:sz="4" w:space="0" w:color="auto"/>
            </w:tcBorders>
            <w:vAlign w:val="center"/>
            <w:hideMark/>
          </w:tcPr>
          <w:p w14:paraId="1635E88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236" w:type="dxa"/>
            <w:tcBorders>
              <w:top w:val="nil"/>
              <w:left w:val="nil"/>
              <w:bottom w:val="nil"/>
              <w:right w:val="nil"/>
            </w:tcBorders>
            <w:shd w:val="clear" w:color="auto" w:fill="auto"/>
            <w:noWrap/>
            <w:vAlign w:val="bottom"/>
            <w:hideMark/>
          </w:tcPr>
          <w:p w14:paraId="2D258E75" w14:textId="77777777" w:rsidR="00C3436D" w:rsidRPr="00C3436D" w:rsidRDefault="00C3436D" w:rsidP="00C3436D">
            <w:pPr>
              <w:spacing w:after="0" w:line="240" w:lineRule="auto"/>
              <w:jc w:val="center"/>
              <w:rPr>
                <w:rFonts w:ascii="Century Gothic" w:eastAsia="Times New Roman" w:hAnsi="Century Gothic" w:cs="Calibri"/>
                <w:color w:val="000000"/>
                <w:kern w:val="0"/>
                <w:sz w:val="16"/>
                <w:szCs w:val="16"/>
                <w:lang w:eastAsia="uk-UA"/>
                <w14:ligatures w14:val="none"/>
              </w:rPr>
            </w:pPr>
          </w:p>
        </w:tc>
      </w:tr>
      <w:tr w:rsidR="00C3436D" w:rsidRPr="00C3436D" w14:paraId="11B7C276" w14:textId="77777777" w:rsidTr="00C3436D">
        <w:trPr>
          <w:trHeight w:val="168"/>
        </w:trPr>
        <w:tc>
          <w:tcPr>
            <w:tcW w:w="490" w:type="dxa"/>
            <w:vMerge/>
            <w:tcBorders>
              <w:top w:val="nil"/>
              <w:left w:val="single" w:sz="4" w:space="0" w:color="auto"/>
              <w:bottom w:val="single" w:sz="4" w:space="0" w:color="auto"/>
              <w:right w:val="single" w:sz="4" w:space="0" w:color="auto"/>
            </w:tcBorders>
            <w:vAlign w:val="center"/>
            <w:hideMark/>
          </w:tcPr>
          <w:p w14:paraId="125EC38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58807D6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vMerge w:val="restart"/>
            <w:tcBorders>
              <w:top w:val="nil"/>
              <w:left w:val="single" w:sz="4" w:space="0" w:color="auto"/>
              <w:bottom w:val="single" w:sz="4" w:space="0" w:color="000000"/>
              <w:right w:val="single" w:sz="4" w:space="0" w:color="auto"/>
            </w:tcBorders>
            <w:shd w:val="clear" w:color="auto" w:fill="auto"/>
            <w:vAlign w:val="center"/>
            <w:hideMark/>
          </w:tcPr>
          <w:p w14:paraId="5457539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52FE2F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0,27</w:t>
            </w:r>
          </w:p>
        </w:tc>
        <w:tc>
          <w:tcPr>
            <w:tcW w:w="1418"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923D0C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0,63</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E0D96CC" w14:textId="49FB46B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A5ED98A" w14:textId="47D4317F"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3CC5D46" w14:textId="327BA14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2230D9D" w14:textId="4BE67629"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5CE08F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0,90</w:t>
            </w:r>
          </w:p>
        </w:tc>
        <w:tc>
          <w:tcPr>
            <w:tcW w:w="236" w:type="dxa"/>
            <w:vAlign w:val="center"/>
            <w:hideMark/>
          </w:tcPr>
          <w:p w14:paraId="3C39D54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FE3E25A" w14:textId="77777777" w:rsidTr="00C3436D">
        <w:trPr>
          <w:trHeight w:val="84"/>
        </w:trPr>
        <w:tc>
          <w:tcPr>
            <w:tcW w:w="490" w:type="dxa"/>
            <w:vMerge/>
            <w:tcBorders>
              <w:top w:val="nil"/>
              <w:left w:val="single" w:sz="4" w:space="0" w:color="auto"/>
              <w:bottom w:val="single" w:sz="4" w:space="0" w:color="auto"/>
              <w:right w:val="single" w:sz="4" w:space="0" w:color="auto"/>
            </w:tcBorders>
            <w:vAlign w:val="center"/>
            <w:hideMark/>
          </w:tcPr>
          <w:p w14:paraId="51ABEF2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4C026D2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vMerge/>
            <w:tcBorders>
              <w:top w:val="nil"/>
              <w:left w:val="single" w:sz="4" w:space="0" w:color="auto"/>
              <w:bottom w:val="single" w:sz="4" w:space="0" w:color="000000"/>
              <w:right w:val="single" w:sz="4" w:space="0" w:color="auto"/>
            </w:tcBorders>
            <w:vAlign w:val="center"/>
            <w:hideMark/>
          </w:tcPr>
          <w:p w14:paraId="1423588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7" w:type="dxa"/>
            <w:vMerge/>
            <w:tcBorders>
              <w:top w:val="nil"/>
              <w:left w:val="single" w:sz="4" w:space="0" w:color="auto"/>
              <w:bottom w:val="single" w:sz="4" w:space="0" w:color="000000"/>
              <w:right w:val="single" w:sz="4" w:space="0" w:color="auto"/>
            </w:tcBorders>
            <w:vAlign w:val="center"/>
            <w:hideMark/>
          </w:tcPr>
          <w:p w14:paraId="2B07EC3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000000"/>
              <w:right w:val="single" w:sz="4" w:space="0" w:color="auto"/>
            </w:tcBorders>
            <w:vAlign w:val="center"/>
            <w:hideMark/>
          </w:tcPr>
          <w:p w14:paraId="69FDC42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475B2BF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vMerge/>
            <w:tcBorders>
              <w:top w:val="nil"/>
              <w:left w:val="single" w:sz="4" w:space="0" w:color="auto"/>
              <w:bottom w:val="single" w:sz="4" w:space="0" w:color="000000"/>
              <w:right w:val="single" w:sz="4" w:space="0" w:color="auto"/>
            </w:tcBorders>
            <w:vAlign w:val="center"/>
            <w:hideMark/>
          </w:tcPr>
          <w:p w14:paraId="0FB3739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7266F45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72B7E70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vMerge/>
            <w:tcBorders>
              <w:top w:val="nil"/>
              <w:left w:val="single" w:sz="4" w:space="0" w:color="auto"/>
              <w:bottom w:val="single" w:sz="4" w:space="0" w:color="000000"/>
              <w:right w:val="single" w:sz="4" w:space="0" w:color="auto"/>
            </w:tcBorders>
            <w:vAlign w:val="center"/>
            <w:hideMark/>
          </w:tcPr>
          <w:p w14:paraId="1426A72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236" w:type="dxa"/>
            <w:tcBorders>
              <w:top w:val="nil"/>
              <w:left w:val="nil"/>
              <w:bottom w:val="nil"/>
              <w:right w:val="nil"/>
            </w:tcBorders>
            <w:shd w:val="clear" w:color="auto" w:fill="auto"/>
            <w:noWrap/>
            <w:vAlign w:val="bottom"/>
            <w:hideMark/>
          </w:tcPr>
          <w:p w14:paraId="29E6374A" w14:textId="77777777" w:rsidR="00C3436D" w:rsidRPr="00C3436D" w:rsidRDefault="00C3436D" w:rsidP="00C3436D">
            <w:pPr>
              <w:spacing w:after="0" w:line="240" w:lineRule="auto"/>
              <w:jc w:val="center"/>
              <w:rPr>
                <w:rFonts w:ascii="Century Gothic" w:eastAsia="Times New Roman" w:hAnsi="Century Gothic" w:cs="Calibri"/>
                <w:color w:val="000000"/>
                <w:kern w:val="0"/>
                <w:sz w:val="16"/>
                <w:szCs w:val="16"/>
                <w:lang w:eastAsia="uk-UA"/>
                <w14:ligatures w14:val="none"/>
              </w:rPr>
            </w:pPr>
          </w:p>
        </w:tc>
      </w:tr>
      <w:tr w:rsidR="00C3436D" w:rsidRPr="00C3436D" w14:paraId="0E3FC7D6" w14:textId="77777777" w:rsidTr="00C3436D">
        <w:trPr>
          <w:trHeight w:val="264"/>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6F9A0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3.2.</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287581D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Модернізація системи центрального теплопостачання: впровадження енергоефективних заходів</w:t>
            </w:r>
          </w:p>
        </w:tc>
        <w:tc>
          <w:tcPr>
            <w:tcW w:w="1177" w:type="dxa"/>
            <w:tcBorders>
              <w:top w:val="nil"/>
              <w:left w:val="nil"/>
              <w:bottom w:val="single" w:sz="4" w:space="0" w:color="auto"/>
              <w:right w:val="single" w:sz="4" w:space="0" w:color="auto"/>
            </w:tcBorders>
            <w:shd w:val="clear" w:color="auto" w:fill="auto"/>
            <w:vAlign w:val="center"/>
            <w:hideMark/>
          </w:tcPr>
          <w:p w14:paraId="3F0414B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1A9C7080" w14:textId="634FCF2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7E94B02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12,10</w:t>
            </w:r>
          </w:p>
        </w:tc>
        <w:tc>
          <w:tcPr>
            <w:tcW w:w="1276" w:type="dxa"/>
            <w:tcBorders>
              <w:top w:val="nil"/>
              <w:left w:val="nil"/>
              <w:bottom w:val="single" w:sz="4" w:space="0" w:color="auto"/>
              <w:right w:val="single" w:sz="4" w:space="0" w:color="auto"/>
            </w:tcBorders>
            <w:shd w:val="clear" w:color="000000" w:fill="FFFFFF"/>
            <w:noWrap/>
            <w:vAlign w:val="center"/>
            <w:hideMark/>
          </w:tcPr>
          <w:p w14:paraId="2937616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30,25</w:t>
            </w:r>
          </w:p>
        </w:tc>
        <w:tc>
          <w:tcPr>
            <w:tcW w:w="1275" w:type="dxa"/>
            <w:tcBorders>
              <w:top w:val="nil"/>
              <w:left w:val="nil"/>
              <w:bottom w:val="single" w:sz="4" w:space="0" w:color="auto"/>
              <w:right w:val="single" w:sz="4" w:space="0" w:color="auto"/>
            </w:tcBorders>
            <w:shd w:val="clear" w:color="000000" w:fill="FFFFFF"/>
            <w:noWrap/>
            <w:vAlign w:val="center"/>
            <w:hideMark/>
          </w:tcPr>
          <w:p w14:paraId="4C9F6E2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18,15</w:t>
            </w:r>
          </w:p>
        </w:tc>
        <w:tc>
          <w:tcPr>
            <w:tcW w:w="1276" w:type="dxa"/>
            <w:tcBorders>
              <w:top w:val="nil"/>
              <w:left w:val="nil"/>
              <w:bottom w:val="single" w:sz="4" w:space="0" w:color="auto"/>
              <w:right w:val="single" w:sz="4" w:space="0" w:color="auto"/>
            </w:tcBorders>
            <w:shd w:val="clear" w:color="000000" w:fill="FFFFFF"/>
            <w:noWrap/>
            <w:vAlign w:val="center"/>
            <w:hideMark/>
          </w:tcPr>
          <w:p w14:paraId="1B528712" w14:textId="07CBA16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48148565" w14:textId="29FACA4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564E54F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60,50</w:t>
            </w:r>
          </w:p>
        </w:tc>
        <w:tc>
          <w:tcPr>
            <w:tcW w:w="236" w:type="dxa"/>
            <w:vAlign w:val="center"/>
            <w:hideMark/>
          </w:tcPr>
          <w:p w14:paraId="161DBF47"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0011AB20" w14:textId="77777777" w:rsidTr="00C3436D">
        <w:trPr>
          <w:trHeight w:val="264"/>
        </w:trPr>
        <w:tc>
          <w:tcPr>
            <w:tcW w:w="490" w:type="dxa"/>
            <w:vMerge/>
            <w:tcBorders>
              <w:top w:val="nil"/>
              <w:left w:val="single" w:sz="4" w:space="0" w:color="auto"/>
              <w:bottom w:val="single" w:sz="4" w:space="0" w:color="auto"/>
              <w:right w:val="single" w:sz="4" w:space="0" w:color="auto"/>
            </w:tcBorders>
            <w:vAlign w:val="center"/>
            <w:hideMark/>
          </w:tcPr>
          <w:p w14:paraId="3FE2035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5CA69C4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7EC57BA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tcBorders>
              <w:top w:val="nil"/>
              <w:left w:val="nil"/>
              <w:bottom w:val="single" w:sz="4" w:space="0" w:color="auto"/>
              <w:right w:val="single" w:sz="4" w:space="0" w:color="auto"/>
            </w:tcBorders>
            <w:shd w:val="clear" w:color="000000" w:fill="FFFFFF"/>
            <w:noWrap/>
            <w:vAlign w:val="center"/>
            <w:hideMark/>
          </w:tcPr>
          <w:p w14:paraId="792569D1" w14:textId="152EB69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2B5960F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18,15</w:t>
            </w:r>
          </w:p>
        </w:tc>
        <w:tc>
          <w:tcPr>
            <w:tcW w:w="1276" w:type="dxa"/>
            <w:tcBorders>
              <w:top w:val="nil"/>
              <w:left w:val="nil"/>
              <w:bottom w:val="single" w:sz="4" w:space="0" w:color="auto"/>
              <w:right w:val="single" w:sz="4" w:space="0" w:color="auto"/>
            </w:tcBorders>
            <w:shd w:val="clear" w:color="000000" w:fill="FFFFFF"/>
            <w:noWrap/>
            <w:vAlign w:val="center"/>
            <w:hideMark/>
          </w:tcPr>
          <w:p w14:paraId="1EE9250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54,45</w:t>
            </w:r>
          </w:p>
        </w:tc>
        <w:tc>
          <w:tcPr>
            <w:tcW w:w="1275" w:type="dxa"/>
            <w:tcBorders>
              <w:top w:val="nil"/>
              <w:left w:val="nil"/>
              <w:bottom w:val="single" w:sz="4" w:space="0" w:color="auto"/>
              <w:right w:val="single" w:sz="4" w:space="0" w:color="auto"/>
            </w:tcBorders>
            <w:shd w:val="clear" w:color="000000" w:fill="FFFFFF"/>
            <w:noWrap/>
            <w:vAlign w:val="center"/>
            <w:hideMark/>
          </w:tcPr>
          <w:p w14:paraId="713DE30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48,40</w:t>
            </w:r>
          </w:p>
        </w:tc>
        <w:tc>
          <w:tcPr>
            <w:tcW w:w="1276" w:type="dxa"/>
            <w:tcBorders>
              <w:top w:val="nil"/>
              <w:left w:val="nil"/>
              <w:bottom w:val="single" w:sz="4" w:space="0" w:color="auto"/>
              <w:right w:val="single" w:sz="4" w:space="0" w:color="auto"/>
            </w:tcBorders>
            <w:shd w:val="clear" w:color="000000" w:fill="FFFFFF"/>
            <w:noWrap/>
            <w:vAlign w:val="center"/>
            <w:hideMark/>
          </w:tcPr>
          <w:p w14:paraId="6E3B051D" w14:textId="3C1EE265"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694022B1" w14:textId="07E010F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5C7FD59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121,00</w:t>
            </w:r>
          </w:p>
        </w:tc>
        <w:tc>
          <w:tcPr>
            <w:tcW w:w="236" w:type="dxa"/>
            <w:vAlign w:val="center"/>
            <w:hideMark/>
          </w:tcPr>
          <w:p w14:paraId="2F30D96B"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B36EDA7" w14:textId="77777777" w:rsidTr="00C3436D">
        <w:trPr>
          <w:trHeight w:val="312"/>
        </w:trPr>
        <w:tc>
          <w:tcPr>
            <w:tcW w:w="490" w:type="dxa"/>
            <w:vMerge/>
            <w:tcBorders>
              <w:top w:val="nil"/>
              <w:left w:val="single" w:sz="4" w:space="0" w:color="auto"/>
              <w:bottom w:val="single" w:sz="4" w:space="0" w:color="auto"/>
              <w:right w:val="single" w:sz="4" w:space="0" w:color="auto"/>
            </w:tcBorders>
            <w:vAlign w:val="center"/>
            <w:hideMark/>
          </w:tcPr>
          <w:p w14:paraId="40DEA88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38F3AB2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76F96DB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59F356C1" w14:textId="39F87AA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6754106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36,30</w:t>
            </w:r>
          </w:p>
        </w:tc>
        <w:tc>
          <w:tcPr>
            <w:tcW w:w="1276" w:type="dxa"/>
            <w:tcBorders>
              <w:top w:val="nil"/>
              <w:left w:val="nil"/>
              <w:bottom w:val="single" w:sz="4" w:space="0" w:color="auto"/>
              <w:right w:val="single" w:sz="4" w:space="0" w:color="auto"/>
            </w:tcBorders>
            <w:shd w:val="clear" w:color="000000" w:fill="FFFFFF"/>
            <w:noWrap/>
            <w:vAlign w:val="center"/>
            <w:hideMark/>
          </w:tcPr>
          <w:p w14:paraId="1F05A3D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36,30</w:t>
            </w:r>
          </w:p>
        </w:tc>
        <w:tc>
          <w:tcPr>
            <w:tcW w:w="1275" w:type="dxa"/>
            <w:tcBorders>
              <w:top w:val="nil"/>
              <w:left w:val="nil"/>
              <w:bottom w:val="single" w:sz="4" w:space="0" w:color="auto"/>
              <w:right w:val="single" w:sz="4" w:space="0" w:color="auto"/>
            </w:tcBorders>
            <w:shd w:val="clear" w:color="000000" w:fill="FFFFFF"/>
            <w:noWrap/>
            <w:vAlign w:val="center"/>
            <w:hideMark/>
          </w:tcPr>
          <w:p w14:paraId="366B754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48,40</w:t>
            </w:r>
          </w:p>
        </w:tc>
        <w:tc>
          <w:tcPr>
            <w:tcW w:w="1276" w:type="dxa"/>
            <w:tcBorders>
              <w:top w:val="nil"/>
              <w:left w:val="nil"/>
              <w:bottom w:val="single" w:sz="4" w:space="0" w:color="auto"/>
              <w:right w:val="single" w:sz="4" w:space="0" w:color="auto"/>
            </w:tcBorders>
            <w:shd w:val="clear" w:color="000000" w:fill="FFFFFF"/>
            <w:noWrap/>
            <w:vAlign w:val="center"/>
            <w:hideMark/>
          </w:tcPr>
          <w:p w14:paraId="537FF106" w14:textId="0C8609C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6E4E5C27" w14:textId="0D30BD4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4F32305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121,00</w:t>
            </w:r>
          </w:p>
        </w:tc>
        <w:tc>
          <w:tcPr>
            <w:tcW w:w="236" w:type="dxa"/>
            <w:vAlign w:val="center"/>
            <w:hideMark/>
          </w:tcPr>
          <w:p w14:paraId="537644B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3DBEC417" w14:textId="77777777" w:rsidTr="00C3436D">
        <w:trPr>
          <w:trHeight w:val="288"/>
        </w:trPr>
        <w:tc>
          <w:tcPr>
            <w:tcW w:w="490" w:type="dxa"/>
            <w:vMerge/>
            <w:tcBorders>
              <w:top w:val="nil"/>
              <w:left w:val="single" w:sz="4" w:space="0" w:color="auto"/>
              <w:bottom w:val="single" w:sz="4" w:space="0" w:color="auto"/>
              <w:right w:val="single" w:sz="4" w:space="0" w:color="auto"/>
            </w:tcBorders>
            <w:vAlign w:val="center"/>
            <w:hideMark/>
          </w:tcPr>
          <w:p w14:paraId="0548235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3B7FB9C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2E081CC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КК</w:t>
            </w:r>
          </w:p>
        </w:tc>
        <w:tc>
          <w:tcPr>
            <w:tcW w:w="1417" w:type="dxa"/>
            <w:tcBorders>
              <w:top w:val="nil"/>
              <w:left w:val="nil"/>
              <w:bottom w:val="single" w:sz="4" w:space="0" w:color="auto"/>
              <w:right w:val="single" w:sz="4" w:space="0" w:color="auto"/>
            </w:tcBorders>
            <w:shd w:val="clear" w:color="000000" w:fill="FFFFFF"/>
            <w:noWrap/>
            <w:vAlign w:val="center"/>
            <w:hideMark/>
          </w:tcPr>
          <w:p w14:paraId="0845E62D" w14:textId="21D92A6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7C9C0FE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45,38</w:t>
            </w:r>
          </w:p>
        </w:tc>
        <w:tc>
          <w:tcPr>
            <w:tcW w:w="1276" w:type="dxa"/>
            <w:tcBorders>
              <w:top w:val="nil"/>
              <w:left w:val="nil"/>
              <w:bottom w:val="single" w:sz="4" w:space="0" w:color="auto"/>
              <w:right w:val="single" w:sz="4" w:space="0" w:color="auto"/>
            </w:tcBorders>
            <w:shd w:val="clear" w:color="000000" w:fill="FFFFFF"/>
            <w:noWrap/>
            <w:vAlign w:val="center"/>
            <w:hideMark/>
          </w:tcPr>
          <w:p w14:paraId="0A1C178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63,53</w:t>
            </w:r>
          </w:p>
        </w:tc>
        <w:tc>
          <w:tcPr>
            <w:tcW w:w="1275" w:type="dxa"/>
            <w:tcBorders>
              <w:top w:val="nil"/>
              <w:left w:val="nil"/>
              <w:bottom w:val="single" w:sz="4" w:space="0" w:color="auto"/>
              <w:right w:val="single" w:sz="4" w:space="0" w:color="auto"/>
            </w:tcBorders>
            <w:shd w:val="clear" w:color="000000" w:fill="FFFFFF"/>
            <w:noWrap/>
            <w:vAlign w:val="center"/>
            <w:hideMark/>
          </w:tcPr>
          <w:p w14:paraId="72BF1F1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72,60</w:t>
            </w:r>
          </w:p>
        </w:tc>
        <w:tc>
          <w:tcPr>
            <w:tcW w:w="1276" w:type="dxa"/>
            <w:tcBorders>
              <w:top w:val="nil"/>
              <w:left w:val="nil"/>
              <w:bottom w:val="single" w:sz="4" w:space="0" w:color="auto"/>
              <w:right w:val="single" w:sz="4" w:space="0" w:color="auto"/>
            </w:tcBorders>
            <w:shd w:val="clear" w:color="000000" w:fill="FFFFFF"/>
            <w:noWrap/>
            <w:vAlign w:val="center"/>
            <w:hideMark/>
          </w:tcPr>
          <w:p w14:paraId="29194E30" w14:textId="233D59D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4AD9592F" w14:textId="03AC301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0F3F406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181,50</w:t>
            </w:r>
          </w:p>
        </w:tc>
        <w:tc>
          <w:tcPr>
            <w:tcW w:w="236" w:type="dxa"/>
            <w:vAlign w:val="center"/>
            <w:hideMark/>
          </w:tcPr>
          <w:p w14:paraId="0897AC6F"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58EF4A6F" w14:textId="77777777" w:rsidTr="00C3436D">
        <w:trPr>
          <w:trHeight w:val="288"/>
        </w:trPr>
        <w:tc>
          <w:tcPr>
            <w:tcW w:w="490" w:type="dxa"/>
            <w:vMerge/>
            <w:tcBorders>
              <w:top w:val="nil"/>
              <w:left w:val="single" w:sz="4" w:space="0" w:color="auto"/>
              <w:bottom w:val="single" w:sz="4" w:space="0" w:color="auto"/>
              <w:right w:val="single" w:sz="4" w:space="0" w:color="auto"/>
            </w:tcBorders>
            <w:vAlign w:val="center"/>
            <w:hideMark/>
          </w:tcPr>
          <w:p w14:paraId="5A756EC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6628EDD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4B39277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000000" w:fill="FFFFFF"/>
            <w:noWrap/>
            <w:vAlign w:val="center"/>
            <w:hideMark/>
          </w:tcPr>
          <w:p w14:paraId="6AAD1D88" w14:textId="7FBE024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0E52E7E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36,30</w:t>
            </w:r>
          </w:p>
        </w:tc>
        <w:tc>
          <w:tcPr>
            <w:tcW w:w="1276" w:type="dxa"/>
            <w:tcBorders>
              <w:top w:val="nil"/>
              <w:left w:val="nil"/>
              <w:bottom w:val="single" w:sz="4" w:space="0" w:color="auto"/>
              <w:right w:val="single" w:sz="4" w:space="0" w:color="auto"/>
            </w:tcBorders>
            <w:shd w:val="clear" w:color="000000" w:fill="FFFFFF"/>
            <w:noWrap/>
            <w:vAlign w:val="center"/>
            <w:hideMark/>
          </w:tcPr>
          <w:p w14:paraId="1D97B90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48,40</w:t>
            </w:r>
          </w:p>
        </w:tc>
        <w:tc>
          <w:tcPr>
            <w:tcW w:w="1275" w:type="dxa"/>
            <w:tcBorders>
              <w:top w:val="nil"/>
              <w:left w:val="nil"/>
              <w:bottom w:val="single" w:sz="4" w:space="0" w:color="auto"/>
              <w:right w:val="single" w:sz="4" w:space="0" w:color="auto"/>
            </w:tcBorders>
            <w:shd w:val="clear" w:color="000000" w:fill="FFFFFF"/>
            <w:noWrap/>
            <w:vAlign w:val="center"/>
            <w:hideMark/>
          </w:tcPr>
          <w:p w14:paraId="60A1094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36,30</w:t>
            </w:r>
          </w:p>
        </w:tc>
        <w:tc>
          <w:tcPr>
            <w:tcW w:w="1276" w:type="dxa"/>
            <w:tcBorders>
              <w:top w:val="nil"/>
              <w:left w:val="nil"/>
              <w:bottom w:val="single" w:sz="4" w:space="0" w:color="auto"/>
              <w:right w:val="single" w:sz="4" w:space="0" w:color="auto"/>
            </w:tcBorders>
            <w:shd w:val="clear" w:color="000000" w:fill="FFFFFF"/>
            <w:noWrap/>
            <w:vAlign w:val="center"/>
            <w:hideMark/>
          </w:tcPr>
          <w:p w14:paraId="1CEE695A" w14:textId="376942E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014C52C7" w14:textId="5C38F9F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68104EC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121,00</w:t>
            </w:r>
          </w:p>
        </w:tc>
        <w:tc>
          <w:tcPr>
            <w:tcW w:w="236" w:type="dxa"/>
            <w:vAlign w:val="center"/>
            <w:hideMark/>
          </w:tcPr>
          <w:p w14:paraId="54ABABEB"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16D3BDAB" w14:textId="77777777" w:rsidTr="00C3436D">
        <w:trPr>
          <w:trHeight w:val="312"/>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076C0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3.3.</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0AC80B0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Модернізація системи центрального теплопостачання: використання ВДЕ</w:t>
            </w:r>
          </w:p>
        </w:tc>
        <w:tc>
          <w:tcPr>
            <w:tcW w:w="1177" w:type="dxa"/>
            <w:tcBorders>
              <w:top w:val="nil"/>
              <w:left w:val="nil"/>
              <w:bottom w:val="single" w:sz="4" w:space="0" w:color="auto"/>
              <w:right w:val="single" w:sz="4" w:space="0" w:color="auto"/>
            </w:tcBorders>
            <w:shd w:val="clear" w:color="auto" w:fill="auto"/>
            <w:vAlign w:val="center"/>
            <w:hideMark/>
          </w:tcPr>
          <w:p w14:paraId="375B03B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39A9B7CE" w14:textId="10DAC60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3EFD222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2,12</w:t>
            </w:r>
          </w:p>
        </w:tc>
        <w:tc>
          <w:tcPr>
            <w:tcW w:w="1276" w:type="dxa"/>
            <w:tcBorders>
              <w:top w:val="nil"/>
              <w:left w:val="nil"/>
              <w:bottom w:val="single" w:sz="4" w:space="0" w:color="auto"/>
              <w:right w:val="single" w:sz="4" w:space="0" w:color="auto"/>
            </w:tcBorders>
            <w:shd w:val="clear" w:color="000000" w:fill="FFFFFF"/>
            <w:noWrap/>
            <w:vAlign w:val="center"/>
            <w:hideMark/>
          </w:tcPr>
          <w:p w14:paraId="1013A3C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5" w:type="dxa"/>
            <w:tcBorders>
              <w:top w:val="nil"/>
              <w:left w:val="nil"/>
              <w:bottom w:val="single" w:sz="4" w:space="0" w:color="auto"/>
              <w:right w:val="single" w:sz="4" w:space="0" w:color="auto"/>
            </w:tcBorders>
            <w:shd w:val="clear" w:color="000000" w:fill="FFFFFF"/>
            <w:noWrap/>
            <w:vAlign w:val="center"/>
            <w:hideMark/>
          </w:tcPr>
          <w:p w14:paraId="5C7F0E4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6" w:type="dxa"/>
            <w:tcBorders>
              <w:top w:val="nil"/>
              <w:left w:val="nil"/>
              <w:bottom w:val="single" w:sz="4" w:space="0" w:color="auto"/>
              <w:right w:val="single" w:sz="4" w:space="0" w:color="auto"/>
            </w:tcBorders>
            <w:shd w:val="clear" w:color="000000" w:fill="FFFFFF"/>
            <w:noWrap/>
            <w:vAlign w:val="center"/>
            <w:hideMark/>
          </w:tcPr>
          <w:p w14:paraId="1154168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3,18</w:t>
            </w:r>
          </w:p>
        </w:tc>
        <w:tc>
          <w:tcPr>
            <w:tcW w:w="1276" w:type="dxa"/>
            <w:tcBorders>
              <w:top w:val="nil"/>
              <w:left w:val="nil"/>
              <w:bottom w:val="single" w:sz="4" w:space="0" w:color="auto"/>
              <w:right w:val="single" w:sz="4" w:space="0" w:color="auto"/>
            </w:tcBorders>
            <w:shd w:val="clear" w:color="000000" w:fill="FFFFFF"/>
            <w:noWrap/>
            <w:vAlign w:val="center"/>
            <w:hideMark/>
          </w:tcPr>
          <w:p w14:paraId="61F13D97" w14:textId="33EC156C"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7ED4B00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10,60</w:t>
            </w:r>
          </w:p>
        </w:tc>
        <w:tc>
          <w:tcPr>
            <w:tcW w:w="236" w:type="dxa"/>
            <w:vAlign w:val="center"/>
            <w:hideMark/>
          </w:tcPr>
          <w:p w14:paraId="4072FFFF"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DAF9B1A" w14:textId="77777777" w:rsidTr="00C3436D">
        <w:trPr>
          <w:trHeight w:val="216"/>
        </w:trPr>
        <w:tc>
          <w:tcPr>
            <w:tcW w:w="490" w:type="dxa"/>
            <w:vMerge/>
            <w:tcBorders>
              <w:top w:val="nil"/>
              <w:left w:val="single" w:sz="4" w:space="0" w:color="auto"/>
              <w:bottom w:val="single" w:sz="4" w:space="0" w:color="auto"/>
              <w:right w:val="single" w:sz="4" w:space="0" w:color="auto"/>
            </w:tcBorders>
            <w:vAlign w:val="center"/>
            <w:hideMark/>
          </w:tcPr>
          <w:p w14:paraId="54200F6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6CFBCAC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129FA89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tcBorders>
              <w:top w:val="nil"/>
              <w:left w:val="nil"/>
              <w:bottom w:val="single" w:sz="4" w:space="0" w:color="auto"/>
              <w:right w:val="single" w:sz="4" w:space="0" w:color="auto"/>
            </w:tcBorders>
            <w:shd w:val="clear" w:color="000000" w:fill="FFFFFF"/>
            <w:noWrap/>
            <w:vAlign w:val="center"/>
            <w:hideMark/>
          </w:tcPr>
          <w:p w14:paraId="1212557C" w14:textId="02FE950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6466403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3,18</w:t>
            </w:r>
          </w:p>
        </w:tc>
        <w:tc>
          <w:tcPr>
            <w:tcW w:w="1276" w:type="dxa"/>
            <w:tcBorders>
              <w:top w:val="nil"/>
              <w:left w:val="nil"/>
              <w:bottom w:val="single" w:sz="4" w:space="0" w:color="auto"/>
              <w:right w:val="single" w:sz="4" w:space="0" w:color="auto"/>
            </w:tcBorders>
            <w:shd w:val="clear" w:color="000000" w:fill="FFFFFF"/>
            <w:noWrap/>
            <w:vAlign w:val="center"/>
            <w:hideMark/>
          </w:tcPr>
          <w:p w14:paraId="41BAC42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5" w:type="dxa"/>
            <w:tcBorders>
              <w:top w:val="nil"/>
              <w:left w:val="nil"/>
              <w:bottom w:val="single" w:sz="4" w:space="0" w:color="auto"/>
              <w:right w:val="single" w:sz="4" w:space="0" w:color="auto"/>
            </w:tcBorders>
            <w:shd w:val="clear" w:color="000000" w:fill="FFFFFF"/>
            <w:noWrap/>
            <w:vAlign w:val="center"/>
            <w:hideMark/>
          </w:tcPr>
          <w:p w14:paraId="350469F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4,24</w:t>
            </w:r>
          </w:p>
        </w:tc>
        <w:tc>
          <w:tcPr>
            <w:tcW w:w="1276" w:type="dxa"/>
            <w:tcBorders>
              <w:top w:val="nil"/>
              <w:left w:val="nil"/>
              <w:bottom w:val="single" w:sz="4" w:space="0" w:color="auto"/>
              <w:right w:val="single" w:sz="4" w:space="0" w:color="auto"/>
            </w:tcBorders>
            <w:shd w:val="clear" w:color="000000" w:fill="FFFFFF"/>
            <w:noWrap/>
            <w:vAlign w:val="center"/>
            <w:hideMark/>
          </w:tcPr>
          <w:p w14:paraId="0561A8A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0,53</w:t>
            </w:r>
          </w:p>
        </w:tc>
        <w:tc>
          <w:tcPr>
            <w:tcW w:w="1276" w:type="dxa"/>
            <w:tcBorders>
              <w:top w:val="nil"/>
              <w:left w:val="nil"/>
              <w:bottom w:val="single" w:sz="4" w:space="0" w:color="auto"/>
              <w:right w:val="single" w:sz="4" w:space="0" w:color="auto"/>
            </w:tcBorders>
            <w:shd w:val="clear" w:color="000000" w:fill="FFFFFF"/>
            <w:noWrap/>
            <w:vAlign w:val="center"/>
            <w:hideMark/>
          </w:tcPr>
          <w:p w14:paraId="0E9007E8" w14:textId="7BA7B0E9"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468BFEB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10,60</w:t>
            </w:r>
          </w:p>
        </w:tc>
        <w:tc>
          <w:tcPr>
            <w:tcW w:w="236" w:type="dxa"/>
            <w:vAlign w:val="center"/>
            <w:hideMark/>
          </w:tcPr>
          <w:p w14:paraId="03B76523"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F0FC1F8" w14:textId="77777777" w:rsidTr="00C3436D">
        <w:trPr>
          <w:trHeight w:val="348"/>
        </w:trPr>
        <w:tc>
          <w:tcPr>
            <w:tcW w:w="490" w:type="dxa"/>
            <w:vMerge/>
            <w:tcBorders>
              <w:top w:val="nil"/>
              <w:left w:val="single" w:sz="4" w:space="0" w:color="auto"/>
              <w:bottom w:val="single" w:sz="4" w:space="0" w:color="auto"/>
              <w:right w:val="single" w:sz="4" w:space="0" w:color="auto"/>
            </w:tcBorders>
            <w:vAlign w:val="center"/>
            <w:hideMark/>
          </w:tcPr>
          <w:p w14:paraId="44DDEE7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11112F2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5B4ADDA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622664D9" w14:textId="6B3AE18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75F7CB7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6" w:type="dxa"/>
            <w:tcBorders>
              <w:top w:val="nil"/>
              <w:left w:val="nil"/>
              <w:bottom w:val="single" w:sz="4" w:space="0" w:color="auto"/>
              <w:right w:val="single" w:sz="4" w:space="0" w:color="auto"/>
            </w:tcBorders>
            <w:shd w:val="clear" w:color="000000" w:fill="FFFFFF"/>
            <w:noWrap/>
            <w:vAlign w:val="center"/>
            <w:hideMark/>
          </w:tcPr>
          <w:p w14:paraId="3E45B75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5" w:type="dxa"/>
            <w:tcBorders>
              <w:top w:val="nil"/>
              <w:left w:val="nil"/>
              <w:bottom w:val="single" w:sz="4" w:space="0" w:color="auto"/>
              <w:right w:val="single" w:sz="4" w:space="0" w:color="auto"/>
            </w:tcBorders>
            <w:shd w:val="clear" w:color="000000" w:fill="FFFFFF"/>
            <w:noWrap/>
            <w:vAlign w:val="center"/>
            <w:hideMark/>
          </w:tcPr>
          <w:p w14:paraId="1397BBC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3,18</w:t>
            </w:r>
          </w:p>
        </w:tc>
        <w:tc>
          <w:tcPr>
            <w:tcW w:w="1276" w:type="dxa"/>
            <w:tcBorders>
              <w:top w:val="nil"/>
              <w:left w:val="nil"/>
              <w:bottom w:val="single" w:sz="4" w:space="0" w:color="auto"/>
              <w:right w:val="single" w:sz="4" w:space="0" w:color="auto"/>
            </w:tcBorders>
            <w:shd w:val="clear" w:color="000000" w:fill="FFFFFF"/>
            <w:noWrap/>
            <w:vAlign w:val="center"/>
            <w:hideMark/>
          </w:tcPr>
          <w:p w14:paraId="3F0CABF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2,12</w:t>
            </w:r>
          </w:p>
        </w:tc>
        <w:tc>
          <w:tcPr>
            <w:tcW w:w="1276" w:type="dxa"/>
            <w:tcBorders>
              <w:top w:val="nil"/>
              <w:left w:val="nil"/>
              <w:bottom w:val="single" w:sz="4" w:space="0" w:color="auto"/>
              <w:right w:val="single" w:sz="4" w:space="0" w:color="auto"/>
            </w:tcBorders>
            <w:shd w:val="clear" w:color="000000" w:fill="FFFFFF"/>
            <w:noWrap/>
            <w:vAlign w:val="center"/>
            <w:hideMark/>
          </w:tcPr>
          <w:p w14:paraId="642D4225" w14:textId="4CEA7412"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374F807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10,60</w:t>
            </w:r>
          </w:p>
        </w:tc>
        <w:tc>
          <w:tcPr>
            <w:tcW w:w="236" w:type="dxa"/>
            <w:vAlign w:val="center"/>
            <w:hideMark/>
          </w:tcPr>
          <w:p w14:paraId="0000858A"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61C25AE7" w14:textId="77777777" w:rsidTr="00C3436D">
        <w:trPr>
          <w:trHeight w:val="336"/>
        </w:trPr>
        <w:tc>
          <w:tcPr>
            <w:tcW w:w="490" w:type="dxa"/>
            <w:vMerge/>
            <w:tcBorders>
              <w:top w:val="nil"/>
              <w:left w:val="single" w:sz="4" w:space="0" w:color="auto"/>
              <w:bottom w:val="single" w:sz="4" w:space="0" w:color="auto"/>
              <w:right w:val="single" w:sz="4" w:space="0" w:color="auto"/>
            </w:tcBorders>
            <w:vAlign w:val="center"/>
            <w:hideMark/>
          </w:tcPr>
          <w:p w14:paraId="0A9121D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7CCBCEB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31C6BA6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КК</w:t>
            </w:r>
          </w:p>
        </w:tc>
        <w:tc>
          <w:tcPr>
            <w:tcW w:w="1417" w:type="dxa"/>
            <w:tcBorders>
              <w:top w:val="nil"/>
              <w:left w:val="nil"/>
              <w:bottom w:val="single" w:sz="4" w:space="0" w:color="auto"/>
              <w:right w:val="single" w:sz="4" w:space="0" w:color="auto"/>
            </w:tcBorders>
            <w:shd w:val="clear" w:color="000000" w:fill="FFFFFF"/>
            <w:noWrap/>
            <w:vAlign w:val="center"/>
            <w:hideMark/>
          </w:tcPr>
          <w:p w14:paraId="2FEA76A9" w14:textId="5973BEC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50D6F86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2,12</w:t>
            </w:r>
          </w:p>
        </w:tc>
        <w:tc>
          <w:tcPr>
            <w:tcW w:w="1276" w:type="dxa"/>
            <w:tcBorders>
              <w:top w:val="nil"/>
              <w:left w:val="nil"/>
              <w:bottom w:val="single" w:sz="4" w:space="0" w:color="auto"/>
              <w:right w:val="single" w:sz="4" w:space="0" w:color="auto"/>
            </w:tcBorders>
            <w:shd w:val="clear" w:color="000000" w:fill="FFFFFF"/>
            <w:noWrap/>
            <w:vAlign w:val="center"/>
            <w:hideMark/>
          </w:tcPr>
          <w:p w14:paraId="62054EE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5" w:type="dxa"/>
            <w:tcBorders>
              <w:top w:val="nil"/>
              <w:left w:val="nil"/>
              <w:bottom w:val="single" w:sz="4" w:space="0" w:color="auto"/>
              <w:right w:val="single" w:sz="4" w:space="0" w:color="auto"/>
            </w:tcBorders>
            <w:shd w:val="clear" w:color="000000" w:fill="FFFFFF"/>
            <w:noWrap/>
            <w:vAlign w:val="center"/>
            <w:hideMark/>
          </w:tcPr>
          <w:p w14:paraId="00B1D86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3,18</w:t>
            </w:r>
          </w:p>
        </w:tc>
        <w:tc>
          <w:tcPr>
            <w:tcW w:w="1276" w:type="dxa"/>
            <w:tcBorders>
              <w:top w:val="nil"/>
              <w:left w:val="nil"/>
              <w:bottom w:val="single" w:sz="4" w:space="0" w:color="auto"/>
              <w:right w:val="single" w:sz="4" w:space="0" w:color="auto"/>
            </w:tcBorders>
            <w:shd w:val="clear" w:color="000000" w:fill="FFFFFF"/>
            <w:noWrap/>
            <w:vAlign w:val="center"/>
            <w:hideMark/>
          </w:tcPr>
          <w:p w14:paraId="41C8B0E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6" w:type="dxa"/>
            <w:tcBorders>
              <w:top w:val="nil"/>
              <w:left w:val="nil"/>
              <w:bottom w:val="single" w:sz="4" w:space="0" w:color="auto"/>
              <w:right w:val="single" w:sz="4" w:space="0" w:color="auto"/>
            </w:tcBorders>
            <w:shd w:val="clear" w:color="000000" w:fill="FFFFFF"/>
            <w:noWrap/>
            <w:vAlign w:val="center"/>
            <w:hideMark/>
          </w:tcPr>
          <w:p w14:paraId="4B367511" w14:textId="486A321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0335DD8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10,60</w:t>
            </w:r>
          </w:p>
        </w:tc>
        <w:tc>
          <w:tcPr>
            <w:tcW w:w="236" w:type="dxa"/>
            <w:vAlign w:val="center"/>
            <w:hideMark/>
          </w:tcPr>
          <w:p w14:paraId="447F468D"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65B24ADD" w14:textId="77777777" w:rsidTr="005D67BB">
        <w:trPr>
          <w:trHeight w:val="182"/>
        </w:trPr>
        <w:tc>
          <w:tcPr>
            <w:tcW w:w="490" w:type="dxa"/>
            <w:vMerge/>
            <w:tcBorders>
              <w:top w:val="nil"/>
              <w:left w:val="single" w:sz="4" w:space="0" w:color="auto"/>
              <w:bottom w:val="single" w:sz="4" w:space="0" w:color="auto"/>
              <w:right w:val="single" w:sz="4" w:space="0" w:color="auto"/>
            </w:tcBorders>
            <w:vAlign w:val="center"/>
            <w:hideMark/>
          </w:tcPr>
          <w:p w14:paraId="78262BE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6B70256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48578F1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000000" w:fill="FFFFFF"/>
            <w:noWrap/>
            <w:vAlign w:val="center"/>
            <w:hideMark/>
          </w:tcPr>
          <w:p w14:paraId="62199237" w14:textId="2D10110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0A0B238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2,12</w:t>
            </w:r>
          </w:p>
        </w:tc>
        <w:tc>
          <w:tcPr>
            <w:tcW w:w="1276" w:type="dxa"/>
            <w:tcBorders>
              <w:top w:val="nil"/>
              <w:left w:val="nil"/>
              <w:bottom w:val="single" w:sz="4" w:space="0" w:color="auto"/>
              <w:right w:val="single" w:sz="4" w:space="0" w:color="auto"/>
            </w:tcBorders>
            <w:shd w:val="clear" w:color="000000" w:fill="FFFFFF"/>
            <w:noWrap/>
            <w:vAlign w:val="center"/>
            <w:hideMark/>
          </w:tcPr>
          <w:p w14:paraId="685F63F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5" w:type="dxa"/>
            <w:tcBorders>
              <w:top w:val="nil"/>
              <w:left w:val="nil"/>
              <w:bottom w:val="single" w:sz="4" w:space="0" w:color="auto"/>
              <w:right w:val="single" w:sz="4" w:space="0" w:color="auto"/>
            </w:tcBorders>
            <w:shd w:val="clear" w:color="000000" w:fill="FFFFFF"/>
            <w:noWrap/>
            <w:vAlign w:val="center"/>
            <w:hideMark/>
          </w:tcPr>
          <w:p w14:paraId="2E8BA83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3,18</w:t>
            </w:r>
          </w:p>
        </w:tc>
        <w:tc>
          <w:tcPr>
            <w:tcW w:w="1276" w:type="dxa"/>
            <w:tcBorders>
              <w:top w:val="nil"/>
              <w:left w:val="nil"/>
              <w:bottom w:val="single" w:sz="4" w:space="0" w:color="auto"/>
              <w:right w:val="single" w:sz="4" w:space="0" w:color="auto"/>
            </w:tcBorders>
            <w:shd w:val="clear" w:color="000000" w:fill="FFFFFF"/>
            <w:noWrap/>
            <w:vAlign w:val="center"/>
            <w:hideMark/>
          </w:tcPr>
          <w:p w14:paraId="3EC2295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6" w:type="dxa"/>
            <w:tcBorders>
              <w:top w:val="nil"/>
              <w:left w:val="nil"/>
              <w:bottom w:val="single" w:sz="4" w:space="0" w:color="auto"/>
              <w:right w:val="single" w:sz="4" w:space="0" w:color="auto"/>
            </w:tcBorders>
            <w:shd w:val="clear" w:color="000000" w:fill="FFFFFF"/>
            <w:noWrap/>
            <w:vAlign w:val="center"/>
            <w:hideMark/>
          </w:tcPr>
          <w:p w14:paraId="39B9C2A1" w14:textId="5C6A9C6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266C7F4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10,60</w:t>
            </w:r>
          </w:p>
        </w:tc>
        <w:tc>
          <w:tcPr>
            <w:tcW w:w="236" w:type="dxa"/>
            <w:vAlign w:val="center"/>
            <w:hideMark/>
          </w:tcPr>
          <w:p w14:paraId="2B5B394F"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2557CF7" w14:textId="77777777" w:rsidTr="00C3436D">
        <w:trPr>
          <w:trHeight w:val="288"/>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EEDED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7DE7E72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Всього</w:t>
            </w:r>
          </w:p>
        </w:tc>
        <w:tc>
          <w:tcPr>
            <w:tcW w:w="1177" w:type="dxa"/>
            <w:tcBorders>
              <w:top w:val="nil"/>
              <w:left w:val="nil"/>
              <w:bottom w:val="single" w:sz="4" w:space="0" w:color="auto"/>
              <w:right w:val="single" w:sz="4" w:space="0" w:color="auto"/>
            </w:tcBorders>
            <w:shd w:val="clear" w:color="auto" w:fill="auto"/>
            <w:vAlign w:val="center"/>
            <w:hideMark/>
          </w:tcPr>
          <w:p w14:paraId="449B7F1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1C683B00" w14:textId="00FFDBBE"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65AC431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14,22</w:t>
            </w:r>
          </w:p>
        </w:tc>
        <w:tc>
          <w:tcPr>
            <w:tcW w:w="1276" w:type="dxa"/>
            <w:tcBorders>
              <w:top w:val="nil"/>
              <w:left w:val="nil"/>
              <w:bottom w:val="single" w:sz="4" w:space="0" w:color="auto"/>
              <w:right w:val="single" w:sz="4" w:space="0" w:color="auto"/>
            </w:tcBorders>
            <w:shd w:val="clear" w:color="000000" w:fill="FFFFFF"/>
            <w:noWrap/>
            <w:vAlign w:val="center"/>
            <w:hideMark/>
          </w:tcPr>
          <w:p w14:paraId="1C95DBB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32,90</w:t>
            </w:r>
          </w:p>
        </w:tc>
        <w:tc>
          <w:tcPr>
            <w:tcW w:w="1275" w:type="dxa"/>
            <w:tcBorders>
              <w:top w:val="nil"/>
              <w:left w:val="nil"/>
              <w:bottom w:val="single" w:sz="4" w:space="0" w:color="auto"/>
              <w:right w:val="single" w:sz="4" w:space="0" w:color="auto"/>
            </w:tcBorders>
            <w:shd w:val="clear" w:color="000000" w:fill="FFFFFF"/>
            <w:noWrap/>
            <w:vAlign w:val="center"/>
            <w:hideMark/>
          </w:tcPr>
          <w:p w14:paraId="3C1B9F1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20,80</w:t>
            </w:r>
          </w:p>
        </w:tc>
        <w:tc>
          <w:tcPr>
            <w:tcW w:w="1276" w:type="dxa"/>
            <w:tcBorders>
              <w:top w:val="nil"/>
              <w:left w:val="nil"/>
              <w:bottom w:val="single" w:sz="4" w:space="0" w:color="auto"/>
              <w:right w:val="single" w:sz="4" w:space="0" w:color="auto"/>
            </w:tcBorders>
            <w:shd w:val="clear" w:color="000000" w:fill="FFFFFF"/>
            <w:noWrap/>
            <w:vAlign w:val="center"/>
            <w:hideMark/>
          </w:tcPr>
          <w:p w14:paraId="0AB3803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3,18</w:t>
            </w:r>
          </w:p>
        </w:tc>
        <w:tc>
          <w:tcPr>
            <w:tcW w:w="1276" w:type="dxa"/>
            <w:tcBorders>
              <w:top w:val="nil"/>
              <w:left w:val="nil"/>
              <w:bottom w:val="single" w:sz="4" w:space="0" w:color="auto"/>
              <w:right w:val="single" w:sz="4" w:space="0" w:color="auto"/>
            </w:tcBorders>
            <w:shd w:val="clear" w:color="000000" w:fill="FFFFFF"/>
            <w:noWrap/>
            <w:vAlign w:val="center"/>
            <w:hideMark/>
          </w:tcPr>
          <w:p w14:paraId="23497FD1" w14:textId="729DA8D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55B9284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71,10</w:t>
            </w:r>
          </w:p>
        </w:tc>
        <w:tc>
          <w:tcPr>
            <w:tcW w:w="236" w:type="dxa"/>
            <w:vAlign w:val="center"/>
            <w:hideMark/>
          </w:tcPr>
          <w:p w14:paraId="3B4A0959"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1C3481FA" w14:textId="77777777" w:rsidTr="00C3436D">
        <w:trPr>
          <w:trHeight w:val="288"/>
        </w:trPr>
        <w:tc>
          <w:tcPr>
            <w:tcW w:w="490" w:type="dxa"/>
            <w:vMerge/>
            <w:tcBorders>
              <w:top w:val="nil"/>
              <w:left w:val="single" w:sz="4" w:space="0" w:color="auto"/>
              <w:bottom w:val="single" w:sz="4" w:space="0" w:color="auto"/>
              <w:right w:val="single" w:sz="4" w:space="0" w:color="auto"/>
            </w:tcBorders>
            <w:vAlign w:val="center"/>
            <w:hideMark/>
          </w:tcPr>
          <w:p w14:paraId="44A7DD3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76DE0D0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3FA77A8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tcBorders>
              <w:top w:val="nil"/>
              <w:left w:val="nil"/>
              <w:bottom w:val="single" w:sz="4" w:space="0" w:color="auto"/>
              <w:right w:val="single" w:sz="4" w:space="0" w:color="auto"/>
            </w:tcBorders>
            <w:shd w:val="clear" w:color="000000" w:fill="FFFFFF"/>
            <w:noWrap/>
            <w:vAlign w:val="center"/>
            <w:hideMark/>
          </w:tcPr>
          <w:p w14:paraId="17152A00" w14:textId="25632F6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21F8ED0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21,33</w:t>
            </w:r>
          </w:p>
        </w:tc>
        <w:tc>
          <w:tcPr>
            <w:tcW w:w="1276" w:type="dxa"/>
            <w:tcBorders>
              <w:top w:val="nil"/>
              <w:left w:val="nil"/>
              <w:bottom w:val="single" w:sz="4" w:space="0" w:color="auto"/>
              <w:right w:val="single" w:sz="4" w:space="0" w:color="auto"/>
            </w:tcBorders>
            <w:shd w:val="clear" w:color="000000" w:fill="FFFFFF"/>
            <w:noWrap/>
            <w:vAlign w:val="center"/>
            <w:hideMark/>
          </w:tcPr>
          <w:p w14:paraId="65A9499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57,10</w:t>
            </w:r>
          </w:p>
        </w:tc>
        <w:tc>
          <w:tcPr>
            <w:tcW w:w="1275" w:type="dxa"/>
            <w:tcBorders>
              <w:top w:val="nil"/>
              <w:left w:val="nil"/>
              <w:bottom w:val="single" w:sz="4" w:space="0" w:color="auto"/>
              <w:right w:val="single" w:sz="4" w:space="0" w:color="auto"/>
            </w:tcBorders>
            <w:shd w:val="clear" w:color="000000" w:fill="FFFFFF"/>
            <w:noWrap/>
            <w:vAlign w:val="center"/>
            <w:hideMark/>
          </w:tcPr>
          <w:p w14:paraId="2A799E0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52,64</w:t>
            </w:r>
          </w:p>
        </w:tc>
        <w:tc>
          <w:tcPr>
            <w:tcW w:w="1276" w:type="dxa"/>
            <w:tcBorders>
              <w:top w:val="nil"/>
              <w:left w:val="nil"/>
              <w:bottom w:val="single" w:sz="4" w:space="0" w:color="auto"/>
              <w:right w:val="single" w:sz="4" w:space="0" w:color="auto"/>
            </w:tcBorders>
            <w:shd w:val="clear" w:color="000000" w:fill="FFFFFF"/>
            <w:noWrap/>
            <w:vAlign w:val="center"/>
            <w:hideMark/>
          </w:tcPr>
          <w:p w14:paraId="16AFF01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0,53</w:t>
            </w:r>
          </w:p>
        </w:tc>
        <w:tc>
          <w:tcPr>
            <w:tcW w:w="1276" w:type="dxa"/>
            <w:tcBorders>
              <w:top w:val="nil"/>
              <w:left w:val="nil"/>
              <w:bottom w:val="single" w:sz="4" w:space="0" w:color="auto"/>
              <w:right w:val="single" w:sz="4" w:space="0" w:color="auto"/>
            </w:tcBorders>
            <w:shd w:val="clear" w:color="000000" w:fill="FFFFFF"/>
            <w:noWrap/>
            <w:vAlign w:val="center"/>
            <w:hideMark/>
          </w:tcPr>
          <w:p w14:paraId="7699BC9A" w14:textId="691D513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02E5468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131,60</w:t>
            </w:r>
          </w:p>
        </w:tc>
        <w:tc>
          <w:tcPr>
            <w:tcW w:w="236" w:type="dxa"/>
            <w:vAlign w:val="center"/>
            <w:hideMark/>
          </w:tcPr>
          <w:p w14:paraId="30CF4FC8"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505EB259" w14:textId="77777777" w:rsidTr="00C3436D">
        <w:trPr>
          <w:trHeight w:val="288"/>
        </w:trPr>
        <w:tc>
          <w:tcPr>
            <w:tcW w:w="490" w:type="dxa"/>
            <w:vMerge/>
            <w:tcBorders>
              <w:top w:val="nil"/>
              <w:left w:val="single" w:sz="4" w:space="0" w:color="auto"/>
              <w:bottom w:val="single" w:sz="4" w:space="0" w:color="auto"/>
              <w:right w:val="single" w:sz="4" w:space="0" w:color="auto"/>
            </w:tcBorders>
            <w:vAlign w:val="center"/>
            <w:hideMark/>
          </w:tcPr>
          <w:p w14:paraId="256B27E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1AE6280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0A9A51F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5D48084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0,03</w:t>
            </w:r>
          </w:p>
        </w:tc>
        <w:tc>
          <w:tcPr>
            <w:tcW w:w="1418" w:type="dxa"/>
            <w:tcBorders>
              <w:top w:val="nil"/>
              <w:left w:val="nil"/>
              <w:bottom w:val="single" w:sz="4" w:space="0" w:color="auto"/>
              <w:right w:val="single" w:sz="4" w:space="0" w:color="auto"/>
            </w:tcBorders>
            <w:shd w:val="clear" w:color="000000" w:fill="FFFFFF"/>
            <w:noWrap/>
            <w:vAlign w:val="center"/>
            <w:hideMark/>
          </w:tcPr>
          <w:p w14:paraId="2F72CD4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39,02</w:t>
            </w:r>
          </w:p>
        </w:tc>
        <w:tc>
          <w:tcPr>
            <w:tcW w:w="1276" w:type="dxa"/>
            <w:tcBorders>
              <w:top w:val="nil"/>
              <w:left w:val="nil"/>
              <w:bottom w:val="single" w:sz="4" w:space="0" w:color="auto"/>
              <w:right w:val="single" w:sz="4" w:space="0" w:color="auto"/>
            </w:tcBorders>
            <w:shd w:val="clear" w:color="000000" w:fill="FFFFFF"/>
            <w:noWrap/>
            <w:vAlign w:val="center"/>
            <w:hideMark/>
          </w:tcPr>
          <w:p w14:paraId="623936A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38,95</w:t>
            </w:r>
          </w:p>
        </w:tc>
        <w:tc>
          <w:tcPr>
            <w:tcW w:w="1275" w:type="dxa"/>
            <w:tcBorders>
              <w:top w:val="nil"/>
              <w:left w:val="nil"/>
              <w:bottom w:val="single" w:sz="4" w:space="0" w:color="auto"/>
              <w:right w:val="single" w:sz="4" w:space="0" w:color="auto"/>
            </w:tcBorders>
            <w:shd w:val="clear" w:color="000000" w:fill="FFFFFF"/>
            <w:noWrap/>
            <w:vAlign w:val="center"/>
            <w:hideMark/>
          </w:tcPr>
          <w:p w14:paraId="47F301D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51,58</w:t>
            </w:r>
          </w:p>
        </w:tc>
        <w:tc>
          <w:tcPr>
            <w:tcW w:w="1276" w:type="dxa"/>
            <w:tcBorders>
              <w:top w:val="nil"/>
              <w:left w:val="nil"/>
              <w:bottom w:val="single" w:sz="4" w:space="0" w:color="auto"/>
              <w:right w:val="single" w:sz="4" w:space="0" w:color="auto"/>
            </w:tcBorders>
            <w:shd w:val="clear" w:color="000000" w:fill="FFFFFF"/>
            <w:noWrap/>
            <w:vAlign w:val="center"/>
            <w:hideMark/>
          </w:tcPr>
          <w:p w14:paraId="509B103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2,12</w:t>
            </w:r>
          </w:p>
        </w:tc>
        <w:tc>
          <w:tcPr>
            <w:tcW w:w="1276" w:type="dxa"/>
            <w:tcBorders>
              <w:top w:val="nil"/>
              <w:left w:val="nil"/>
              <w:bottom w:val="single" w:sz="4" w:space="0" w:color="auto"/>
              <w:right w:val="single" w:sz="4" w:space="0" w:color="auto"/>
            </w:tcBorders>
            <w:shd w:val="clear" w:color="000000" w:fill="FFFFFF"/>
            <w:noWrap/>
            <w:vAlign w:val="center"/>
            <w:hideMark/>
          </w:tcPr>
          <w:p w14:paraId="67C8F546" w14:textId="24C16E9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2376779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131,70</w:t>
            </w:r>
          </w:p>
        </w:tc>
        <w:tc>
          <w:tcPr>
            <w:tcW w:w="236" w:type="dxa"/>
            <w:vAlign w:val="center"/>
            <w:hideMark/>
          </w:tcPr>
          <w:p w14:paraId="12D6AAAF"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89CA5A5" w14:textId="77777777" w:rsidTr="00C3436D">
        <w:trPr>
          <w:trHeight w:val="288"/>
        </w:trPr>
        <w:tc>
          <w:tcPr>
            <w:tcW w:w="490" w:type="dxa"/>
            <w:vMerge/>
            <w:tcBorders>
              <w:top w:val="nil"/>
              <w:left w:val="single" w:sz="4" w:space="0" w:color="auto"/>
              <w:bottom w:val="single" w:sz="4" w:space="0" w:color="auto"/>
              <w:right w:val="single" w:sz="4" w:space="0" w:color="auto"/>
            </w:tcBorders>
            <w:vAlign w:val="center"/>
            <w:hideMark/>
          </w:tcPr>
          <w:p w14:paraId="5BECD1B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2735CA4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559D97C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КК</w:t>
            </w:r>
          </w:p>
        </w:tc>
        <w:tc>
          <w:tcPr>
            <w:tcW w:w="1417" w:type="dxa"/>
            <w:tcBorders>
              <w:top w:val="nil"/>
              <w:left w:val="nil"/>
              <w:bottom w:val="single" w:sz="4" w:space="0" w:color="auto"/>
              <w:right w:val="single" w:sz="4" w:space="0" w:color="auto"/>
            </w:tcBorders>
            <w:shd w:val="clear" w:color="000000" w:fill="FFFFFF"/>
            <w:noWrap/>
            <w:vAlign w:val="center"/>
            <w:hideMark/>
          </w:tcPr>
          <w:p w14:paraId="19D4778D" w14:textId="2BBB845F"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06FB0FE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47,50</w:t>
            </w:r>
          </w:p>
        </w:tc>
        <w:tc>
          <w:tcPr>
            <w:tcW w:w="1276" w:type="dxa"/>
            <w:tcBorders>
              <w:top w:val="nil"/>
              <w:left w:val="nil"/>
              <w:bottom w:val="single" w:sz="4" w:space="0" w:color="auto"/>
              <w:right w:val="single" w:sz="4" w:space="0" w:color="auto"/>
            </w:tcBorders>
            <w:shd w:val="clear" w:color="000000" w:fill="FFFFFF"/>
            <w:noWrap/>
            <w:vAlign w:val="center"/>
            <w:hideMark/>
          </w:tcPr>
          <w:p w14:paraId="689EB74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66,18</w:t>
            </w:r>
          </w:p>
        </w:tc>
        <w:tc>
          <w:tcPr>
            <w:tcW w:w="1275" w:type="dxa"/>
            <w:tcBorders>
              <w:top w:val="nil"/>
              <w:left w:val="nil"/>
              <w:bottom w:val="single" w:sz="4" w:space="0" w:color="auto"/>
              <w:right w:val="single" w:sz="4" w:space="0" w:color="auto"/>
            </w:tcBorders>
            <w:shd w:val="clear" w:color="000000" w:fill="FFFFFF"/>
            <w:noWrap/>
            <w:vAlign w:val="center"/>
            <w:hideMark/>
          </w:tcPr>
          <w:p w14:paraId="2BEB451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75,78</w:t>
            </w:r>
          </w:p>
        </w:tc>
        <w:tc>
          <w:tcPr>
            <w:tcW w:w="1276" w:type="dxa"/>
            <w:tcBorders>
              <w:top w:val="nil"/>
              <w:left w:val="nil"/>
              <w:bottom w:val="single" w:sz="4" w:space="0" w:color="auto"/>
              <w:right w:val="single" w:sz="4" w:space="0" w:color="auto"/>
            </w:tcBorders>
            <w:shd w:val="clear" w:color="000000" w:fill="FFFFFF"/>
            <w:noWrap/>
            <w:vAlign w:val="center"/>
            <w:hideMark/>
          </w:tcPr>
          <w:p w14:paraId="7BC652B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6" w:type="dxa"/>
            <w:tcBorders>
              <w:top w:val="nil"/>
              <w:left w:val="nil"/>
              <w:bottom w:val="single" w:sz="4" w:space="0" w:color="auto"/>
              <w:right w:val="single" w:sz="4" w:space="0" w:color="auto"/>
            </w:tcBorders>
            <w:shd w:val="clear" w:color="000000" w:fill="FFFFFF"/>
            <w:noWrap/>
            <w:vAlign w:val="center"/>
            <w:hideMark/>
          </w:tcPr>
          <w:p w14:paraId="025FAAF2" w14:textId="53D2063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2B2DBA9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192,10</w:t>
            </w:r>
          </w:p>
        </w:tc>
        <w:tc>
          <w:tcPr>
            <w:tcW w:w="236" w:type="dxa"/>
            <w:vAlign w:val="center"/>
            <w:hideMark/>
          </w:tcPr>
          <w:p w14:paraId="145C00F0"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BA01A13" w14:textId="77777777" w:rsidTr="005D67BB">
        <w:trPr>
          <w:trHeight w:val="132"/>
        </w:trPr>
        <w:tc>
          <w:tcPr>
            <w:tcW w:w="490" w:type="dxa"/>
            <w:vMerge/>
            <w:tcBorders>
              <w:top w:val="nil"/>
              <w:left w:val="single" w:sz="4" w:space="0" w:color="auto"/>
              <w:bottom w:val="single" w:sz="4" w:space="0" w:color="auto"/>
              <w:right w:val="single" w:sz="4" w:space="0" w:color="auto"/>
            </w:tcBorders>
            <w:vAlign w:val="center"/>
            <w:hideMark/>
          </w:tcPr>
          <w:p w14:paraId="1C8B761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2D3E57A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4BB6635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000000" w:fill="FFFFFF"/>
            <w:noWrap/>
            <w:vAlign w:val="center"/>
            <w:hideMark/>
          </w:tcPr>
          <w:p w14:paraId="2F0DABC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0,27</w:t>
            </w:r>
          </w:p>
        </w:tc>
        <w:tc>
          <w:tcPr>
            <w:tcW w:w="1418" w:type="dxa"/>
            <w:tcBorders>
              <w:top w:val="nil"/>
              <w:left w:val="nil"/>
              <w:bottom w:val="single" w:sz="4" w:space="0" w:color="auto"/>
              <w:right w:val="single" w:sz="4" w:space="0" w:color="auto"/>
            </w:tcBorders>
            <w:shd w:val="clear" w:color="000000" w:fill="FFFFFF"/>
            <w:noWrap/>
            <w:vAlign w:val="center"/>
            <w:hideMark/>
          </w:tcPr>
          <w:p w14:paraId="3A8349A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39,05</w:t>
            </w:r>
          </w:p>
        </w:tc>
        <w:tc>
          <w:tcPr>
            <w:tcW w:w="1276" w:type="dxa"/>
            <w:tcBorders>
              <w:top w:val="nil"/>
              <w:left w:val="nil"/>
              <w:bottom w:val="single" w:sz="4" w:space="0" w:color="auto"/>
              <w:right w:val="single" w:sz="4" w:space="0" w:color="auto"/>
            </w:tcBorders>
            <w:shd w:val="clear" w:color="000000" w:fill="FFFFFF"/>
            <w:noWrap/>
            <w:vAlign w:val="center"/>
            <w:hideMark/>
          </w:tcPr>
          <w:p w14:paraId="59AD887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51,05</w:t>
            </w:r>
          </w:p>
        </w:tc>
        <w:tc>
          <w:tcPr>
            <w:tcW w:w="1275" w:type="dxa"/>
            <w:tcBorders>
              <w:top w:val="nil"/>
              <w:left w:val="nil"/>
              <w:bottom w:val="single" w:sz="4" w:space="0" w:color="auto"/>
              <w:right w:val="single" w:sz="4" w:space="0" w:color="auto"/>
            </w:tcBorders>
            <w:shd w:val="clear" w:color="000000" w:fill="FFFFFF"/>
            <w:noWrap/>
            <w:vAlign w:val="center"/>
            <w:hideMark/>
          </w:tcPr>
          <w:p w14:paraId="715A618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39,48</w:t>
            </w:r>
          </w:p>
        </w:tc>
        <w:tc>
          <w:tcPr>
            <w:tcW w:w="1276" w:type="dxa"/>
            <w:tcBorders>
              <w:top w:val="nil"/>
              <w:left w:val="nil"/>
              <w:bottom w:val="single" w:sz="4" w:space="0" w:color="auto"/>
              <w:right w:val="single" w:sz="4" w:space="0" w:color="auto"/>
            </w:tcBorders>
            <w:shd w:val="clear" w:color="000000" w:fill="FFFFFF"/>
            <w:noWrap/>
            <w:vAlign w:val="center"/>
            <w:hideMark/>
          </w:tcPr>
          <w:p w14:paraId="335B64E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6" w:type="dxa"/>
            <w:tcBorders>
              <w:top w:val="nil"/>
              <w:left w:val="nil"/>
              <w:bottom w:val="single" w:sz="4" w:space="0" w:color="auto"/>
              <w:right w:val="single" w:sz="4" w:space="0" w:color="auto"/>
            </w:tcBorders>
            <w:shd w:val="clear" w:color="000000" w:fill="FFFFFF"/>
            <w:noWrap/>
            <w:vAlign w:val="center"/>
            <w:hideMark/>
          </w:tcPr>
          <w:p w14:paraId="543A15D5" w14:textId="3B45D77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53645D2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132,50</w:t>
            </w:r>
          </w:p>
        </w:tc>
        <w:tc>
          <w:tcPr>
            <w:tcW w:w="236" w:type="dxa"/>
            <w:vAlign w:val="center"/>
            <w:hideMark/>
          </w:tcPr>
          <w:p w14:paraId="4C5673AA"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1E835649"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center"/>
            <w:hideMark/>
          </w:tcPr>
          <w:p w14:paraId="3815122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vAlign w:val="center"/>
            <w:hideMark/>
          </w:tcPr>
          <w:p w14:paraId="1B667EC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1177" w:type="dxa"/>
            <w:tcBorders>
              <w:top w:val="nil"/>
              <w:left w:val="nil"/>
              <w:bottom w:val="single" w:sz="4" w:space="0" w:color="auto"/>
              <w:right w:val="single" w:sz="4" w:space="0" w:color="auto"/>
            </w:tcBorders>
            <w:shd w:val="clear" w:color="auto" w:fill="auto"/>
            <w:vAlign w:val="center"/>
            <w:hideMark/>
          </w:tcPr>
          <w:p w14:paraId="461A172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FFFFFF"/>
            <w:noWrap/>
            <w:vAlign w:val="center"/>
            <w:hideMark/>
          </w:tcPr>
          <w:p w14:paraId="71F7B10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0,3</w:t>
            </w:r>
          </w:p>
        </w:tc>
        <w:tc>
          <w:tcPr>
            <w:tcW w:w="1418" w:type="dxa"/>
            <w:tcBorders>
              <w:top w:val="nil"/>
              <w:left w:val="nil"/>
              <w:bottom w:val="single" w:sz="4" w:space="0" w:color="auto"/>
              <w:right w:val="single" w:sz="4" w:space="0" w:color="auto"/>
            </w:tcBorders>
            <w:shd w:val="clear" w:color="000000" w:fill="FFFFFF"/>
            <w:noWrap/>
            <w:vAlign w:val="center"/>
            <w:hideMark/>
          </w:tcPr>
          <w:p w14:paraId="464F1C4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161,12</w:t>
            </w:r>
          </w:p>
        </w:tc>
        <w:tc>
          <w:tcPr>
            <w:tcW w:w="1276" w:type="dxa"/>
            <w:tcBorders>
              <w:top w:val="nil"/>
              <w:left w:val="nil"/>
              <w:bottom w:val="single" w:sz="4" w:space="0" w:color="auto"/>
              <w:right w:val="single" w:sz="4" w:space="0" w:color="auto"/>
            </w:tcBorders>
            <w:shd w:val="clear" w:color="000000" w:fill="FFFFFF"/>
            <w:noWrap/>
            <w:vAlign w:val="center"/>
            <w:hideMark/>
          </w:tcPr>
          <w:p w14:paraId="63FDB02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246,18</w:t>
            </w:r>
          </w:p>
        </w:tc>
        <w:tc>
          <w:tcPr>
            <w:tcW w:w="1275" w:type="dxa"/>
            <w:tcBorders>
              <w:top w:val="nil"/>
              <w:left w:val="nil"/>
              <w:bottom w:val="single" w:sz="4" w:space="0" w:color="auto"/>
              <w:right w:val="single" w:sz="4" w:space="0" w:color="auto"/>
            </w:tcBorders>
            <w:shd w:val="clear" w:color="000000" w:fill="FFFFFF"/>
            <w:noWrap/>
            <w:vAlign w:val="center"/>
            <w:hideMark/>
          </w:tcPr>
          <w:p w14:paraId="165CB85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240,28</w:t>
            </w:r>
          </w:p>
        </w:tc>
        <w:tc>
          <w:tcPr>
            <w:tcW w:w="1276" w:type="dxa"/>
            <w:tcBorders>
              <w:top w:val="nil"/>
              <w:left w:val="nil"/>
              <w:bottom w:val="single" w:sz="4" w:space="0" w:color="auto"/>
              <w:right w:val="single" w:sz="4" w:space="0" w:color="auto"/>
            </w:tcBorders>
            <w:shd w:val="clear" w:color="000000" w:fill="FFFFFF"/>
            <w:noWrap/>
            <w:vAlign w:val="center"/>
            <w:hideMark/>
          </w:tcPr>
          <w:p w14:paraId="7E19B7F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11,13</w:t>
            </w:r>
          </w:p>
        </w:tc>
        <w:tc>
          <w:tcPr>
            <w:tcW w:w="1276" w:type="dxa"/>
            <w:tcBorders>
              <w:top w:val="nil"/>
              <w:left w:val="nil"/>
              <w:bottom w:val="single" w:sz="4" w:space="0" w:color="auto"/>
              <w:right w:val="single" w:sz="4" w:space="0" w:color="auto"/>
            </w:tcBorders>
            <w:shd w:val="clear" w:color="000000" w:fill="FFFFFF"/>
            <w:noWrap/>
            <w:vAlign w:val="center"/>
            <w:hideMark/>
          </w:tcPr>
          <w:p w14:paraId="3BB2E242" w14:textId="01685F8E"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589ED6E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659,00</w:t>
            </w:r>
          </w:p>
        </w:tc>
        <w:tc>
          <w:tcPr>
            <w:tcW w:w="236" w:type="dxa"/>
            <w:vAlign w:val="center"/>
            <w:hideMark/>
          </w:tcPr>
          <w:p w14:paraId="60A7C02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53434534" w14:textId="77777777" w:rsidTr="00C3436D">
        <w:trPr>
          <w:trHeight w:val="324"/>
        </w:trPr>
        <w:tc>
          <w:tcPr>
            <w:tcW w:w="490" w:type="dxa"/>
            <w:tcBorders>
              <w:top w:val="nil"/>
              <w:left w:val="single" w:sz="4" w:space="0" w:color="auto"/>
              <w:bottom w:val="single" w:sz="4" w:space="0" w:color="auto"/>
              <w:right w:val="single" w:sz="4" w:space="0" w:color="auto"/>
            </w:tcBorders>
            <w:shd w:val="clear" w:color="000000" w:fill="92D050"/>
            <w:noWrap/>
            <w:vAlign w:val="bottom"/>
            <w:hideMark/>
          </w:tcPr>
          <w:p w14:paraId="2F91F84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000000" w:fill="92D050"/>
            <w:noWrap/>
            <w:vAlign w:val="bottom"/>
            <w:hideMark/>
          </w:tcPr>
          <w:p w14:paraId="0DED7EE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 Об’єкти водопостачання і водовідведення</w:t>
            </w:r>
          </w:p>
        </w:tc>
        <w:tc>
          <w:tcPr>
            <w:tcW w:w="1177" w:type="dxa"/>
            <w:tcBorders>
              <w:top w:val="nil"/>
              <w:left w:val="nil"/>
              <w:bottom w:val="single" w:sz="4" w:space="0" w:color="auto"/>
              <w:right w:val="single" w:sz="4" w:space="0" w:color="auto"/>
            </w:tcBorders>
            <w:shd w:val="clear" w:color="000000" w:fill="92D050"/>
            <w:noWrap/>
            <w:vAlign w:val="bottom"/>
            <w:hideMark/>
          </w:tcPr>
          <w:p w14:paraId="6B2A1A9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92D050"/>
            <w:noWrap/>
            <w:vAlign w:val="bottom"/>
            <w:hideMark/>
          </w:tcPr>
          <w:p w14:paraId="494BE9CD"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2025</w:t>
            </w:r>
          </w:p>
        </w:tc>
        <w:tc>
          <w:tcPr>
            <w:tcW w:w="1418" w:type="dxa"/>
            <w:tcBorders>
              <w:top w:val="nil"/>
              <w:left w:val="nil"/>
              <w:bottom w:val="single" w:sz="4" w:space="0" w:color="auto"/>
              <w:right w:val="single" w:sz="4" w:space="0" w:color="auto"/>
            </w:tcBorders>
            <w:shd w:val="clear" w:color="000000" w:fill="92D050"/>
            <w:noWrap/>
            <w:vAlign w:val="bottom"/>
            <w:hideMark/>
          </w:tcPr>
          <w:p w14:paraId="0055458D"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2026</w:t>
            </w:r>
          </w:p>
        </w:tc>
        <w:tc>
          <w:tcPr>
            <w:tcW w:w="1276" w:type="dxa"/>
            <w:tcBorders>
              <w:top w:val="nil"/>
              <w:left w:val="nil"/>
              <w:bottom w:val="single" w:sz="4" w:space="0" w:color="auto"/>
              <w:right w:val="single" w:sz="4" w:space="0" w:color="auto"/>
            </w:tcBorders>
            <w:shd w:val="clear" w:color="000000" w:fill="92D050"/>
            <w:noWrap/>
            <w:vAlign w:val="bottom"/>
            <w:hideMark/>
          </w:tcPr>
          <w:p w14:paraId="6259F129"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2027</w:t>
            </w:r>
          </w:p>
        </w:tc>
        <w:tc>
          <w:tcPr>
            <w:tcW w:w="1275" w:type="dxa"/>
            <w:tcBorders>
              <w:top w:val="nil"/>
              <w:left w:val="nil"/>
              <w:bottom w:val="single" w:sz="4" w:space="0" w:color="auto"/>
              <w:right w:val="single" w:sz="4" w:space="0" w:color="auto"/>
            </w:tcBorders>
            <w:shd w:val="clear" w:color="000000" w:fill="92D050"/>
            <w:noWrap/>
            <w:vAlign w:val="bottom"/>
            <w:hideMark/>
          </w:tcPr>
          <w:p w14:paraId="2F85A1EA"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2028</w:t>
            </w:r>
          </w:p>
        </w:tc>
        <w:tc>
          <w:tcPr>
            <w:tcW w:w="1276" w:type="dxa"/>
            <w:tcBorders>
              <w:top w:val="nil"/>
              <w:left w:val="nil"/>
              <w:bottom w:val="single" w:sz="4" w:space="0" w:color="auto"/>
              <w:right w:val="single" w:sz="4" w:space="0" w:color="auto"/>
            </w:tcBorders>
            <w:shd w:val="clear" w:color="000000" w:fill="92D050"/>
            <w:noWrap/>
            <w:vAlign w:val="bottom"/>
            <w:hideMark/>
          </w:tcPr>
          <w:p w14:paraId="34A16513"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2029</w:t>
            </w:r>
          </w:p>
        </w:tc>
        <w:tc>
          <w:tcPr>
            <w:tcW w:w="1276" w:type="dxa"/>
            <w:tcBorders>
              <w:top w:val="nil"/>
              <w:left w:val="nil"/>
              <w:bottom w:val="single" w:sz="4" w:space="0" w:color="auto"/>
              <w:right w:val="single" w:sz="4" w:space="0" w:color="auto"/>
            </w:tcBorders>
            <w:shd w:val="clear" w:color="000000" w:fill="92D050"/>
            <w:noWrap/>
            <w:vAlign w:val="bottom"/>
            <w:hideMark/>
          </w:tcPr>
          <w:p w14:paraId="2EAF664A"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2030</w:t>
            </w:r>
          </w:p>
        </w:tc>
        <w:tc>
          <w:tcPr>
            <w:tcW w:w="1984" w:type="dxa"/>
            <w:tcBorders>
              <w:top w:val="nil"/>
              <w:left w:val="nil"/>
              <w:bottom w:val="single" w:sz="4" w:space="0" w:color="auto"/>
              <w:right w:val="single" w:sz="4" w:space="0" w:color="auto"/>
            </w:tcBorders>
            <w:shd w:val="clear" w:color="000000" w:fill="92D050"/>
            <w:noWrap/>
            <w:vAlign w:val="bottom"/>
            <w:hideMark/>
          </w:tcPr>
          <w:p w14:paraId="19F3FD4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236" w:type="dxa"/>
            <w:vAlign w:val="center"/>
            <w:hideMark/>
          </w:tcPr>
          <w:p w14:paraId="4049335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3A890181" w14:textId="77777777" w:rsidTr="00C3436D">
        <w:trPr>
          <w:trHeight w:val="240"/>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C2C95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lastRenderedPageBreak/>
              <w:t>4.1.</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09B3B6B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Запровадження системи енергоменеджменту на об’єктах водопостачання і водовідведення</w:t>
            </w:r>
          </w:p>
        </w:tc>
        <w:tc>
          <w:tcPr>
            <w:tcW w:w="1177" w:type="dxa"/>
            <w:tcBorders>
              <w:top w:val="nil"/>
              <w:left w:val="nil"/>
              <w:bottom w:val="single" w:sz="4" w:space="0" w:color="auto"/>
              <w:right w:val="single" w:sz="4" w:space="0" w:color="auto"/>
            </w:tcBorders>
            <w:shd w:val="clear" w:color="auto" w:fill="auto"/>
            <w:noWrap/>
            <w:vAlign w:val="center"/>
            <w:hideMark/>
          </w:tcPr>
          <w:p w14:paraId="4E75AB0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132FF56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0,09</w:t>
            </w:r>
          </w:p>
        </w:tc>
        <w:tc>
          <w:tcPr>
            <w:tcW w:w="1418" w:type="dxa"/>
            <w:tcBorders>
              <w:top w:val="nil"/>
              <w:left w:val="nil"/>
              <w:bottom w:val="single" w:sz="4" w:space="0" w:color="auto"/>
              <w:right w:val="single" w:sz="4" w:space="0" w:color="auto"/>
            </w:tcBorders>
            <w:shd w:val="clear" w:color="000000" w:fill="FFFFFF"/>
            <w:noWrap/>
            <w:vAlign w:val="center"/>
            <w:hideMark/>
          </w:tcPr>
          <w:p w14:paraId="31E5540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0,21</w:t>
            </w:r>
          </w:p>
        </w:tc>
        <w:tc>
          <w:tcPr>
            <w:tcW w:w="1276" w:type="dxa"/>
            <w:tcBorders>
              <w:top w:val="nil"/>
              <w:left w:val="nil"/>
              <w:bottom w:val="single" w:sz="4" w:space="0" w:color="auto"/>
              <w:right w:val="single" w:sz="4" w:space="0" w:color="auto"/>
            </w:tcBorders>
            <w:shd w:val="clear" w:color="000000" w:fill="FFFFFF"/>
            <w:noWrap/>
            <w:vAlign w:val="center"/>
            <w:hideMark/>
          </w:tcPr>
          <w:p w14:paraId="45D6009D" w14:textId="1C268435"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3DE25FFA" w14:textId="0CAAB2E2"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3088C49A" w14:textId="0B9D4DF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09EB0611" w14:textId="2CC51EB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18545D8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0,30</w:t>
            </w:r>
          </w:p>
        </w:tc>
        <w:tc>
          <w:tcPr>
            <w:tcW w:w="236" w:type="dxa"/>
            <w:vAlign w:val="center"/>
            <w:hideMark/>
          </w:tcPr>
          <w:p w14:paraId="77956D24"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382DD975" w14:textId="77777777" w:rsidTr="00C3436D">
        <w:trPr>
          <w:trHeight w:val="360"/>
        </w:trPr>
        <w:tc>
          <w:tcPr>
            <w:tcW w:w="490" w:type="dxa"/>
            <w:vMerge/>
            <w:tcBorders>
              <w:top w:val="nil"/>
              <w:left w:val="single" w:sz="4" w:space="0" w:color="auto"/>
              <w:bottom w:val="single" w:sz="4" w:space="0" w:color="auto"/>
              <w:right w:val="single" w:sz="4" w:space="0" w:color="auto"/>
            </w:tcBorders>
            <w:vAlign w:val="center"/>
            <w:hideMark/>
          </w:tcPr>
          <w:p w14:paraId="350B7C6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14B0E47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noWrap/>
            <w:vAlign w:val="center"/>
            <w:hideMark/>
          </w:tcPr>
          <w:p w14:paraId="6138BF8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000000" w:fill="FFFFFF"/>
            <w:noWrap/>
            <w:vAlign w:val="center"/>
            <w:hideMark/>
          </w:tcPr>
          <w:p w14:paraId="5917ACC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0,36</w:t>
            </w:r>
          </w:p>
        </w:tc>
        <w:tc>
          <w:tcPr>
            <w:tcW w:w="1418" w:type="dxa"/>
            <w:tcBorders>
              <w:top w:val="nil"/>
              <w:left w:val="nil"/>
              <w:bottom w:val="single" w:sz="4" w:space="0" w:color="auto"/>
              <w:right w:val="single" w:sz="4" w:space="0" w:color="auto"/>
            </w:tcBorders>
            <w:shd w:val="clear" w:color="000000" w:fill="FFFFFF"/>
            <w:noWrap/>
            <w:vAlign w:val="center"/>
            <w:hideMark/>
          </w:tcPr>
          <w:p w14:paraId="7C4B295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0,84</w:t>
            </w:r>
          </w:p>
        </w:tc>
        <w:tc>
          <w:tcPr>
            <w:tcW w:w="1276" w:type="dxa"/>
            <w:tcBorders>
              <w:top w:val="nil"/>
              <w:left w:val="nil"/>
              <w:bottom w:val="single" w:sz="4" w:space="0" w:color="auto"/>
              <w:right w:val="single" w:sz="4" w:space="0" w:color="auto"/>
            </w:tcBorders>
            <w:shd w:val="clear" w:color="000000" w:fill="FFFFFF"/>
            <w:noWrap/>
            <w:vAlign w:val="center"/>
            <w:hideMark/>
          </w:tcPr>
          <w:p w14:paraId="6A7F29BB" w14:textId="2137243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2B70CD77" w14:textId="5B75EF45"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2187229A" w14:textId="5669079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584735A7" w14:textId="1655F69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3EE21AF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1,20</w:t>
            </w:r>
          </w:p>
        </w:tc>
        <w:tc>
          <w:tcPr>
            <w:tcW w:w="236" w:type="dxa"/>
            <w:vAlign w:val="center"/>
            <w:hideMark/>
          </w:tcPr>
          <w:p w14:paraId="03323527"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0FD65136" w14:textId="77777777" w:rsidTr="00C3436D">
        <w:trPr>
          <w:trHeight w:val="480"/>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FC318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4.2.</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5303DDB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Реконструкція мереж водопостачання та водовідведення. Підвищення енергоефективності підприємства</w:t>
            </w:r>
          </w:p>
        </w:tc>
        <w:tc>
          <w:tcPr>
            <w:tcW w:w="1177" w:type="dxa"/>
            <w:tcBorders>
              <w:top w:val="nil"/>
              <w:left w:val="nil"/>
              <w:bottom w:val="single" w:sz="4" w:space="0" w:color="auto"/>
              <w:right w:val="single" w:sz="4" w:space="0" w:color="auto"/>
            </w:tcBorders>
            <w:shd w:val="clear" w:color="auto" w:fill="auto"/>
            <w:noWrap/>
            <w:vAlign w:val="center"/>
            <w:hideMark/>
          </w:tcPr>
          <w:p w14:paraId="565E2DC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760F9CEF" w14:textId="7AE1CF8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50047502" w14:textId="43E4461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5609B50D" w14:textId="2762A3F9"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4D73A01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3,70</w:t>
            </w:r>
          </w:p>
        </w:tc>
        <w:tc>
          <w:tcPr>
            <w:tcW w:w="1276" w:type="dxa"/>
            <w:tcBorders>
              <w:top w:val="nil"/>
              <w:left w:val="nil"/>
              <w:bottom w:val="single" w:sz="4" w:space="0" w:color="auto"/>
              <w:right w:val="single" w:sz="4" w:space="0" w:color="auto"/>
            </w:tcBorders>
            <w:shd w:val="clear" w:color="000000" w:fill="FFFFFF"/>
            <w:noWrap/>
            <w:vAlign w:val="center"/>
            <w:hideMark/>
          </w:tcPr>
          <w:p w14:paraId="67D09F0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7,4</w:t>
            </w:r>
          </w:p>
        </w:tc>
        <w:tc>
          <w:tcPr>
            <w:tcW w:w="1276" w:type="dxa"/>
            <w:tcBorders>
              <w:top w:val="nil"/>
              <w:left w:val="nil"/>
              <w:bottom w:val="single" w:sz="4" w:space="0" w:color="auto"/>
              <w:right w:val="single" w:sz="4" w:space="0" w:color="auto"/>
            </w:tcBorders>
            <w:shd w:val="clear" w:color="000000" w:fill="FFFFFF"/>
            <w:noWrap/>
            <w:vAlign w:val="center"/>
            <w:hideMark/>
          </w:tcPr>
          <w:p w14:paraId="49722DE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7,4</w:t>
            </w:r>
          </w:p>
        </w:tc>
        <w:tc>
          <w:tcPr>
            <w:tcW w:w="1984" w:type="dxa"/>
            <w:tcBorders>
              <w:top w:val="nil"/>
              <w:left w:val="nil"/>
              <w:bottom w:val="single" w:sz="4" w:space="0" w:color="auto"/>
              <w:right w:val="single" w:sz="4" w:space="0" w:color="auto"/>
            </w:tcBorders>
            <w:shd w:val="clear" w:color="auto" w:fill="auto"/>
            <w:noWrap/>
            <w:vAlign w:val="center"/>
            <w:hideMark/>
          </w:tcPr>
          <w:p w14:paraId="3C58E17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18,50</w:t>
            </w:r>
          </w:p>
        </w:tc>
        <w:tc>
          <w:tcPr>
            <w:tcW w:w="236" w:type="dxa"/>
            <w:vAlign w:val="center"/>
            <w:hideMark/>
          </w:tcPr>
          <w:p w14:paraId="38CF9D67"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0F67AE00" w14:textId="77777777" w:rsidTr="00C3436D">
        <w:trPr>
          <w:trHeight w:val="288"/>
        </w:trPr>
        <w:tc>
          <w:tcPr>
            <w:tcW w:w="490" w:type="dxa"/>
            <w:vMerge/>
            <w:tcBorders>
              <w:top w:val="nil"/>
              <w:left w:val="single" w:sz="4" w:space="0" w:color="auto"/>
              <w:bottom w:val="single" w:sz="4" w:space="0" w:color="auto"/>
              <w:right w:val="single" w:sz="4" w:space="0" w:color="auto"/>
            </w:tcBorders>
            <w:vAlign w:val="center"/>
            <w:hideMark/>
          </w:tcPr>
          <w:p w14:paraId="2BF6417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213A123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noWrap/>
            <w:vAlign w:val="center"/>
            <w:hideMark/>
          </w:tcPr>
          <w:p w14:paraId="4BDA040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tcBorders>
              <w:top w:val="nil"/>
              <w:left w:val="nil"/>
              <w:bottom w:val="single" w:sz="4" w:space="0" w:color="auto"/>
              <w:right w:val="single" w:sz="4" w:space="0" w:color="auto"/>
            </w:tcBorders>
            <w:shd w:val="clear" w:color="000000" w:fill="FFFFFF"/>
            <w:noWrap/>
            <w:vAlign w:val="center"/>
            <w:hideMark/>
          </w:tcPr>
          <w:p w14:paraId="05DA3D6B" w14:textId="0E394E58"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2072EB6B" w14:textId="477F330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73BE2E87" w14:textId="75D4673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620BD5E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14,8</w:t>
            </w:r>
          </w:p>
        </w:tc>
        <w:tc>
          <w:tcPr>
            <w:tcW w:w="1276" w:type="dxa"/>
            <w:tcBorders>
              <w:top w:val="nil"/>
              <w:left w:val="nil"/>
              <w:bottom w:val="single" w:sz="4" w:space="0" w:color="auto"/>
              <w:right w:val="single" w:sz="4" w:space="0" w:color="auto"/>
            </w:tcBorders>
            <w:shd w:val="clear" w:color="000000" w:fill="FFFFFF"/>
            <w:noWrap/>
            <w:vAlign w:val="center"/>
            <w:hideMark/>
          </w:tcPr>
          <w:p w14:paraId="7B199EE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29,6</w:t>
            </w:r>
          </w:p>
        </w:tc>
        <w:tc>
          <w:tcPr>
            <w:tcW w:w="1276" w:type="dxa"/>
            <w:tcBorders>
              <w:top w:val="nil"/>
              <w:left w:val="nil"/>
              <w:bottom w:val="single" w:sz="4" w:space="0" w:color="auto"/>
              <w:right w:val="single" w:sz="4" w:space="0" w:color="auto"/>
            </w:tcBorders>
            <w:shd w:val="clear" w:color="000000" w:fill="FFFFFF"/>
            <w:noWrap/>
            <w:vAlign w:val="center"/>
            <w:hideMark/>
          </w:tcPr>
          <w:p w14:paraId="20F23FF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29,6</w:t>
            </w:r>
          </w:p>
        </w:tc>
        <w:tc>
          <w:tcPr>
            <w:tcW w:w="1984" w:type="dxa"/>
            <w:tcBorders>
              <w:top w:val="nil"/>
              <w:left w:val="nil"/>
              <w:bottom w:val="single" w:sz="4" w:space="0" w:color="auto"/>
              <w:right w:val="single" w:sz="4" w:space="0" w:color="auto"/>
            </w:tcBorders>
            <w:shd w:val="clear" w:color="auto" w:fill="auto"/>
            <w:noWrap/>
            <w:vAlign w:val="center"/>
            <w:hideMark/>
          </w:tcPr>
          <w:p w14:paraId="088DA3C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74,00</w:t>
            </w:r>
          </w:p>
        </w:tc>
        <w:tc>
          <w:tcPr>
            <w:tcW w:w="236" w:type="dxa"/>
            <w:vAlign w:val="center"/>
            <w:hideMark/>
          </w:tcPr>
          <w:p w14:paraId="3CCFEA98"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6E011EF1" w14:textId="77777777" w:rsidTr="00C3436D">
        <w:trPr>
          <w:trHeight w:val="420"/>
        </w:trPr>
        <w:tc>
          <w:tcPr>
            <w:tcW w:w="490" w:type="dxa"/>
            <w:vMerge/>
            <w:tcBorders>
              <w:top w:val="nil"/>
              <w:left w:val="single" w:sz="4" w:space="0" w:color="auto"/>
              <w:bottom w:val="single" w:sz="4" w:space="0" w:color="auto"/>
              <w:right w:val="single" w:sz="4" w:space="0" w:color="auto"/>
            </w:tcBorders>
            <w:vAlign w:val="center"/>
            <w:hideMark/>
          </w:tcPr>
          <w:p w14:paraId="178AF53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48EF0AB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noWrap/>
            <w:vAlign w:val="center"/>
            <w:hideMark/>
          </w:tcPr>
          <w:p w14:paraId="1579E08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7FA64AD0" w14:textId="70883EC8"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2991163C" w14:textId="35DD79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3E0EBB43" w14:textId="0C8998FC"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5632CD6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11,1</w:t>
            </w:r>
          </w:p>
        </w:tc>
        <w:tc>
          <w:tcPr>
            <w:tcW w:w="1276" w:type="dxa"/>
            <w:tcBorders>
              <w:top w:val="nil"/>
              <w:left w:val="nil"/>
              <w:bottom w:val="single" w:sz="4" w:space="0" w:color="auto"/>
              <w:right w:val="single" w:sz="4" w:space="0" w:color="auto"/>
            </w:tcBorders>
            <w:shd w:val="clear" w:color="000000" w:fill="FFFFFF"/>
            <w:noWrap/>
            <w:vAlign w:val="center"/>
            <w:hideMark/>
          </w:tcPr>
          <w:p w14:paraId="75FF075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22,2</w:t>
            </w:r>
          </w:p>
        </w:tc>
        <w:tc>
          <w:tcPr>
            <w:tcW w:w="1276" w:type="dxa"/>
            <w:tcBorders>
              <w:top w:val="nil"/>
              <w:left w:val="nil"/>
              <w:bottom w:val="single" w:sz="4" w:space="0" w:color="auto"/>
              <w:right w:val="single" w:sz="4" w:space="0" w:color="auto"/>
            </w:tcBorders>
            <w:shd w:val="clear" w:color="000000" w:fill="FFFFFF"/>
            <w:noWrap/>
            <w:vAlign w:val="center"/>
            <w:hideMark/>
          </w:tcPr>
          <w:p w14:paraId="53C9786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22,2</w:t>
            </w:r>
          </w:p>
        </w:tc>
        <w:tc>
          <w:tcPr>
            <w:tcW w:w="1984" w:type="dxa"/>
            <w:tcBorders>
              <w:top w:val="nil"/>
              <w:left w:val="nil"/>
              <w:bottom w:val="single" w:sz="4" w:space="0" w:color="auto"/>
              <w:right w:val="single" w:sz="4" w:space="0" w:color="auto"/>
            </w:tcBorders>
            <w:shd w:val="clear" w:color="auto" w:fill="auto"/>
            <w:noWrap/>
            <w:vAlign w:val="center"/>
            <w:hideMark/>
          </w:tcPr>
          <w:p w14:paraId="731D2BE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55,50</w:t>
            </w:r>
          </w:p>
        </w:tc>
        <w:tc>
          <w:tcPr>
            <w:tcW w:w="236" w:type="dxa"/>
            <w:vAlign w:val="center"/>
            <w:hideMark/>
          </w:tcPr>
          <w:p w14:paraId="412971D7"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1AA973AE" w14:textId="77777777" w:rsidTr="005D67BB">
        <w:trPr>
          <w:trHeight w:val="129"/>
        </w:trPr>
        <w:tc>
          <w:tcPr>
            <w:tcW w:w="490" w:type="dxa"/>
            <w:vMerge/>
            <w:tcBorders>
              <w:top w:val="nil"/>
              <w:left w:val="single" w:sz="4" w:space="0" w:color="auto"/>
              <w:bottom w:val="single" w:sz="4" w:space="0" w:color="auto"/>
              <w:right w:val="single" w:sz="4" w:space="0" w:color="auto"/>
            </w:tcBorders>
            <w:vAlign w:val="center"/>
            <w:hideMark/>
          </w:tcPr>
          <w:p w14:paraId="3C0CFB9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591C830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noWrap/>
            <w:vAlign w:val="center"/>
            <w:hideMark/>
          </w:tcPr>
          <w:p w14:paraId="35DBA61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000000" w:fill="FFFFFF"/>
            <w:noWrap/>
            <w:vAlign w:val="center"/>
            <w:hideMark/>
          </w:tcPr>
          <w:p w14:paraId="467EC40D" w14:textId="15BEAB5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0833F374" w14:textId="4EC0713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4C0F5C9E" w14:textId="47C321F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0460EB1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9,25</w:t>
            </w:r>
          </w:p>
        </w:tc>
        <w:tc>
          <w:tcPr>
            <w:tcW w:w="1276" w:type="dxa"/>
            <w:tcBorders>
              <w:top w:val="nil"/>
              <w:left w:val="nil"/>
              <w:bottom w:val="single" w:sz="4" w:space="0" w:color="auto"/>
              <w:right w:val="single" w:sz="4" w:space="0" w:color="auto"/>
            </w:tcBorders>
            <w:shd w:val="clear" w:color="000000" w:fill="FFFFFF"/>
            <w:noWrap/>
            <w:vAlign w:val="center"/>
            <w:hideMark/>
          </w:tcPr>
          <w:p w14:paraId="1526EAE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11,1</w:t>
            </w:r>
          </w:p>
        </w:tc>
        <w:tc>
          <w:tcPr>
            <w:tcW w:w="1276" w:type="dxa"/>
            <w:tcBorders>
              <w:top w:val="nil"/>
              <w:left w:val="nil"/>
              <w:bottom w:val="single" w:sz="4" w:space="0" w:color="auto"/>
              <w:right w:val="single" w:sz="4" w:space="0" w:color="auto"/>
            </w:tcBorders>
            <w:shd w:val="clear" w:color="000000" w:fill="FFFFFF"/>
            <w:noWrap/>
            <w:vAlign w:val="center"/>
            <w:hideMark/>
          </w:tcPr>
          <w:p w14:paraId="110F7AB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16,65</w:t>
            </w:r>
          </w:p>
        </w:tc>
        <w:tc>
          <w:tcPr>
            <w:tcW w:w="1984" w:type="dxa"/>
            <w:tcBorders>
              <w:top w:val="nil"/>
              <w:left w:val="nil"/>
              <w:bottom w:val="single" w:sz="4" w:space="0" w:color="auto"/>
              <w:right w:val="single" w:sz="4" w:space="0" w:color="auto"/>
            </w:tcBorders>
            <w:shd w:val="clear" w:color="auto" w:fill="auto"/>
            <w:noWrap/>
            <w:vAlign w:val="center"/>
            <w:hideMark/>
          </w:tcPr>
          <w:p w14:paraId="19E27DB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37,00</w:t>
            </w:r>
          </w:p>
        </w:tc>
        <w:tc>
          <w:tcPr>
            <w:tcW w:w="236" w:type="dxa"/>
            <w:vAlign w:val="center"/>
            <w:hideMark/>
          </w:tcPr>
          <w:p w14:paraId="20FCBB48"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4EC3DCBD" w14:textId="77777777" w:rsidTr="00C3436D">
        <w:trPr>
          <w:trHeight w:val="360"/>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1C7885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4.3.</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0EC753C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Використання відновлювальних джерел енергії на об’єктах водопостачання і водовідведення</w:t>
            </w:r>
          </w:p>
        </w:tc>
        <w:tc>
          <w:tcPr>
            <w:tcW w:w="1177" w:type="dxa"/>
            <w:tcBorders>
              <w:top w:val="nil"/>
              <w:left w:val="nil"/>
              <w:bottom w:val="single" w:sz="4" w:space="0" w:color="auto"/>
              <w:right w:val="single" w:sz="4" w:space="0" w:color="auto"/>
            </w:tcBorders>
            <w:shd w:val="clear" w:color="auto" w:fill="auto"/>
            <w:noWrap/>
            <w:vAlign w:val="center"/>
            <w:hideMark/>
          </w:tcPr>
          <w:p w14:paraId="0FE65DE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13AD2184" w14:textId="23F9FCC9"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73EB7A13" w14:textId="4863638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2BB722CA" w14:textId="27ED9725"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2BBE6AD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0,20</w:t>
            </w:r>
          </w:p>
        </w:tc>
        <w:tc>
          <w:tcPr>
            <w:tcW w:w="1276" w:type="dxa"/>
            <w:tcBorders>
              <w:top w:val="nil"/>
              <w:left w:val="nil"/>
              <w:bottom w:val="single" w:sz="4" w:space="0" w:color="auto"/>
              <w:right w:val="single" w:sz="4" w:space="0" w:color="auto"/>
            </w:tcBorders>
            <w:shd w:val="clear" w:color="000000" w:fill="FFFFFF"/>
            <w:noWrap/>
            <w:vAlign w:val="center"/>
            <w:hideMark/>
          </w:tcPr>
          <w:p w14:paraId="43156A3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0,40</w:t>
            </w:r>
          </w:p>
        </w:tc>
        <w:tc>
          <w:tcPr>
            <w:tcW w:w="1276" w:type="dxa"/>
            <w:tcBorders>
              <w:top w:val="nil"/>
              <w:left w:val="nil"/>
              <w:bottom w:val="single" w:sz="4" w:space="0" w:color="auto"/>
              <w:right w:val="single" w:sz="4" w:space="0" w:color="auto"/>
            </w:tcBorders>
            <w:shd w:val="clear" w:color="000000" w:fill="FFFFFF"/>
            <w:noWrap/>
            <w:vAlign w:val="center"/>
            <w:hideMark/>
          </w:tcPr>
          <w:p w14:paraId="2798649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w:t>
            </w:r>
          </w:p>
        </w:tc>
        <w:tc>
          <w:tcPr>
            <w:tcW w:w="1984" w:type="dxa"/>
            <w:tcBorders>
              <w:top w:val="nil"/>
              <w:left w:val="nil"/>
              <w:bottom w:val="single" w:sz="4" w:space="0" w:color="auto"/>
              <w:right w:val="single" w:sz="4" w:space="0" w:color="auto"/>
            </w:tcBorders>
            <w:shd w:val="clear" w:color="auto" w:fill="auto"/>
            <w:noWrap/>
            <w:vAlign w:val="center"/>
            <w:hideMark/>
          </w:tcPr>
          <w:p w14:paraId="1C58FAC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1,00</w:t>
            </w:r>
          </w:p>
        </w:tc>
        <w:tc>
          <w:tcPr>
            <w:tcW w:w="236" w:type="dxa"/>
            <w:vAlign w:val="center"/>
            <w:hideMark/>
          </w:tcPr>
          <w:p w14:paraId="1C99AE63"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60BA1C6A" w14:textId="77777777" w:rsidTr="00C3436D">
        <w:trPr>
          <w:trHeight w:val="276"/>
        </w:trPr>
        <w:tc>
          <w:tcPr>
            <w:tcW w:w="490" w:type="dxa"/>
            <w:vMerge/>
            <w:tcBorders>
              <w:top w:val="nil"/>
              <w:left w:val="single" w:sz="4" w:space="0" w:color="auto"/>
              <w:bottom w:val="single" w:sz="4" w:space="0" w:color="auto"/>
              <w:right w:val="single" w:sz="4" w:space="0" w:color="auto"/>
            </w:tcBorders>
            <w:vAlign w:val="center"/>
            <w:hideMark/>
          </w:tcPr>
          <w:p w14:paraId="4AF8112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29B704D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noWrap/>
            <w:vAlign w:val="center"/>
            <w:hideMark/>
          </w:tcPr>
          <w:p w14:paraId="6D41C01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tcBorders>
              <w:top w:val="nil"/>
              <w:left w:val="nil"/>
              <w:bottom w:val="single" w:sz="4" w:space="0" w:color="auto"/>
              <w:right w:val="single" w:sz="4" w:space="0" w:color="auto"/>
            </w:tcBorders>
            <w:shd w:val="clear" w:color="000000" w:fill="FFFFFF"/>
            <w:noWrap/>
            <w:vAlign w:val="center"/>
            <w:hideMark/>
          </w:tcPr>
          <w:p w14:paraId="0E73023B" w14:textId="60CC384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6D295D2F" w14:textId="159749A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66E8C66A" w14:textId="67F1EB1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0B10B18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0,80</w:t>
            </w:r>
          </w:p>
        </w:tc>
        <w:tc>
          <w:tcPr>
            <w:tcW w:w="1276" w:type="dxa"/>
            <w:tcBorders>
              <w:top w:val="nil"/>
              <w:left w:val="nil"/>
              <w:bottom w:val="single" w:sz="4" w:space="0" w:color="auto"/>
              <w:right w:val="single" w:sz="4" w:space="0" w:color="auto"/>
            </w:tcBorders>
            <w:shd w:val="clear" w:color="000000" w:fill="FFFFFF"/>
            <w:noWrap/>
            <w:vAlign w:val="center"/>
            <w:hideMark/>
          </w:tcPr>
          <w:p w14:paraId="1A77DD9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1,60</w:t>
            </w:r>
          </w:p>
        </w:tc>
        <w:tc>
          <w:tcPr>
            <w:tcW w:w="1276" w:type="dxa"/>
            <w:tcBorders>
              <w:top w:val="nil"/>
              <w:left w:val="nil"/>
              <w:bottom w:val="single" w:sz="4" w:space="0" w:color="auto"/>
              <w:right w:val="single" w:sz="4" w:space="0" w:color="auto"/>
            </w:tcBorders>
            <w:shd w:val="clear" w:color="000000" w:fill="FFFFFF"/>
            <w:noWrap/>
            <w:vAlign w:val="center"/>
            <w:hideMark/>
          </w:tcPr>
          <w:p w14:paraId="037CB74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w:t>
            </w:r>
          </w:p>
        </w:tc>
        <w:tc>
          <w:tcPr>
            <w:tcW w:w="1984" w:type="dxa"/>
            <w:tcBorders>
              <w:top w:val="nil"/>
              <w:left w:val="nil"/>
              <w:bottom w:val="single" w:sz="4" w:space="0" w:color="auto"/>
              <w:right w:val="single" w:sz="4" w:space="0" w:color="auto"/>
            </w:tcBorders>
            <w:shd w:val="clear" w:color="auto" w:fill="auto"/>
            <w:noWrap/>
            <w:vAlign w:val="center"/>
            <w:hideMark/>
          </w:tcPr>
          <w:p w14:paraId="628F2AC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4,00</w:t>
            </w:r>
          </w:p>
        </w:tc>
        <w:tc>
          <w:tcPr>
            <w:tcW w:w="236" w:type="dxa"/>
            <w:vAlign w:val="center"/>
            <w:hideMark/>
          </w:tcPr>
          <w:p w14:paraId="2969F3C9"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3EF78484" w14:textId="77777777" w:rsidTr="00C3436D">
        <w:trPr>
          <w:trHeight w:val="288"/>
        </w:trPr>
        <w:tc>
          <w:tcPr>
            <w:tcW w:w="490" w:type="dxa"/>
            <w:vMerge/>
            <w:tcBorders>
              <w:top w:val="nil"/>
              <w:left w:val="single" w:sz="4" w:space="0" w:color="auto"/>
              <w:bottom w:val="single" w:sz="4" w:space="0" w:color="auto"/>
              <w:right w:val="single" w:sz="4" w:space="0" w:color="auto"/>
            </w:tcBorders>
            <w:vAlign w:val="center"/>
            <w:hideMark/>
          </w:tcPr>
          <w:p w14:paraId="5EE109C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7A40765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noWrap/>
            <w:vAlign w:val="center"/>
            <w:hideMark/>
          </w:tcPr>
          <w:p w14:paraId="16082AF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526607D9" w14:textId="46D5374F"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2F47E4CD" w14:textId="7CB7BCFE"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7421658F" w14:textId="2FDA60AC"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40421E0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2,80</w:t>
            </w:r>
          </w:p>
        </w:tc>
        <w:tc>
          <w:tcPr>
            <w:tcW w:w="1276" w:type="dxa"/>
            <w:tcBorders>
              <w:top w:val="nil"/>
              <w:left w:val="nil"/>
              <w:bottom w:val="single" w:sz="4" w:space="0" w:color="auto"/>
              <w:right w:val="single" w:sz="4" w:space="0" w:color="auto"/>
            </w:tcBorders>
            <w:shd w:val="clear" w:color="000000" w:fill="FFFFFF"/>
            <w:noWrap/>
            <w:vAlign w:val="center"/>
            <w:hideMark/>
          </w:tcPr>
          <w:p w14:paraId="4386CEC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5,60</w:t>
            </w:r>
          </w:p>
        </w:tc>
        <w:tc>
          <w:tcPr>
            <w:tcW w:w="1276" w:type="dxa"/>
            <w:tcBorders>
              <w:top w:val="nil"/>
              <w:left w:val="nil"/>
              <w:bottom w:val="single" w:sz="4" w:space="0" w:color="auto"/>
              <w:right w:val="single" w:sz="4" w:space="0" w:color="auto"/>
            </w:tcBorders>
            <w:shd w:val="clear" w:color="000000" w:fill="FFFFFF"/>
            <w:noWrap/>
            <w:vAlign w:val="center"/>
            <w:hideMark/>
          </w:tcPr>
          <w:p w14:paraId="25B7992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5,6</w:t>
            </w:r>
          </w:p>
        </w:tc>
        <w:tc>
          <w:tcPr>
            <w:tcW w:w="1984" w:type="dxa"/>
            <w:tcBorders>
              <w:top w:val="nil"/>
              <w:left w:val="nil"/>
              <w:bottom w:val="single" w:sz="4" w:space="0" w:color="auto"/>
              <w:right w:val="single" w:sz="4" w:space="0" w:color="auto"/>
            </w:tcBorders>
            <w:shd w:val="clear" w:color="auto" w:fill="auto"/>
            <w:noWrap/>
            <w:vAlign w:val="center"/>
            <w:hideMark/>
          </w:tcPr>
          <w:p w14:paraId="0F7A9C5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14,00</w:t>
            </w:r>
          </w:p>
        </w:tc>
        <w:tc>
          <w:tcPr>
            <w:tcW w:w="236" w:type="dxa"/>
            <w:vAlign w:val="center"/>
            <w:hideMark/>
          </w:tcPr>
          <w:p w14:paraId="6DCBD000"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90CCFA8" w14:textId="77777777" w:rsidTr="00C3436D">
        <w:trPr>
          <w:trHeight w:val="372"/>
        </w:trPr>
        <w:tc>
          <w:tcPr>
            <w:tcW w:w="490" w:type="dxa"/>
            <w:vMerge/>
            <w:tcBorders>
              <w:top w:val="nil"/>
              <w:left w:val="single" w:sz="4" w:space="0" w:color="auto"/>
              <w:bottom w:val="single" w:sz="4" w:space="0" w:color="auto"/>
              <w:right w:val="single" w:sz="4" w:space="0" w:color="auto"/>
            </w:tcBorders>
            <w:vAlign w:val="center"/>
            <w:hideMark/>
          </w:tcPr>
          <w:p w14:paraId="38A380D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739182A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noWrap/>
            <w:vAlign w:val="center"/>
            <w:hideMark/>
          </w:tcPr>
          <w:p w14:paraId="304D36E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000000" w:fill="FFFFFF"/>
            <w:noWrap/>
            <w:vAlign w:val="center"/>
            <w:hideMark/>
          </w:tcPr>
          <w:p w14:paraId="1D3F07DE" w14:textId="67BB7ED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161D96FC" w14:textId="1EFD446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0835F207" w14:textId="75364F3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1892BE0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0,20</w:t>
            </w:r>
          </w:p>
        </w:tc>
        <w:tc>
          <w:tcPr>
            <w:tcW w:w="1276" w:type="dxa"/>
            <w:tcBorders>
              <w:top w:val="nil"/>
              <w:left w:val="nil"/>
              <w:bottom w:val="single" w:sz="4" w:space="0" w:color="auto"/>
              <w:right w:val="single" w:sz="4" w:space="0" w:color="auto"/>
            </w:tcBorders>
            <w:shd w:val="clear" w:color="000000" w:fill="FFFFFF"/>
            <w:noWrap/>
            <w:vAlign w:val="center"/>
            <w:hideMark/>
          </w:tcPr>
          <w:p w14:paraId="5090D0F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0,40</w:t>
            </w:r>
          </w:p>
        </w:tc>
        <w:tc>
          <w:tcPr>
            <w:tcW w:w="1276" w:type="dxa"/>
            <w:tcBorders>
              <w:top w:val="nil"/>
              <w:left w:val="nil"/>
              <w:bottom w:val="single" w:sz="4" w:space="0" w:color="auto"/>
              <w:right w:val="single" w:sz="4" w:space="0" w:color="auto"/>
            </w:tcBorders>
            <w:shd w:val="clear" w:color="000000" w:fill="FFFFFF"/>
            <w:noWrap/>
            <w:vAlign w:val="center"/>
            <w:hideMark/>
          </w:tcPr>
          <w:p w14:paraId="5EAD2C9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w:t>
            </w:r>
          </w:p>
        </w:tc>
        <w:tc>
          <w:tcPr>
            <w:tcW w:w="1984" w:type="dxa"/>
            <w:tcBorders>
              <w:top w:val="nil"/>
              <w:left w:val="nil"/>
              <w:bottom w:val="single" w:sz="4" w:space="0" w:color="auto"/>
              <w:right w:val="single" w:sz="4" w:space="0" w:color="auto"/>
            </w:tcBorders>
            <w:shd w:val="clear" w:color="auto" w:fill="auto"/>
            <w:noWrap/>
            <w:vAlign w:val="center"/>
            <w:hideMark/>
          </w:tcPr>
          <w:p w14:paraId="34951BD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1,00</w:t>
            </w:r>
          </w:p>
        </w:tc>
        <w:tc>
          <w:tcPr>
            <w:tcW w:w="236" w:type="dxa"/>
            <w:vAlign w:val="center"/>
            <w:hideMark/>
          </w:tcPr>
          <w:p w14:paraId="5759BF4D"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055D65BE"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6B871BF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center"/>
            <w:hideMark/>
          </w:tcPr>
          <w:p w14:paraId="3949054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Всього</w:t>
            </w:r>
          </w:p>
        </w:tc>
        <w:tc>
          <w:tcPr>
            <w:tcW w:w="1177" w:type="dxa"/>
            <w:tcBorders>
              <w:top w:val="nil"/>
              <w:left w:val="nil"/>
              <w:bottom w:val="single" w:sz="4" w:space="0" w:color="auto"/>
              <w:right w:val="single" w:sz="4" w:space="0" w:color="auto"/>
            </w:tcBorders>
            <w:shd w:val="clear" w:color="000000" w:fill="FFFFFF"/>
            <w:noWrap/>
            <w:vAlign w:val="center"/>
            <w:hideMark/>
          </w:tcPr>
          <w:p w14:paraId="415C95A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17E673ED" w14:textId="3F8A512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7EFA046A" w14:textId="3858A415"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588854FC" w14:textId="3B9B7BB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013138C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3,90</w:t>
            </w:r>
          </w:p>
        </w:tc>
        <w:tc>
          <w:tcPr>
            <w:tcW w:w="1276" w:type="dxa"/>
            <w:tcBorders>
              <w:top w:val="nil"/>
              <w:left w:val="nil"/>
              <w:bottom w:val="single" w:sz="4" w:space="0" w:color="auto"/>
              <w:right w:val="single" w:sz="4" w:space="0" w:color="auto"/>
            </w:tcBorders>
            <w:shd w:val="clear" w:color="000000" w:fill="FFFFFF"/>
            <w:noWrap/>
            <w:vAlign w:val="center"/>
            <w:hideMark/>
          </w:tcPr>
          <w:p w14:paraId="585B7C4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7,80</w:t>
            </w:r>
          </w:p>
        </w:tc>
        <w:tc>
          <w:tcPr>
            <w:tcW w:w="1276" w:type="dxa"/>
            <w:tcBorders>
              <w:top w:val="nil"/>
              <w:left w:val="nil"/>
              <w:bottom w:val="single" w:sz="4" w:space="0" w:color="auto"/>
              <w:right w:val="single" w:sz="4" w:space="0" w:color="auto"/>
            </w:tcBorders>
            <w:shd w:val="clear" w:color="000000" w:fill="FFFFFF"/>
            <w:noWrap/>
            <w:vAlign w:val="center"/>
            <w:hideMark/>
          </w:tcPr>
          <w:p w14:paraId="48BBE87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7,8</w:t>
            </w:r>
          </w:p>
        </w:tc>
        <w:tc>
          <w:tcPr>
            <w:tcW w:w="1984" w:type="dxa"/>
            <w:tcBorders>
              <w:top w:val="nil"/>
              <w:left w:val="nil"/>
              <w:bottom w:val="single" w:sz="4" w:space="0" w:color="auto"/>
              <w:right w:val="single" w:sz="4" w:space="0" w:color="auto"/>
            </w:tcBorders>
            <w:shd w:val="clear" w:color="auto" w:fill="auto"/>
            <w:noWrap/>
            <w:vAlign w:val="center"/>
            <w:hideMark/>
          </w:tcPr>
          <w:p w14:paraId="6BD3054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19,50</w:t>
            </w:r>
          </w:p>
        </w:tc>
        <w:tc>
          <w:tcPr>
            <w:tcW w:w="236" w:type="dxa"/>
            <w:vAlign w:val="center"/>
            <w:hideMark/>
          </w:tcPr>
          <w:p w14:paraId="197DACDD"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0C009821"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6B14DA2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center"/>
            <w:hideMark/>
          </w:tcPr>
          <w:p w14:paraId="1A00EEF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177" w:type="dxa"/>
            <w:tcBorders>
              <w:top w:val="nil"/>
              <w:left w:val="nil"/>
              <w:bottom w:val="single" w:sz="4" w:space="0" w:color="auto"/>
              <w:right w:val="single" w:sz="4" w:space="0" w:color="auto"/>
            </w:tcBorders>
            <w:shd w:val="clear" w:color="000000" w:fill="FFFFFF"/>
            <w:noWrap/>
            <w:vAlign w:val="center"/>
            <w:hideMark/>
          </w:tcPr>
          <w:p w14:paraId="30DD595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tcBorders>
              <w:top w:val="nil"/>
              <w:left w:val="nil"/>
              <w:bottom w:val="single" w:sz="4" w:space="0" w:color="auto"/>
              <w:right w:val="single" w:sz="4" w:space="0" w:color="auto"/>
            </w:tcBorders>
            <w:shd w:val="clear" w:color="000000" w:fill="FFFFFF"/>
            <w:noWrap/>
            <w:vAlign w:val="center"/>
            <w:hideMark/>
          </w:tcPr>
          <w:p w14:paraId="36BA55D9" w14:textId="56E5FD4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257C327C" w14:textId="5031CEC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28A991EB" w14:textId="21D58CA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0C4FBA2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15,60</w:t>
            </w:r>
          </w:p>
        </w:tc>
        <w:tc>
          <w:tcPr>
            <w:tcW w:w="1276" w:type="dxa"/>
            <w:tcBorders>
              <w:top w:val="nil"/>
              <w:left w:val="nil"/>
              <w:bottom w:val="single" w:sz="4" w:space="0" w:color="auto"/>
              <w:right w:val="single" w:sz="4" w:space="0" w:color="auto"/>
            </w:tcBorders>
            <w:shd w:val="clear" w:color="000000" w:fill="FFFFFF"/>
            <w:noWrap/>
            <w:vAlign w:val="center"/>
            <w:hideMark/>
          </w:tcPr>
          <w:p w14:paraId="69A5B64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31,20</w:t>
            </w:r>
          </w:p>
        </w:tc>
        <w:tc>
          <w:tcPr>
            <w:tcW w:w="1276" w:type="dxa"/>
            <w:tcBorders>
              <w:top w:val="nil"/>
              <w:left w:val="nil"/>
              <w:bottom w:val="single" w:sz="4" w:space="0" w:color="auto"/>
              <w:right w:val="single" w:sz="4" w:space="0" w:color="auto"/>
            </w:tcBorders>
            <w:shd w:val="clear" w:color="000000" w:fill="FFFFFF"/>
            <w:noWrap/>
            <w:vAlign w:val="center"/>
            <w:hideMark/>
          </w:tcPr>
          <w:p w14:paraId="154E6D2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31,2</w:t>
            </w:r>
          </w:p>
        </w:tc>
        <w:tc>
          <w:tcPr>
            <w:tcW w:w="1984" w:type="dxa"/>
            <w:tcBorders>
              <w:top w:val="nil"/>
              <w:left w:val="nil"/>
              <w:bottom w:val="single" w:sz="4" w:space="0" w:color="auto"/>
              <w:right w:val="single" w:sz="4" w:space="0" w:color="auto"/>
            </w:tcBorders>
            <w:shd w:val="clear" w:color="auto" w:fill="auto"/>
            <w:noWrap/>
            <w:vAlign w:val="center"/>
            <w:hideMark/>
          </w:tcPr>
          <w:p w14:paraId="7CBF37B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78,00</w:t>
            </w:r>
          </w:p>
        </w:tc>
        <w:tc>
          <w:tcPr>
            <w:tcW w:w="236" w:type="dxa"/>
            <w:vAlign w:val="center"/>
            <w:hideMark/>
          </w:tcPr>
          <w:p w14:paraId="4EC8E4DB"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3E316A44"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0DD8D30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center"/>
            <w:hideMark/>
          </w:tcPr>
          <w:p w14:paraId="522561E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177" w:type="dxa"/>
            <w:tcBorders>
              <w:top w:val="nil"/>
              <w:left w:val="nil"/>
              <w:bottom w:val="single" w:sz="4" w:space="0" w:color="auto"/>
              <w:right w:val="single" w:sz="4" w:space="0" w:color="auto"/>
            </w:tcBorders>
            <w:shd w:val="clear" w:color="000000" w:fill="FFFFFF"/>
            <w:noWrap/>
            <w:vAlign w:val="center"/>
            <w:hideMark/>
          </w:tcPr>
          <w:p w14:paraId="7F28CB8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5B13FAB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0,09</w:t>
            </w:r>
          </w:p>
        </w:tc>
        <w:tc>
          <w:tcPr>
            <w:tcW w:w="1418" w:type="dxa"/>
            <w:tcBorders>
              <w:top w:val="nil"/>
              <w:left w:val="nil"/>
              <w:bottom w:val="single" w:sz="4" w:space="0" w:color="auto"/>
              <w:right w:val="single" w:sz="4" w:space="0" w:color="auto"/>
            </w:tcBorders>
            <w:shd w:val="clear" w:color="000000" w:fill="FFFFFF"/>
            <w:noWrap/>
            <w:vAlign w:val="center"/>
            <w:hideMark/>
          </w:tcPr>
          <w:p w14:paraId="28870DA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0,21</w:t>
            </w:r>
          </w:p>
        </w:tc>
        <w:tc>
          <w:tcPr>
            <w:tcW w:w="1276" w:type="dxa"/>
            <w:tcBorders>
              <w:top w:val="nil"/>
              <w:left w:val="nil"/>
              <w:bottom w:val="single" w:sz="4" w:space="0" w:color="auto"/>
              <w:right w:val="single" w:sz="4" w:space="0" w:color="auto"/>
            </w:tcBorders>
            <w:shd w:val="clear" w:color="000000" w:fill="FFFFFF"/>
            <w:noWrap/>
            <w:vAlign w:val="center"/>
            <w:hideMark/>
          </w:tcPr>
          <w:p w14:paraId="6022EC0C" w14:textId="18824BB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36C66D4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13,90</w:t>
            </w:r>
          </w:p>
        </w:tc>
        <w:tc>
          <w:tcPr>
            <w:tcW w:w="1276" w:type="dxa"/>
            <w:tcBorders>
              <w:top w:val="nil"/>
              <w:left w:val="nil"/>
              <w:bottom w:val="single" w:sz="4" w:space="0" w:color="auto"/>
              <w:right w:val="single" w:sz="4" w:space="0" w:color="auto"/>
            </w:tcBorders>
            <w:shd w:val="clear" w:color="000000" w:fill="FFFFFF"/>
            <w:noWrap/>
            <w:vAlign w:val="center"/>
            <w:hideMark/>
          </w:tcPr>
          <w:p w14:paraId="755B7D0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27,80</w:t>
            </w:r>
          </w:p>
        </w:tc>
        <w:tc>
          <w:tcPr>
            <w:tcW w:w="1276" w:type="dxa"/>
            <w:tcBorders>
              <w:top w:val="nil"/>
              <w:left w:val="nil"/>
              <w:bottom w:val="single" w:sz="4" w:space="0" w:color="auto"/>
              <w:right w:val="single" w:sz="4" w:space="0" w:color="auto"/>
            </w:tcBorders>
            <w:shd w:val="clear" w:color="000000" w:fill="FFFFFF"/>
            <w:noWrap/>
            <w:vAlign w:val="center"/>
            <w:hideMark/>
          </w:tcPr>
          <w:p w14:paraId="51D985B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27,8</w:t>
            </w:r>
          </w:p>
        </w:tc>
        <w:tc>
          <w:tcPr>
            <w:tcW w:w="1984" w:type="dxa"/>
            <w:tcBorders>
              <w:top w:val="nil"/>
              <w:left w:val="nil"/>
              <w:bottom w:val="single" w:sz="4" w:space="0" w:color="auto"/>
              <w:right w:val="single" w:sz="4" w:space="0" w:color="auto"/>
            </w:tcBorders>
            <w:shd w:val="clear" w:color="auto" w:fill="auto"/>
            <w:noWrap/>
            <w:vAlign w:val="center"/>
            <w:hideMark/>
          </w:tcPr>
          <w:p w14:paraId="20EC5CA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69,80</w:t>
            </w:r>
          </w:p>
        </w:tc>
        <w:tc>
          <w:tcPr>
            <w:tcW w:w="236" w:type="dxa"/>
            <w:vAlign w:val="center"/>
            <w:hideMark/>
          </w:tcPr>
          <w:p w14:paraId="26AC61D2"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408099F4"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08C6764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center"/>
            <w:hideMark/>
          </w:tcPr>
          <w:p w14:paraId="40B4C89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177" w:type="dxa"/>
            <w:tcBorders>
              <w:top w:val="nil"/>
              <w:left w:val="nil"/>
              <w:bottom w:val="single" w:sz="4" w:space="0" w:color="auto"/>
              <w:right w:val="single" w:sz="4" w:space="0" w:color="auto"/>
            </w:tcBorders>
            <w:shd w:val="clear" w:color="auto" w:fill="auto"/>
            <w:noWrap/>
            <w:vAlign w:val="center"/>
            <w:hideMark/>
          </w:tcPr>
          <w:p w14:paraId="727FAB7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auto" w:fill="auto"/>
            <w:noWrap/>
            <w:vAlign w:val="center"/>
            <w:hideMark/>
          </w:tcPr>
          <w:p w14:paraId="26E2861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0,36</w:t>
            </w:r>
          </w:p>
        </w:tc>
        <w:tc>
          <w:tcPr>
            <w:tcW w:w="1418" w:type="dxa"/>
            <w:tcBorders>
              <w:top w:val="nil"/>
              <w:left w:val="nil"/>
              <w:bottom w:val="single" w:sz="4" w:space="0" w:color="auto"/>
              <w:right w:val="single" w:sz="4" w:space="0" w:color="auto"/>
            </w:tcBorders>
            <w:shd w:val="clear" w:color="auto" w:fill="auto"/>
            <w:noWrap/>
            <w:vAlign w:val="center"/>
            <w:hideMark/>
          </w:tcPr>
          <w:p w14:paraId="5B3F1CA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0,84</w:t>
            </w:r>
          </w:p>
        </w:tc>
        <w:tc>
          <w:tcPr>
            <w:tcW w:w="1276" w:type="dxa"/>
            <w:tcBorders>
              <w:top w:val="nil"/>
              <w:left w:val="nil"/>
              <w:bottom w:val="single" w:sz="4" w:space="0" w:color="auto"/>
              <w:right w:val="single" w:sz="4" w:space="0" w:color="auto"/>
            </w:tcBorders>
            <w:shd w:val="clear" w:color="auto" w:fill="auto"/>
            <w:noWrap/>
            <w:vAlign w:val="center"/>
            <w:hideMark/>
          </w:tcPr>
          <w:p w14:paraId="1F3B6659" w14:textId="599EC1C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auto" w:fill="auto"/>
            <w:noWrap/>
            <w:vAlign w:val="center"/>
            <w:hideMark/>
          </w:tcPr>
          <w:p w14:paraId="44D22DD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9,45</w:t>
            </w:r>
          </w:p>
        </w:tc>
        <w:tc>
          <w:tcPr>
            <w:tcW w:w="1276" w:type="dxa"/>
            <w:tcBorders>
              <w:top w:val="nil"/>
              <w:left w:val="nil"/>
              <w:bottom w:val="single" w:sz="4" w:space="0" w:color="auto"/>
              <w:right w:val="single" w:sz="4" w:space="0" w:color="auto"/>
            </w:tcBorders>
            <w:shd w:val="clear" w:color="auto" w:fill="auto"/>
            <w:noWrap/>
            <w:vAlign w:val="center"/>
            <w:hideMark/>
          </w:tcPr>
          <w:p w14:paraId="4E354BD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11,50</w:t>
            </w:r>
          </w:p>
        </w:tc>
        <w:tc>
          <w:tcPr>
            <w:tcW w:w="1276" w:type="dxa"/>
            <w:tcBorders>
              <w:top w:val="nil"/>
              <w:left w:val="nil"/>
              <w:bottom w:val="single" w:sz="4" w:space="0" w:color="auto"/>
              <w:right w:val="single" w:sz="4" w:space="0" w:color="auto"/>
            </w:tcBorders>
            <w:shd w:val="clear" w:color="auto" w:fill="auto"/>
            <w:noWrap/>
            <w:vAlign w:val="center"/>
            <w:hideMark/>
          </w:tcPr>
          <w:p w14:paraId="6DABAD4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17,05</w:t>
            </w:r>
          </w:p>
        </w:tc>
        <w:tc>
          <w:tcPr>
            <w:tcW w:w="1984" w:type="dxa"/>
            <w:tcBorders>
              <w:top w:val="nil"/>
              <w:left w:val="nil"/>
              <w:bottom w:val="single" w:sz="4" w:space="0" w:color="auto"/>
              <w:right w:val="single" w:sz="4" w:space="0" w:color="auto"/>
            </w:tcBorders>
            <w:shd w:val="clear" w:color="auto" w:fill="auto"/>
            <w:noWrap/>
            <w:vAlign w:val="center"/>
            <w:hideMark/>
          </w:tcPr>
          <w:p w14:paraId="6E22864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39,20</w:t>
            </w:r>
          </w:p>
        </w:tc>
        <w:tc>
          <w:tcPr>
            <w:tcW w:w="236" w:type="dxa"/>
            <w:vAlign w:val="center"/>
            <w:hideMark/>
          </w:tcPr>
          <w:p w14:paraId="3D855E54"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20193DB"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209EEC8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center"/>
            <w:hideMark/>
          </w:tcPr>
          <w:p w14:paraId="0BE4A41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1177" w:type="dxa"/>
            <w:tcBorders>
              <w:top w:val="nil"/>
              <w:left w:val="nil"/>
              <w:bottom w:val="single" w:sz="4" w:space="0" w:color="auto"/>
              <w:right w:val="single" w:sz="4" w:space="0" w:color="auto"/>
            </w:tcBorders>
            <w:shd w:val="clear" w:color="auto" w:fill="auto"/>
            <w:noWrap/>
            <w:vAlign w:val="center"/>
            <w:hideMark/>
          </w:tcPr>
          <w:p w14:paraId="5D774D1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auto" w:fill="auto"/>
            <w:noWrap/>
            <w:vAlign w:val="center"/>
            <w:hideMark/>
          </w:tcPr>
          <w:p w14:paraId="44D60DB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0,45</w:t>
            </w:r>
          </w:p>
        </w:tc>
        <w:tc>
          <w:tcPr>
            <w:tcW w:w="1418" w:type="dxa"/>
            <w:tcBorders>
              <w:top w:val="nil"/>
              <w:left w:val="nil"/>
              <w:bottom w:val="single" w:sz="4" w:space="0" w:color="auto"/>
              <w:right w:val="single" w:sz="4" w:space="0" w:color="auto"/>
            </w:tcBorders>
            <w:shd w:val="clear" w:color="auto" w:fill="auto"/>
            <w:noWrap/>
            <w:vAlign w:val="center"/>
            <w:hideMark/>
          </w:tcPr>
          <w:p w14:paraId="62D886C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1,05</w:t>
            </w:r>
          </w:p>
        </w:tc>
        <w:tc>
          <w:tcPr>
            <w:tcW w:w="1276" w:type="dxa"/>
            <w:tcBorders>
              <w:top w:val="nil"/>
              <w:left w:val="nil"/>
              <w:bottom w:val="single" w:sz="4" w:space="0" w:color="auto"/>
              <w:right w:val="single" w:sz="4" w:space="0" w:color="auto"/>
            </w:tcBorders>
            <w:shd w:val="clear" w:color="auto" w:fill="auto"/>
            <w:noWrap/>
            <w:vAlign w:val="center"/>
            <w:hideMark/>
          </w:tcPr>
          <w:p w14:paraId="27B6AE8C" w14:textId="3A7BFE0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auto" w:fill="auto"/>
            <w:noWrap/>
            <w:vAlign w:val="center"/>
            <w:hideMark/>
          </w:tcPr>
          <w:p w14:paraId="2653042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42,85</w:t>
            </w:r>
          </w:p>
        </w:tc>
        <w:tc>
          <w:tcPr>
            <w:tcW w:w="1276" w:type="dxa"/>
            <w:tcBorders>
              <w:top w:val="nil"/>
              <w:left w:val="nil"/>
              <w:bottom w:val="single" w:sz="4" w:space="0" w:color="auto"/>
              <w:right w:val="single" w:sz="4" w:space="0" w:color="auto"/>
            </w:tcBorders>
            <w:shd w:val="clear" w:color="auto" w:fill="auto"/>
            <w:noWrap/>
            <w:vAlign w:val="center"/>
            <w:hideMark/>
          </w:tcPr>
          <w:p w14:paraId="59D431F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78,3</w:t>
            </w:r>
          </w:p>
        </w:tc>
        <w:tc>
          <w:tcPr>
            <w:tcW w:w="1276" w:type="dxa"/>
            <w:tcBorders>
              <w:top w:val="nil"/>
              <w:left w:val="nil"/>
              <w:bottom w:val="single" w:sz="4" w:space="0" w:color="auto"/>
              <w:right w:val="single" w:sz="4" w:space="0" w:color="auto"/>
            </w:tcBorders>
            <w:shd w:val="clear" w:color="auto" w:fill="auto"/>
            <w:noWrap/>
            <w:vAlign w:val="center"/>
            <w:hideMark/>
          </w:tcPr>
          <w:p w14:paraId="3C8D1DE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83,85</w:t>
            </w:r>
          </w:p>
        </w:tc>
        <w:tc>
          <w:tcPr>
            <w:tcW w:w="1984" w:type="dxa"/>
            <w:tcBorders>
              <w:top w:val="nil"/>
              <w:left w:val="nil"/>
              <w:bottom w:val="single" w:sz="4" w:space="0" w:color="auto"/>
              <w:right w:val="single" w:sz="4" w:space="0" w:color="auto"/>
            </w:tcBorders>
            <w:shd w:val="clear" w:color="auto" w:fill="auto"/>
            <w:noWrap/>
            <w:vAlign w:val="center"/>
            <w:hideMark/>
          </w:tcPr>
          <w:p w14:paraId="0CC2077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206,5</w:t>
            </w:r>
          </w:p>
        </w:tc>
        <w:tc>
          <w:tcPr>
            <w:tcW w:w="236" w:type="dxa"/>
            <w:vAlign w:val="center"/>
            <w:hideMark/>
          </w:tcPr>
          <w:p w14:paraId="0AA4DEBC"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EB32A63" w14:textId="77777777" w:rsidTr="00C3436D">
        <w:trPr>
          <w:trHeight w:val="288"/>
        </w:trPr>
        <w:tc>
          <w:tcPr>
            <w:tcW w:w="490" w:type="dxa"/>
            <w:tcBorders>
              <w:top w:val="nil"/>
              <w:left w:val="single" w:sz="4" w:space="0" w:color="auto"/>
              <w:bottom w:val="single" w:sz="4" w:space="0" w:color="auto"/>
              <w:right w:val="single" w:sz="4" w:space="0" w:color="auto"/>
            </w:tcBorders>
            <w:shd w:val="clear" w:color="000000" w:fill="92D050"/>
            <w:noWrap/>
            <w:vAlign w:val="bottom"/>
            <w:hideMark/>
          </w:tcPr>
          <w:p w14:paraId="4192364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000000" w:fill="92D050"/>
            <w:noWrap/>
            <w:vAlign w:val="bottom"/>
            <w:hideMark/>
          </w:tcPr>
          <w:p w14:paraId="213986E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 Об’єкти зовнішнього освітлення</w:t>
            </w:r>
          </w:p>
        </w:tc>
        <w:tc>
          <w:tcPr>
            <w:tcW w:w="1177" w:type="dxa"/>
            <w:tcBorders>
              <w:top w:val="nil"/>
              <w:left w:val="nil"/>
              <w:bottom w:val="single" w:sz="4" w:space="0" w:color="auto"/>
              <w:right w:val="single" w:sz="4" w:space="0" w:color="auto"/>
            </w:tcBorders>
            <w:shd w:val="clear" w:color="000000" w:fill="92D050"/>
            <w:noWrap/>
            <w:vAlign w:val="bottom"/>
            <w:hideMark/>
          </w:tcPr>
          <w:p w14:paraId="36FA2E5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92D050"/>
            <w:noWrap/>
            <w:vAlign w:val="bottom"/>
            <w:hideMark/>
          </w:tcPr>
          <w:p w14:paraId="36D02C80"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2025</w:t>
            </w:r>
          </w:p>
        </w:tc>
        <w:tc>
          <w:tcPr>
            <w:tcW w:w="1418" w:type="dxa"/>
            <w:tcBorders>
              <w:top w:val="nil"/>
              <w:left w:val="nil"/>
              <w:bottom w:val="single" w:sz="4" w:space="0" w:color="auto"/>
              <w:right w:val="single" w:sz="4" w:space="0" w:color="auto"/>
            </w:tcBorders>
            <w:shd w:val="clear" w:color="000000" w:fill="92D050"/>
            <w:noWrap/>
            <w:vAlign w:val="bottom"/>
            <w:hideMark/>
          </w:tcPr>
          <w:p w14:paraId="6B47F820"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2026</w:t>
            </w:r>
          </w:p>
        </w:tc>
        <w:tc>
          <w:tcPr>
            <w:tcW w:w="1276" w:type="dxa"/>
            <w:tcBorders>
              <w:top w:val="nil"/>
              <w:left w:val="nil"/>
              <w:bottom w:val="single" w:sz="4" w:space="0" w:color="auto"/>
              <w:right w:val="single" w:sz="4" w:space="0" w:color="auto"/>
            </w:tcBorders>
            <w:shd w:val="clear" w:color="000000" w:fill="92D050"/>
            <w:noWrap/>
            <w:vAlign w:val="bottom"/>
            <w:hideMark/>
          </w:tcPr>
          <w:p w14:paraId="4306C45C"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2027</w:t>
            </w:r>
          </w:p>
        </w:tc>
        <w:tc>
          <w:tcPr>
            <w:tcW w:w="1275" w:type="dxa"/>
            <w:tcBorders>
              <w:top w:val="nil"/>
              <w:left w:val="nil"/>
              <w:bottom w:val="single" w:sz="4" w:space="0" w:color="auto"/>
              <w:right w:val="single" w:sz="4" w:space="0" w:color="auto"/>
            </w:tcBorders>
            <w:shd w:val="clear" w:color="000000" w:fill="92D050"/>
            <w:noWrap/>
            <w:vAlign w:val="bottom"/>
            <w:hideMark/>
          </w:tcPr>
          <w:p w14:paraId="75A7C414"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2028</w:t>
            </w:r>
          </w:p>
        </w:tc>
        <w:tc>
          <w:tcPr>
            <w:tcW w:w="1276" w:type="dxa"/>
            <w:tcBorders>
              <w:top w:val="nil"/>
              <w:left w:val="nil"/>
              <w:bottom w:val="single" w:sz="4" w:space="0" w:color="auto"/>
              <w:right w:val="single" w:sz="4" w:space="0" w:color="auto"/>
            </w:tcBorders>
            <w:shd w:val="clear" w:color="000000" w:fill="92D050"/>
            <w:noWrap/>
            <w:vAlign w:val="bottom"/>
            <w:hideMark/>
          </w:tcPr>
          <w:p w14:paraId="401A181F"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2029</w:t>
            </w:r>
          </w:p>
        </w:tc>
        <w:tc>
          <w:tcPr>
            <w:tcW w:w="1276" w:type="dxa"/>
            <w:tcBorders>
              <w:top w:val="nil"/>
              <w:left w:val="nil"/>
              <w:bottom w:val="single" w:sz="4" w:space="0" w:color="auto"/>
              <w:right w:val="single" w:sz="4" w:space="0" w:color="auto"/>
            </w:tcBorders>
            <w:shd w:val="clear" w:color="000000" w:fill="92D050"/>
            <w:noWrap/>
            <w:vAlign w:val="bottom"/>
            <w:hideMark/>
          </w:tcPr>
          <w:p w14:paraId="441C239F" w14:textId="77777777" w:rsidR="00C3436D" w:rsidRPr="00E42764" w:rsidRDefault="00C3436D" w:rsidP="00C3436D">
            <w:pPr>
              <w:spacing w:after="0" w:line="240" w:lineRule="auto"/>
              <w:jc w:val="right"/>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2030</w:t>
            </w:r>
          </w:p>
        </w:tc>
        <w:tc>
          <w:tcPr>
            <w:tcW w:w="1984" w:type="dxa"/>
            <w:tcBorders>
              <w:top w:val="nil"/>
              <w:left w:val="nil"/>
              <w:bottom w:val="single" w:sz="4" w:space="0" w:color="auto"/>
              <w:right w:val="single" w:sz="4" w:space="0" w:color="auto"/>
            </w:tcBorders>
            <w:shd w:val="clear" w:color="000000" w:fill="92D050"/>
            <w:noWrap/>
            <w:vAlign w:val="bottom"/>
            <w:hideMark/>
          </w:tcPr>
          <w:p w14:paraId="068F53B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236" w:type="dxa"/>
            <w:vAlign w:val="center"/>
            <w:hideMark/>
          </w:tcPr>
          <w:p w14:paraId="438C76B7"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8A752A5" w14:textId="77777777" w:rsidTr="00C3436D">
        <w:trPr>
          <w:trHeight w:val="228"/>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6E04F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5.1.</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29C21C7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Реконструкція системи зовнішнього освітлення</w:t>
            </w:r>
          </w:p>
        </w:tc>
        <w:tc>
          <w:tcPr>
            <w:tcW w:w="1177" w:type="dxa"/>
            <w:tcBorders>
              <w:top w:val="nil"/>
              <w:left w:val="nil"/>
              <w:bottom w:val="single" w:sz="4" w:space="0" w:color="auto"/>
              <w:right w:val="single" w:sz="4" w:space="0" w:color="auto"/>
            </w:tcBorders>
            <w:shd w:val="clear" w:color="auto" w:fill="auto"/>
            <w:vAlign w:val="center"/>
            <w:hideMark/>
          </w:tcPr>
          <w:p w14:paraId="16CB418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0E9C826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1,62</w:t>
            </w:r>
          </w:p>
        </w:tc>
        <w:tc>
          <w:tcPr>
            <w:tcW w:w="1418" w:type="dxa"/>
            <w:tcBorders>
              <w:top w:val="nil"/>
              <w:left w:val="nil"/>
              <w:bottom w:val="single" w:sz="4" w:space="0" w:color="auto"/>
              <w:right w:val="single" w:sz="4" w:space="0" w:color="auto"/>
            </w:tcBorders>
            <w:shd w:val="clear" w:color="000000" w:fill="FFFFFF"/>
            <w:noWrap/>
            <w:vAlign w:val="center"/>
            <w:hideMark/>
          </w:tcPr>
          <w:p w14:paraId="2544488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2,16</w:t>
            </w:r>
          </w:p>
        </w:tc>
        <w:tc>
          <w:tcPr>
            <w:tcW w:w="1276" w:type="dxa"/>
            <w:tcBorders>
              <w:top w:val="nil"/>
              <w:left w:val="nil"/>
              <w:bottom w:val="single" w:sz="4" w:space="0" w:color="auto"/>
              <w:right w:val="single" w:sz="4" w:space="0" w:color="auto"/>
            </w:tcBorders>
            <w:shd w:val="clear" w:color="000000" w:fill="FFFFFF"/>
            <w:noWrap/>
            <w:vAlign w:val="center"/>
            <w:hideMark/>
          </w:tcPr>
          <w:p w14:paraId="479FD82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1,62</w:t>
            </w:r>
          </w:p>
        </w:tc>
        <w:tc>
          <w:tcPr>
            <w:tcW w:w="1275" w:type="dxa"/>
            <w:tcBorders>
              <w:top w:val="nil"/>
              <w:left w:val="nil"/>
              <w:bottom w:val="single" w:sz="4" w:space="0" w:color="auto"/>
              <w:right w:val="single" w:sz="4" w:space="0" w:color="auto"/>
            </w:tcBorders>
            <w:shd w:val="clear" w:color="000000" w:fill="FFFFFF"/>
            <w:noWrap/>
            <w:vAlign w:val="center"/>
            <w:hideMark/>
          </w:tcPr>
          <w:p w14:paraId="5A336FCF" w14:textId="41CC2DA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025541C7" w14:textId="50FF34F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1BC92026" w14:textId="69A0639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0DE315C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5,40</w:t>
            </w:r>
          </w:p>
        </w:tc>
        <w:tc>
          <w:tcPr>
            <w:tcW w:w="236" w:type="dxa"/>
            <w:vAlign w:val="center"/>
            <w:hideMark/>
          </w:tcPr>
          <w:p w14:paraId="5BC6E761"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F6CCE35" w14:textId="77777777" w:rsidTr="00C3436D">
        <w:trPr>
          <w:trHeight w:val="252"/>
        </w:trPr>
        <w:tc>
          <w:tcPr>
            <w:tcW w:w="490" w:type="dxa"/>
            <w:vMerge/>
            <w:tcBorders>
              <w:top w:val="nil"/>
              <w:left w:val="single" w:sz="4" w:space="0" w:color="auto"/>
              <w:bottom w:val="single" w:sz="4" w:space="0" w:color="auto"/>
              <w:right w:val="single" w:sz="4" w:space="0" w:color="auto"/>
            </w:tcBorders>
            <w:vAlign w:val="center"/>
            <w:hideMark/>
          </w:tcPr>
          <w:p w14:paraId="461A7F0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0188D9F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7A1F5E3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ЕСКО</w:t>
            </w:r>
          </w:p>
        </w:tc>
        <w:tc>
          <w:tcPr>
            <w:tcW w:w="1417" w:type="dxa"/>
            <w:tcBorders>
              <w:top w:val="nil"/>
              <w:left w:val="nil"/>
              <w:bottom w:val="single" w:sz="4" w:space="0" w:color="auto"/>
              <w:right w:val="single" w:sz="4" w:space="0" w:color="auto"/>
            </w:tcBorders>
            <w:shd w:val="clear" w:color="000000" w:fill="FFFFFF"/>
            <w:noWrap/>
            <w:vAlign w:val="center"/>
            <w:hideMark/>
          </w:tcPr>
          <w:p w14:paraId="206ED46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1,80</w:t>
            </w:r>
          </w:p>
        </w:tc>
        <w:tc>
          <w:tcPr>
            <w:tcW w:w="1418" w:type="dxa"/>
            <w:tcBorders>
              <w:top w:val="nil"/>
              <w:left w:val="nil"/>
              <w:bottom w:val="single" w:sz="4" w:space="0" w:color="auto"/>
              <w:right w:val="single" w:sz="4" w:space="0" w:color="auto"/>
            </w:tcBorders>
            <w:shd w:val="clear" w:color="000000" w:fill="FFFFFF"/>
            <w:noWrap/>
            <w:vAlign w:val="center"/>
            <w:hideMark/>
          </w:tcPr>
          <w:p w14:paraId="56D83AA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2,70</w:t>
            </w:r>
          </w:p>
        </w:tc>
        <w:tc>
          <w:tcPr>
            <w:tcW w:w="1276" w:type="dxa"/>
            <w:tcBorders>
              <w:top w:val="nil"/>
              <w:left w:val="nil"/>
              <w:bottom w:val="single" w:sz="4" w:space="0" w:color="auto"/>
              <w:right w:val="single" w:sz="4" w:space="0" w:color="auto"/>
            </w:tcBorders>
            <w:shd w:val="clear" w:color="000000" w:fill="FFFFFF"/>
            <w:noWrap/>
            <w:vAlign w:val="center"/>
            <w:hideMark/>
          </w:tcPr>
          <w:p w14:paraId="404E14F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4,5</w:t>
            </w:r>
          </w:p>
        </w:tc>
        <w:tc>
          <w:tcPr>
            <w:tcW w:w="1275" w:type="dxa"/>
            <w:tcBorders>
              <w:top w:val="nil"/>
              <w:left w:val="nil"/>
              <w:bottom w:val="single" w:sz="4" w:space="0" w:color="auto"/>
              <w:right w:val="single" w:sz="4" w:space="0" w:color="auto"/>
            </w:tcBorders>
            <w:shd w:val="clear" w:color="000000" w:fill="FFFFFF"/>
            <w:noWrap/>
            <w:vAlign w:val="center"/>
            <w:hideMark/>
          </w:tcPr>
          <w:p w14:paraId="0E865551" w14:textId="4918781C"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5283D041" w14:textId="4AC49A1F"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25D92090" w14:textId="735969D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15C2EAB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9,00</w:t>
            </w:r>
          </w:p>
        </w:tc>
        <w:tc>
          <w:tcPr>
            <w:tcW w:w="236" w:type="dxa"/>
            <w:vAlign w:val="center"/>
            <w:hideMark/>
          </w:tcPr>
          <w:p w14:paraId="71B31D02"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3940930" w14:textId="77777777" w:rsidTr="00C3436D">
        <w:trPr>
          <w:trHeight w:val="252"/>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2FCA7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5.2.</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2076A014"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Автоматизація управління зовнішнім освітленням</w:t>
            </w:r>
          </w:p>
        </w:tc>
        <w:tc>
          <w:tcPr>
            <w:tcW w:w="1177" w:type="dxa"/>
            <w:tcBorders>
              <w:top w:val="nil"/>
              <w:left w:val="nil"/>
              <w:bottom w:val="single" w:sz="4" w:space="0" w:color="auto"/>
              <w:right w:val="single" w:sz="4" w:space="0" w:color="auto"/>
            </w:tcBorders>
            <w:shd w:val="clear" w:color="auto" w:fill="auto"/>
            <w:vAlign w:val="center"/>
            <w:hideMark/>
          </w:tcPr>
          <w:p w14:paraId="01E7F43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3A917AE3" w14:textId="483DF0A9"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7A242F2E" w14:textId="0B466CF9"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5932EAF3" w14:textId="27CF3D5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116C543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0,48</w:t>
            </w:r>
          </w:p>
        </w:tc>
        <w:tc>
          <w:tcPr>
            <w:tcW w:w="1276" w:type="dxa"/>
            <w:tcBorders>
              <w:top w:val="nil"/>
              <w:left w:val="nil"/>
              <w:bottom w:val="single" w:sz="4" w:space="0" w:color="auto"/>
              <w:right w:val="single" w:sz="4" w:space="0" w:color="auto"/>
            </w:tcBorders>
            <w:shd w:val="clear" w:color="000000" w:fill="FFFFFF"/>
            <w:noWrap/>
            <w:vAlign w:val="center"/>
            <w:hideMark/>
          </w:tcPr>
          <w:p w14:paraId="03E7264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0,84</w:t>
            </w:r>
          </w:p>
        </w:tc>
        <w:tc>
          <w:tcPr>
            <w:tcW w:w="1276" w:type="dxa"/>
            <w:tcBorders>
              <w:top w:val="nil"/>
              <w:left w:val="nil"/>
              <w:bottom w:val="single" w:sz="4" w:space="0" w:color="auto"/>
              <w:right w:val="single" w:sz="4" w:space="0" w:color="auto"/>
            </w:tcBorders>
            <w:shd w:val="clear" w:color="000000" w:fill="FFFFFF"/>
            <w:noWrap/>
            <w:vAlign w:val="center"/>
            <w:hideMark/>
          </w:tcPr>
          <w:p w14:paraId="55B383D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1,08</w:t>
            </w:r>
          </w:p>
        </w:tc>
        <w:tc>
          <w:tcPr>
            <w:tcW w:w="1984" w:type="dxa"/>
            <w:tcBorders>
              <w:top w:val="nil"/>
              <w:left w:val="nil"/>
              <w:bottom w:val="single" w:sz="4" w:space="0" w:color="auto"/>
              <w:right w:val="single" w:sz="4" w:space="0" w:color="auto"/>
            </w:tcBorders>
            <w:shd w:val="clear" w:color="auto" w:fill="auto"/>
            <w:noWrap/>
            <w:vAlign w:val="center"/>
            <w:hideMark/>
          </w:tcPr>
          <w:p w14:paraId="62D6F04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2,40</w:t>
            </w:r>
          </w:p>
        </w:tc>
        <w:tc>
          <w:tcPr>
            <w:tcW w:w="236" w:type="dxa"/>
            <w:vAlign w:val="center"/>
            <w:hideMark/>
          </w:tcPr>
          <w:p w14:paraId="6ACDC88F"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5FB8C5F" w14:textId="77777777" w:rsidTr="00C3436D">
        <w:trPr>
          <w:trHeight w:val="132"/>
        </w:trPr>
        <w:tc>
          <w:tcPr>
            <w:tcW w:w="490" w:type="dxa"/>
            <w:vMerge/>
            <w:tcBorders>
              <w:top w:val="nil"/>
              <w:left w:val="single" w:sz="4" w:space="0" w:color="auto"/>
              <w:bottom w:val="single" w:sz="4" w:space="0" w:color="auto"/>
              <w:right w:val="single" w:sz="4" w:space="0" w:color="auto"/>
            </w:tcBorders>
            <w:vAlign w:val="center"/>
            <w:hideMark/>
          </w:tcPr>
          <w:p w14:paraId="11315E5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2DFDED3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182A2F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BB19500" w14:textId="546FEA0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6ADE33D" w14:textId="6471B85A"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7F37004" w14:textId="79BA3C2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11D2B4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2,40</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713581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2,88</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C26E40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4,32</w:t>
            </w:r>
          </w:p>
        </w:tc>
        <w:tc>
          <w:tcPr>
            <w:tcW w:w="19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B0809C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9,60</w:t>
            </w:r>
          </w:p>
        </w:tc>
        <w:tc>
          <w:tcPr>
            <w:tcW w:w="236" w:type="dxa"/>
            <w:vAlign w:val="center"/>
            <w:hideMark/>
          </w:tcPr>
          <w:p w14:paraId="7E6B507B"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1E015841" w14:textId="77777777" w:rsidTr="00C3436D">
        <w:trPr>
          <w:trHeight w:val="120"/>
        </w:trPr>
        <w:tc>
          <w:tcPr>
            <w:tcW w:w="490" w:type="dxa"/>
            <w:vMerge/>
            <w:tcBorders>
              <w:top w:val="nil"/>
              <w:left w:val="single" w:sz="4" w:space="0" w:color="auto"/>
              <w:bottom w:val="single" w:sz="4" w:space="0" w:color="auto"/>
              <w:right w:val="single" w:sz="4" w:space="0" w:color="auto"/>
            </w:tcBorders>
            <w:vAlign w:val="center"/>
            <w:hideMark/>
          </w:tcPr>
          <w:p w14:paraId="4E4504E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48DB185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vMerge/>
            <w:tcBorders>
              <w:top w:val="nil"/>
              <w:left w:val="single" w:sz="4" w:space="0" w:color="auto"/>
              <w:bottom w:val="single" w:sz="4" w:space="0" w:color="000000"/>
              <w:right w:val="single" w:sz="4" w:space="0" w:color="auto"/>
            </w:tcBorders>
            <w:vAlign w:val="center"/>
            <w:hideMark/>
          </w:tcPr>
          <w:p w14:paraId="1842BC4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7" w:type="dxa"/>
            <w:vMerge/>
            <w:tcBorders>
              <w:top w:val="nil"/>
              <w:left w:val="single" w:sz="4" w:space="0" w:color="auto"/>
              <w:bottom w:val="single" w:sz="4" w:space="0" w:color="000000"/>
              <w:right w:val="single" w:sz="4" w:space="0" w:color="auto"/>
            </w:tcBorders>
            <w:vAlign w:val="center"/>
            <w:hideMark/>
          </w:tcPr>
          <w:p w14:paraId="533E638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000000"/>
              <w:right w:val="single" w:sz="4" w:space="0" w:color="auto"/>
            </w:tcBorders>
            <w:vAlign w:val="center"/>
            <w:hideMark/>
          </w:tcPr>
          <w:p w14:paraId="1B7D53E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3208127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vMerge/>
            <w:tcBorders>
              <w:top w:val="nil"/>
              <w:left w:val="single" w:sz="4" w:space="0" w:color="auto"/>
              <w:bottom w:val="single" w:sz="4" w:space="0" w:color="000000"/>
              <w:right w:val="single" w:sz="4" w:space="0" w:color="auto"/>
            </w:tcBorders>
            <w:vAlign w:val="center"/>
            <w:hideMark/>
          </w:tcPr>
          <w:p w14:paraId="7ABA3C3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55A619D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603B69E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vMerge/>
            <w:tcBorders>
              <w:top w:val="nil"/>
              <w:left w:val="single" w:sz="4" w:space="0" w:color="auto"/>
              <w:bottom w:val="single" w:sz="4" w:space="0" w:color="000000"/>
              <w:right w:val="single" w:sz="4" w:space="0" w:color="auto"/>
            </w:tcBorders>
            <w:vAlign w:val="center"/>
            <w:hideMark/>
          </w:tcPr>
          <w:p w14:paraId="6259F63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236" w:type="dxa"/>
            <w:tcBorders>
              <w:top w:val="nil"/>
              <w:left w:val="nil"/>
              <w:bottom w:val="nil"/>
              <w:right w:val="nil"/>
            </w:tcBorders>
            <w:shd w:val="clear" w:color="auto" w:fill="auto"/>
            <w:noWrap/>
            <w:vAlign w:val="bottom"/>
            <w:hideMark/>
          </w:tcPr>
          <w:p w14:paraId="30468FA4" w14:textId="77777777" w:rsidR="00C3436D" w:rsidRPr="00C3436D" w:rsidRDefault="00C3436D" w:rsidP="00C3436D">
            <w:pPr>
              <w:spacing w:after="0" w:line="240" w:lineRule="auto"/>
              <w:jc w:val="center"/>
              <w:rPr>
                <w:rFonts w:ascii="Century Gothic" w:eastAsia="Times New Roman" w:hAnsi="Century Gothic" w:cs="Calibri"/>
                <w:color w:val="000000"/>
                <w:kern w:val="0"/>
                <w:sz w:val="16"/>
                <w:szCs w:val="16"/>
                <w:lang w:eastAsia="uk-UA"/>
                <w14:ligatures w14:val="none"/>
              </w:rPr>
            </w:pPr>
          </w:p>
        </w:tc>
      </w:tr>
      <w:tr w:rsidR="00C3436D" w:rsidRPr="00C3436D" w14:paraId="2C80A671" w14:textId="77777777" w:rsidTr="00C3436D">
        <w:trPr>
          <w:trHeight w:val="288"/>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A368A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5.3.</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7BF229C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Використання ВДЕ у вуличному освітленні</w:t>
            </w:r>
          </w:p>
        </w:tc>
        <w:tc>
          <w:tcPr>
            <w:tcW w:w="1177" w:type="dxa"/>
            <w:tcBorders>
              <w:top w:val="nil"/>
              <w:left w:val="nil"/>
              <w:bottom w:val="single" w:sz="4" w:space="0" w:color="auto"/>
              <w:right w:val="single" w:sz="4" w:space="0" w:color="auto"/>
            </w:tcBorders>
            <w:shd w:val="clear" w:color="000000" w:fill="FFFFFF"/>
            <w:vAlign w:val="center"/>
            <w:hideMark/>
          </w:tcPr>
          <w:p w14:paraId="143A8F9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25A35FE9" w14:textId="78A337E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07A32F23" w14:textId="28A4838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1A53FBC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0,10</w:t>
            </w:r>
          </w:p>
        </w:tc>
        <w:tc>
          <w:tcPr>
            <w:tcW w:w="1275" w:type="dxa"/>
            <w:tcBorders>
              <w:top w:val="nil"/>
              <w:left w:val="nil"/>
              <w:bottom w:val="single" w:sz="4" w:space="0" w:color="auto"/>
              <w:right w:val="single" w:sz="4" w:space="0" w:color="auto"/>
            </w:tcBorders>
            <w:shd w:val="clear" w:color="000000" w:fill="FFFFFF"/>
            <w:noWrap/>
            <w:vAlign w:val="center"/>
            <w:hideMark/>
          </w:tcPr>
          <w:p w14:paraId="22EDCAC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0,20</w:t>
            </w:r>
          </w:p>
        </w:tc>
        <w:tc>
          <w:tcPr>
            <w:tcW w:w="1276" w:type="dxa"/>
            <w:tcBorders>
              <w:top w:val="nil"/>
              <w:left w:val="nil"/>
              <w:bottom w:val="single" w:sz="4" w:space="0" w:color="auto"/>
              <w:right w:val="single" w:sz="4" w:space="0" w:color="auto"/>
            </w:tcBorders>
            <w:shd w:val="clear" w:color="000000" w:fill="FFFFFF"/>
            <w:noWrap/>
            <w:vAlign w:val="center"/>
            <w:hideMark/>
          </w:tcPr>
          <w:p w14:paraId="1788AF2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0,2</w:t>
            </w:r>
          </w:p>
        </w:tc>
        <w:tc>
          <w:tcPr>
            <w:tcW w:w="1276" w:type="dxa"/>
            <w:tcBorders>
              <w:top w:val="nil"/>
              <w:left w:val="nil"/>
              <w:bottom w:val="single" w:sz="4" w:space="0" w:color="auto"/>
              <w:right w:val="single" w:sz="4" w:space="0" w:color="auto"/>
            </w:tcBorders>
            <w:shd w:val="clear" w:color="000000" w:fill="FFFFFF"/>
            <w:noWrap/>
            <w:vAlign w:val="center"/>
            <w:hideMark/>
          </w:tcPr>
          <w:p w14:paraId="71B32402" w14:textId="4A57314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0079423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0,50</w:t>
            </w:r>
          </w:p>
        </w:tc>
        <w:tc>
          <w:tcPr>
            <w:tcW w:w="236" w:type="dxa"/>
            <w:vAlign w:val="center"/>
            <w:hideMark/>
          </w:tcPr>
          <w:p w14:paraId="46EDD13B"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D705095" w14:textId="77777777" w:rsidTr="00C3436D">
        <w:trPr>
          <w:trHeight w:val="300"/>
        </w:trPr>
        <w:tc>
          <w:tcPr>
            <w:tcW w:w="490" w:type="dxa"/>
            <w:vMerge/>
            <w:tcBorders>
              <w:top w:val="nil"/>
              <w:left w:val="single" w:sz="4" w:space="0" w:color="auto"/>
              <w:bottom w:val="single" w:sz="4" w:space="0" w:color="auto"/>
              <w:right w:val="single" w:sz="4" w:space="0" w:color="auto"/>
            </w:tcBorders>
            <w:vAlign w:val="center"/>
            <w:hideMark/>
          </w:tcPr>
          <w:p w14:paraId="5E7E127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2597622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nil"/>
              <w:right w:val="single" w:sz="4" w:space="0" w:color="auto"/>
            </w:tcBorders>
            <w:shd w:val="clear" w:color="000000" w:fill="FFFFFF"/>
            <w:vAlign w:val="center"/>
            <w:hideMark/>
          </w:tcPr>
          <w:p w14:paraId="3B9C725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7BDB5216" w14:textId="0E09689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27E91812" w14:textId="19FDA0B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344D2A9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0,90</w:t>
            </w:r>
          </w:p>
        </w:tc>
        <w:tc>
          <w:tcPr>
            <w:tcW w:w="1275" w:type="dxa"/>
            <w:tcBorders>
              <w:top w:val="nil"/>
              <w:left w:val="nil"/>
              <w:bottom w:val="single" w:sz="4" w:space="0" w:color="auto"/>
              <w:right w:val="single" w:sz="4" w:space="0" w:color="auto"/>
            </w:tcBorders>
            <w:shd w:val="clear" w:color="000000" w:fill="FFFFFF"/>
            <w:noWrap/>
            <w:vAlign w:val="center"/>
            <w:hideMark/>
          </w:tcPr>
          <w:p w14:paraId="0F683B6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1,80</w:t>
            </w:r>
          </w:p>
        </w:tc>
        <w:tc>
          <w:tcPr>
            <w:tcW w:w="1276" w:type="dxa"/>
            <w:tcBorders>
              <w:top w:val="nil"/>
              <w:left w:val="nil"/>
              <w:bottom w:val="single" w:sz="4" w:space="0" w:color="auto"/>
              <w:right w:val="single" w:sz="4" w:space="0" w:color="auto"/>
            </w:tcBorders>
            <w:shd w:val="clear" w:color="000000" w:fill="FFFFFF"/>
            <w:noWrap/>
            <w:vAlign w:val="center"/>
            <w:hideMark/>
          </w:tcPr>
          <w:p w14:paraId="2CBB8FA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w:t>
            </w:r>
          </w:p>
        </w:tc>
        <w:tc>
          <w:tcPr>
            <w:tcW w:w="1276" w:type="dxa"/>
            <w:tcBorders>
              <w:top w:val="nil"/>
              <w:left w:val="nil"/>
              <w:bottom w:val="single" w:sz="4" w:space="0" w:color="auto"/>
              <w:right w:val="single" w:sz="4" w:space="0" w:color="auto"/>
            </w:tcBorders>
            <w:shd w:val="clear" w:color="000000" w:fill="FFFFFF"/>
            <w:noWrap/>
            <w:vAlign w:val="center"/>
            <w:hideMark/>
          </w:tcPr>
          <w:p w14:paraId="328293BF" w14:textId="320ACFF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566AC1F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4,50</w:t>
            </w:r>
          </w:p>
        </w:tc>
        <w:tc>
          <w:tcPr>
            <w:tcW w:w="236" w:type="dxa"/>
            <w:vAlign w:val="center"/>
            <w:hideMark/>
          </w:tcPr>
          <w:p w14:paraId="589F96FD"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54C9A42C"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58D05AD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vAlign w:val="center"/>
            <w:hideMark/>
          </w:tcPr>
          <w:p w14:paraId="4C38D2F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Всього</w:t>
            </w:r>
          </w:p>
        </w:tc>
        <w:tc>
          <w:tcPr>
            <w:tcW w:w="1177" w:type="dxa"/>
            <w:tcBorders>
              <w:top w:val="single" w:sz="4" w:space="0" w:color="auto"/>
              <w:left w:val="nil"/>
              <w:bottom w:val="single" w:sz="4" w:space="0" w:color="auto"/>
              <w:right w:val="single" w:sz="4" w:space="0" w:color="auto"/>
            </w:tcBorders>
            <w:shd w:val="clear" w:color="000000" w:fill="FFFFFF"/>
            <w:vAlign w:val="center"/>
            <w:hideMark/>
          </w:tcPr>
          <w:p w14:paraId="3B028C8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6BD4CF8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0,72</w:t>
            </w:r>
          </w:p>
        </w:tc>
        <w:tc>
          <w:tcPr>
            <w:tcW w:w="1418" w:type="dxa"/>
            <w:tcBorders>
              <w:top w:val="nil"/>
              <w:left w:val="nil"/>
              <w:bottom w:val="single" w:sz="4" w:space="0" w:color="auto"/>
              <w:right w:val="single" w:sz="4" w:space="0" w:color="auto"/>
            </w:tcBorders>
            <w:shd w:val="clear" w:color="000000" w:fill="FFFFFF"/>
            <w:noWrap/>
            <w:vAlign w:val="center"/>
            <w:hideMark/>
          </w:tcPr>
          <w:p w14:paraId="5E29933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1,44</w:t>
            </w:r>
          </w:p>
        </w:tc>
        <w:tc>
          <w:tcPr>
            <w:tcW w:w="1276" w:type="dxa"/>
            <w:tcBorders>
              <w:top w:val="nil"/>
              <w:left w:val="nil"/>
              <w:bottom w:val="single" w:sz="4" w:space="0" w:color="auto"/>
              <w:right w:val="single" w:sz="4" w:space="0" w:color="auto"/>
            </w:tcBorders>
            <w:shd w:val="clear" w:color="000000" w:fill="FFFFFF"/>
            <w:noWrap/>
            <w:vAlign w:val="center"/>
            <w:hideMark/>
          </w:tcPr>
          <w:p w14:paraId="7C02129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1,54</w:t>
            </w:r>
          </w:p>
        </w:tc>
        <w:tc>
          <w:tcPr>
            <w:tcW w:w="1275" w:type="dxa"/>
            <w:tcBorders>
              <w:top w:val="nil"/>
              <w:left w:val="nil"/>
              <w:bottom w:val="single" w:sz="4" w:space="0" w:color="auto"/>
              <w:right w:val="single" w:sz="4" w:space="0" w:color="auto"/>
            </w:tcBorders>
            <w:shd w:val="clear" w:color="000000" w:fill="FFFFFF"/>
            <w:noWrap/>
            <w:vAlign w:val="center"/>
            <w:hideMark/>
          </w:tcPr>
          <w:p w14:paraId="768F90E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0,68</w:t>
            </w:r>
          </w:p>
        </w:tc>
        <w:tc>
          <w:tcPr>
            <w:tcW w:w="1276" w:type="dxa"/>
            <w:tcBorders>
              <w:top w:val="nil"/>
              <w:left w:val="nil"/>
              <w:bottom w:val="single" w:sz="4" w:space="0" w:color="auto"/>
              <w:right w:val="single" w:sz="4" w:space="0" w:color="auto"/>
            </w:tcBorders>
            <w:shd w:val="clear" w:color="000000" w:fill="FFFFFF"/>
            <w:noWrap/>
            <w:vAlign w:val="center"/>
            <w:hideMark/>
          </w:tcPr>
          <w:p w14:paraId="7CB7DA4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1,04</w:t>
            </w:r>
          </w:p>
        </w:tc>
        <w:tc>
          <w:tcPr>
            <w:tcW w:w="1276" w:type="dxa"/>
            <w:tcBorders>
              <w:top w:val="nil"/>
              <w:left w:val="nil"/>
              <w:bottom w:val="single" w:sz="4" w:space="0" w:color="auto"/>
              <w:right w:val="single" w:sz="4" w:space="0" w:color="auto"/>
            </w:tcBorders>
            <w:shd w:val="clear" w:color="000000" w:fill="FFFFFF"/>
            <w:noWrap/>
            <w:vAlign w:val="center"/>
            <w:hideMark/>
          </w:tcPr>
          <w:p w14:paraId="343E556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1,08</w:t>
            </w:r>
          </w:p>
        </w:tc>
        <w:tc>
          <w:tcPr>
            <w:tcW w:w="1984" w:type="dxa"/>
            <w:tcBorders>
              <w:top w:val="nil"/>
              <w:left w:val="nil"/>
              <w:bottom w:val="single" w:sz="4" w:space="0" w:color="auto"/>
              <w:right w:val="single" w:sz="4" w:space="0" w:color="auto"/>
            </w:tcBorders>
            <w:shd w:val="clear" w:color="auto" w:fill="auto"/>
            <w:noWrap/>
            <w:vAlign w:val="center"/>
            <w:hideMark/>
          </w:tcPr>
          <w:p w14:paraId="565E0D8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6,50</w:t>
            </w:r>
          </w:p>
        </w:tc>
        <w:tc>
          <w:tcPr>
            <w:tcW w:w="236" w:type="dxa"/>
            <w:vAlign w:val="center"/>
            <w:hideMark/>
          </w:tcPr>
          <w:p w14:paraId="7139E31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11BDE832"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56AC1C7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vAlign w:val="center"/>
            <w:hideMark/>
          </w:tcPr>
          <w:p w14:paraId="23CC5A4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177" w:type="dxa"/>
            <w:tcBorders>
              <w:top w:val="nil"/>
              <w:left w:val="nil"/>
              <w:bottom w:val="single" w:sz="4" w:space="0" w:color="auto"/>
              <w:right w:val="single" w:sz="4" w:space="0" w:color="auto"/>
            </w:tcBorders>
            <w:shd w:val="clear" w:color="000000" w:fill="FFFFFF"/>
            <w:vAlign w:val="center"/>
            <w:hideMark/>
          </w:tcPr>
          <w:p w14:paraId="71AFD18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0105CDF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1,62</w:t>
            </w:r>
          </w:p>
        </w:tc>
        <w:tc>
          <w:tcPr>
            <w:tcW w:w="1418" w:type="dxa"/>
            <w:tcBorders>
              <w:top w:val="nil"/>
              <w:left w:val="nil"/>
              <w:bottom w:val="single" w:sz="4" w:space="0" w:color="auto"/>
              <w:right w:val="single" w:sz="4" w:space="0" w:color="auto"/>
            </w:tcBorders>
            <w:shd w:val="clear" w:color="000000" w:fill="FFFFFF"/>
            <w:noWrap/>
            <w:vAlign w:val="center"/>
            <w:hideMark/>
          </w:tcPr>
          <w:p w14:paraId="56BB068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2,16</w:t>
            </w:r>
          </w:p>
        </w:tc>
        <w:tc>
          <w:tcPr>
            <w:tcW w:w="1276" w:type="dxa"/>
            <w:tcBorders>
              <w:top w:val="nil"/>
              <w:left w:val="nil"/>
              <w:bottom w:val="single" w:sz="4" w:space="0" w:color="auto"/>
              <w:right w:val="single" w:sz="4" w:space="0" w:color="auto"/>
            </w:tcBorders>
            <w:shd w:val="clear" w:color="000000" w:fill="FFFFFF"/>
            <w:noWrap/>
            <w:vAlign w:val="center"/>
            <w:hideMark/>
          </w:tcPr>
          <w:p w14:paraId="5FF6FAD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2,52</w:t>
            </w:r>
          </w:p>
        </w:tc>
        <w:tc>
          <w:tcPr>
            <w:tcW w:w="1275" w:type="dxa"/>
            <w:tcBorders>
              <w:top w:val="nil"/>
              <w:left w:val="nil"/>
              <w:bottom w:val="single" w:sz="4" w:space="0" w:color="auto"/>
              <w:right w:val="single" w:sz="4" w:space="0" w:color="auto"/>
            </w:tcBorders>
            <w:shd w:val="clear" w:color="000000" w:fill="FFFFFF"/>
            <w:noWrap/>
            <w:vAlign w:val="center"/>
            <w:hideMark/>
          </w:tcPr>
          <w:p w14:paraId="210197B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4,20</w:t>
            </w:r>
          </w:p>
        </w:tc>
        <w:tc>
          <w:tcPr>
            <w:tcW w:w="1276" w:type="dxa"/>
            <w:tcBorders>
              <w:top w:val="nil"/>
              <w:left w:val="nil"/>
              <w:bottom w:val="single" w:sz="4" w:space="0" w:color="auto"/>
              <w:right w:val="single" w:sz="4" w:space="0" w:color="auto"/>
            </w:tcBorders>
            <w:shd w:val="clear" w:color="000000" w:fill="FFFFFF"/>
            <w:noWrap/>
            <w:vAlign w:val="center"/>
            <w:hideMark/>
          </w:tcPr>
          <w:p w14:paraId="5527301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4,68</w:t>
            </w:r>
          </w:p>
        </w:tc>
        <w:tc>
          <w:tcPr>
            <w:tcW w:w="1276" w:type="dxa"/>
            <w:tcBorders>
              <w:top w:val="nil"/>
              <w:left w:val="nil"/>
              <w:bottom w:val="single" w:sz="4" w:space="0" w:color="auto"/>
              <w:right w:val="single" w:sz="4" w:space="0" w:color="auto"/>
            </w:tcBorders>
            <w:shd w:val="clear" w:color="000000" w:fill="FFFFFF"/>
            <w:noWrap/>
            <w:vAlign w:val="center"/>
            <w:hideMark/>
          </w:tcPr>
          <w:p w14:paraId="5B6D851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4,32</w:t>
            </w:r>
          </w:p>
        </w:tc>
        <w:tc>
          <w:tcPr>
            <w:tcW w:w="1984" w:type="dxa"/>
            <w:tcBorders>
              <w:top w:val="nil"/>
              <w:left w:val="nil"/>
              <w:bottom w:val="single" w:sz="4" w:space="0" w:color="auto"/>
              <w:right w:val="single" w:sz="4" w:space="0" w:color="auto"/>
            </w:tcBorders>
            <w:shd w:val="clear" w:color="auto" w:fill="auto"/>
            <w:noWrap/>
            <w:vAlign w:val="center"/>
            <w:hideMark/>
          </w:tcPr>
          <w:p w14:paraId="1397211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19,50</w:t>
            </w:r>
          </w:p>
        </w:tc>
        <w:tc>
          <w:tcPr>
            <w:tcW w:w="236" w:type="dxa"/>
            <w:vAlign w:val="center"/>
            <w:hideMark/>
          </w:tcPr>
          <w:p w14:paraId="27DE2F00"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68780666"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3D818DC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vAlign w:val="center"/>
            <w:hideMark/>
          </w:tcPr>
          <w:p w14:paraId="2E29977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177" w:type="dxa"/>
            <w:tcBorders>
              <w:top w:val="nil"/>
              <w:left w:val="nil"/>
              <w:bottom w:val="single" w:sz="4" w:space="0" w:color="auto"/>
              <w:right w:val="single" w:sz="4" w:space="0" w:color="auto"/>
            </w:tcBorders>
            <w:shd w:val="clear" w:color="auto" w:fill="auto"/>
            <w:vAlign w:val="center"/>
            <w:hideMark/>
          </w:tcPr>
          <w:p w14:paraId="0CA4673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ЕСКО</w:t>
            </w:r>
          </w:p>
        </w:tc>
        <w:tc>
          <w:tcPr>
            <w:tcW w:w="1417" w:type="dxa"/>
            <w:tcBorders>
              <w:top w:val="nil"/>
              <w:left w:val="nil"/>
              <w:bottom w:val="single" w:sz="4" w:space="0" w:color="auto"/>
              <w:right w:val="single" w:sz="4" w:space="0" w:color="auto"/>
            </w:tcBorders>
            <w:shd w:val="clear" w:color="auto" w:fill="auto"/>
            <w:noWrap/>
            <w:vAlign w:val="center"/>
            <w:hideMark/>
          </w:tcPr>
          <w:p w14:paraId="1A19025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1,80</w:t>
            </w:r>
          </w:p>
        </w:tc>
        <w:tc>
          <w:tcPr>
            <w:tcW w:w="1418" w:type="dxa"/>
            <w:tcBorders>
              <w:top w:val="nil"/>
              <w:left w:val="nil"/>
              <w:bottom w:val="single" w:sz="4" w:space="0" w:color="auto"/>
              <w:right w:val="single" w:sz="4" w:space="0" w:color="auto"/>
            </w:tcBorders>
            <w:shd w:val="clear" w:color="auto" w:fill="auto"/>
            <w:noWrap/>
            <w:vAlign w:val="center"/>
            <w:hideMark/>
          </w:tcPr>
          <w:p w14:paraId="4C7BE7D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2,70</w:t>
            </w:r>
          </w:p>
        </w:tc>
        <w:tc>
          <w:tcPr>
            <w:tcW w:w="1276" w:type="dxa"/>
            <w:tcBorders>
              <w:top w:val="nil"/>
              <w:left w:val="nil"/>
              <w:bottom w:val="single" w:sz="4" w:space="0" w:color="auto"/>
              <w:right w:val="single" w:sz="4" w:space="0" w:color="auto"/>
            </w:tcBorders>
            <w:shd w:val="clear" w:color="auto" w:fill="auto"/>
            <w:noWrap/>
            <w:vAlign w:val="center"/>
            <w:hideMark/>
          </w:tcPr>
          <w:p w14:paraId="487A4FA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4,50</w:t>
            </w:r>
          </w:p>
        </w:tc>
        <w:tc>
          <w:tcPr>
            <w:tcW w:w="1275" w:type="dxa"/>
            <w:tcBorders>
              <w:top w:val="nil"/>
              <w:left w:val="nil"/>
              <w:bottom w:val="single" w:sz="4" w:space="0" w:color="auto"/>
              <w:right w:val="single" w:sz="4" w:space="0" w:color="auto"/>
            </w:tcBorders>
            <w:shd w:val="clear" w:color="auto" w:fill="auto"/>
            <w:noWrap/>
            <w:vAlign w:val="center"/>
            <w:hideMark/>
          </w:tcPr>
          <w:p w14:paraId="174F12D0" w14:textId="63D80D0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auto" w:fill="auto"/>
            <w:noWrap/>
            <w:vAlign w:val="center"/>
            <w:hideMark/>
          </w:tcPr>
          <w:p w14:paraId="4F91782C" w14:textId="727842B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auto" w:fill="auto"/>
            <w:noWrap/>
            <w:vAlign w:val="center"/>
            <w:hideMark/>
          </w:tcPr>
          <w:p w14:paraId="1ABC1C2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0,00</w:t>
            </w:r>
          </w:p>
        </w:tc>
        <w:tc>
          <w:tcPr>
            <w:tcW w:w="1984" w:type="dxa"/>
            <w:tcBorders>
              <w:top w:val="nil"/>
              <w:left w:val="nil"/>
              <w:bottom w:val="single" w:sz="4" w:space="0" w:color="auto"/>
              <w:right w:val="single" w:sz="4" w:space="0" w:color="auto"/>
            </w:tcBorders>
            <w:shd w:val="clear" w:color="auto" w:fill="auto"/>
            <w:noWrap/>
            <w:vAlign w:val="center"/>
            <w:hideMark/>
          </w:tcPr>
          <w:p w14:paraId="3D91F5A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9,00</w:t>
            </w:r>
          </w:p>
        </w:tc>
        <w:tc>
          <w:tcPr>
            <w:tcW w:w="236" w:type="dxa"/>
            <w:vAlign w:val="center"/>
            <w:hideMark/>
          </w:tcPr>
          <w:p w14:paraId="238961C2"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8B1A28D"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5F9A565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center"/>
            <w:hideMark/>
          </w:tcPr>
          <w:p w14:paraId="3EF0096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1177" w:type="dxa"/>
            <w:tcBorders>
              <w:top w:val="nil"/>
              <w:left w:val="nil"/>
              <w:bottom w:val="single" w:sz="4" w:space="0" w:color="auto"/>
              <w:right w:val="single" w:sz="4" w:space="0" w:color="auto"/>
            </w:tcBorders>
            <w:shd w:val="clear" w:color="auto" w:fill="auto"/>
            <w:noWrap/>
            <w:vAlign w:val="center"/>
            <w:hideMark/>
          </w:tcPr>
          <w:p w14:paraId="19A653B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auto" w:fill="auto"/>
            <w:noWrap/>
            <w:vAlign w:val="center"/>
            <w:hideMark/>
          </w:tcPr>
          <w:p w14:paraId="1CE596E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4,14</w:t>
            </w:r>
          </w:p>
        </w:tc>
        <w:tc>
          <w:tcPr>
            <w:tcW w:w="1418" w:type="dxa"/>
            <w:tcBorders>
              <w:top w:val="nil"/>
              <w:left w:val="nil"/>
              <w:bottom w:val="single" w:sz="4" w:space="0" w:color="auto"/>
              <w:right w:val="single" w:sz="4" w:space="0" w:color="auto"/>
            </w:tcBorders>
            <w:shd w:val="clear" w:color="auto" w:fill="auto"/>
            <w:noWrap/>
            <w:vAlign w:val="center"/>
            <w:hideMark/>
          </w:tcPr>
          <w:p w14:paraId="2ED9E69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6,3</w:t>
            </w:r>
          </w:p>
        </w:tc>
        <w:tc>
          <w:tcPr>
            <w:tcW w:w="1276" w:type="dxa"/>
            <w:tcBorders>
              <w:top w:val="nil"/>
              <w:left w:val="nil"/>
              <w:bottom w:val="single" w:sz="4" w:space="0" w:color="auto"/>
              <w:right w:val="single" w:sz="4" w:space="0" w:color="auto"/>
            </w:tcBorders>
            <w:shd w:val="clear" w:color="auto" w:fill="auto"/>
            <w:noWrap/>
            <w:vAlign w:val="center"/>
            <w:hideMark/>
          </w:tcPr>
          <w:p w14:paraId="7870192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8,56</w:t>
            </w:r>
          </w:p>
        </w:tc>
        <w:tc>
          <w:tcPr>
            <w:tcW w:w="1275" w:type="dxa"/>
            <w:tcBorders>
              <w:top w:val="nil"/>
              <w:left w:val="nil"/>
              <w:bottom w:val="single" w:sz="4" w:space="0" w:color="auto"/>
              <w:right w:val="single" w:sz="4" w:space="0" w:color="auto"/>
            </w:tcBorders>
            <w:shd w:val="clear" w:color="auto" w:fill="auto"/>
            <w:noWrap/>
            <w:vAlign w:val="center"/>
            <w:hideMark/>
          </w:tcPr>
          <w:p w14:paraId="7F82C9E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4,88</w:t>
            </w:r>
          </w:p>
        </w:tc>
        <w:tc>
          <w:tcPr>
            <w:tcW w:w="1276" w:type="dxa"/>
            <w:tcBorders>
              <w:top w:val="nil"/>
              <w:left w:val="nil"/>
              <w:bottom w:val="single" w:sz="4" w:space="0" w:color="auto"/>
              <w:right w:val="single" w:sz="4" w:space="0" w:color="auto"/>
            </w:tcBorders>
            <w:shd w:val="clear" w:color="auto" w:fill="auto"/>
            <w:noWrap/>
            <w:vAlign w:val="center"/>
            <w:hideMark/>
          </w:tcPr>
          <w:p w14:paraId="5787CAB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5,72</w:t>
            </w:r>
          </w:p>
        </w:tc>
        <w:tc>
          <w:tcPr>
            <w:tcW w:w="1276" w:type="dxa"/>
            <w:tcBorders>
              <w:top w:val="nil"/>
              <w:left w:val="nil"/>
              <w:bottom w:val="single" w:sz="4" w:space="0" w:color="auto"/>
              <w:right w:val="single" w:sz="4" w:space="0" w:color="auto"/>
            </w:tcBorders>
            <w:shd w:val="clear" w:color="auto" w:fill="auto"/>
            <w:noWrap/>
            <w:vAlign w:val="center"/>
            <w:hideMark/>
          </w:tcPr>
          <w:p w14:paraId="0F79238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5,4</w:t>
            </w:r>
          </w:p>
        </w:tc>
        <w:tc>
          <w:tcPr>
            <w:tcW w:w="1984" w:type="dxa"/>
            <w:tcBorders>
              <w:top w:val="nil"/>
              <w:left w:val="nil"/>
              <w:bottom w:val="single" w:sz="4" w:space="0" w:color="auto"/>
              <w:right w:val="single" w:sz="4" w:space="0" w:color="auto"/>
            </w:tcBorders>
            <w:shd w:val="clear" w:color="auto" w:fill="auto"/>
            <w:noWrap/>
            <w:vAlign w:val="center"/>
            <w:hideMark/>
          </w:tcPr>
          <w:p w14:paraId="3553CED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35</w:t>
            </w:r>
          </w:p>
        </w:tc>
        <w:tc>
          <w:tcPr>
            <w:tcW w:w="236" w:type="dxa"/>
            <w:vAlign w:val="center"/>
            <w:hideMark/>
          </w:tcPr>
          <w:p w14:paraId="6B334381"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52C5441A" w14:textId="77777777" w:rsidTr="00C3436D">
        <w:trPr>
          <w:trHeight w:val="288"/>
        </w:trPr>
        <w:tc>
          <w:tcPr>
            <w:tcW w:w="490" w:type="dxa"/>
            <w:tcBorders>
              <w:top w:val="nil"/>
              <w:left w:val="single" w:sz="4" w:space="0" w:color="auto"/>
              <w:bottom w:val="single" w:sz="4" w:space="0" w:color="auto"/>
              <w:right w:val="single" w:sz="4" w:space="0" w:color="auto"/>
            </w:tcBorders>
            <w:shd w:val="clear" w:color="000000" w:fill="92D050"/>
            <w:noWrap/>
            <w:vAlign w:val="bottom"/>
            <w:hideMark/>
          </w:tcPr>
          <w:p w14:paraId="41B5CA4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000000" w:fill="92D050"/>
            <w:noWrap/>
            <w:vAlign w:val="bottom"/>
            <w:hideMark/>
          </w:tcPr>
          <w:p w14:paraId="761DAB1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 Об'єкти з управління побутовими відходами</w:t>
            </w:r>
          </w:p>
        </w:tc>
        <w:tc>
          <w:tcPr>
            <w:tcW w:w="1177" w:type="dxa"/>
            <w:tcBorders>
              <w:top w:val="nil"/>
              <w:left w:val="nil"/>
              <w:bottom w:val="single" w:sz="4" w:space="0" w:color="auto"/>
              <w:right w:val="single" w:sz="4" w:space="0" w:color="auto"/>
            </w:tcBorders>
            <w:shd w:val="clear" w:color="000000" w:fill="92D050"/>
            <w:noWrap/>
            <w:vAlign w:val="bottom"/>
            <w:hideMark/>
          </w:tcPr>
          <w:p w14:paraId="6B3A162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92D050"/>
            <w:noWrap/>
            <w:vAlign w:val="bottom"/>
            <w:hideMark/>
          </w:tcPr>
          <w:p w14:paraId="2E71C7C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2025</w:t>
            </w:r>
          </w:p>
        </w:tc>
        <w:tc>
          <w:tcPr>
            <w:tcW w:w="1418" w:type="dxa"/>
            <w:tcBorders>
              <w:top w:val="nil"/>
              <w:left w:val="nil"/>
              <w:bottom w:val="single" w:sz="4" w:space="0" w:color="auto"/>
              <w:right w:val="single" w:sz="4" w:space="0" w:color="auto"/>
            </w:tcBorders>
            <w:shd w:val="clear" w:color="000000" w:fill="92D050"/>
            <w:noWrap/>
            <w:vAlign w:val="bottom"/>
            <w:hideMark/>
          </w:tcPr>
          <w:p w14:paraId="5E0A6B92"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2026</w:t>
            </w:r>
          </w:p>
        </w:tc>
        <w:tc>
          <w:tcPr>
            <w:tcW w:w="1276" w:type="dxa"/>
            <w:tcBorders>
              <w:top w:val="nil"/>
              <w:left w:val="nil"/>
              <w:bottom w:val="single" w:sz="4" w:space="0" w:color="auto"/>
              <w:right w:val="single" w:sz="4" w:space="0" w:color="auto"/>
            </w:tcBorders>
            <w:shd w:val="clear" w:color="000000" w:fill="92D050"/>
            <w:noWrap/>
            <w:vAlign w:val="bottom"/>
            <w:hideMark/>
          </w:tcPr>
          <w:p w14:paraId="50CD9C0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2027</w:t>
            </w:r>
          </w:p>
        </w:tc>
        <w:tc>
          <w:tcPr>
            <w:tcW w:w="1275" w:type="dxa"/>
            <w:tcBorders>
              <w:top w:val="nil"/>
              <w:left w:val="nil"/>
              <w:bottom w:val="single" w:sz="4" w:space="0" w:color="auto"/>
              <w:right w:val="single" w:sz="4" w:space="0" w:color="auto"/>
            </w:tcBorders>
            <w:shd w:val="clear" w:color="000000" w:fill="92D050"/>
            <w:noWrap/>
            <w:vAlign w:val="bottom"/>
            <w:hideMark/>
          </w:tcPr>
          <w:p w14:paraId="7AE87AA8"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2028</w:t>
            </w:r>
          </w:p>
        </w:tc>
        <w:tc>
          <w:tcPr>
            <w:tcW w:w="1276" w:type="dxa"/>
            <w:tcBorders>
              <w:top w:val="nil"/>
              <w:left w:val="nil"/>
              <w:bottom w:val="single" w:sz="4" w:space="0" w:color="auto"/>
              <w:right w:val="single" w:sz="4" w:space="0" w:color="auto"/>
            </w:tcBorders>
            <w:shd w:val="clear" w:color="000000" w:fill="92D050"/>
            <w:noWrap/>
            <w:vAlign w:val="bottom"/>
            <w:hideMark/>
          </w:tcPr>
          <w:p w14:paraId="43B67A5D"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2029</w:t>
            </w:r>
          </w:p>
        </w:tc>
        <w:tc>
          <w:tcPr>
            <w:tcW w:w="1276" w:type="dxa"/>
            <w:tcBorders>
              <w:top w:val="nil"/>
              <w:left w:val="nil"/>
              <w:bottom w:val="single" w:sz="4" w:space="0" w:color="auto"/>
              <w:right w:val="single" w:sz="4" w:space="0" w:color="auto"/>
            </w:tcBorders>
            <w:shd w:val="clear" w:color="000000" w:fill="92D050"/>
            <w:noWrap/>
            <w:vAlign w:val="bottom"/>
            <w:hideMark/>
          </w:tcPr>
          <w:p w14:paraId="4A811B06"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2030</w:t>
            </w:r>
          </w:p>
        </w:tc>
        <w:tc>
          <w:tcPr>
            <w:tcW w:w="1984" w:type="dxa"/>
            <w:tcBorders>
              <w:top w:val="nil"/>
              <w:left w:val="nil"/>
              <w:bottom w:val="single" w:sz="4" w:space="0" w:color="auto"/>
              <w:right w:val="single" w:sz="4" w:space="0" w:color="auto"/>
            </w:tcBorders>
            <w:shd w:val="clear" w:color="000000" w:fill="92D050"/>
            <w:noWrap/>
            <w:vAlign w:val="bottom"/>
            <w:hideMark/>
          </w:tcPr>
          <w:p w14:paraId="55F69BD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236" w:type="dxa"/>
            <w:vAlign w:val="center"/>
            <w:hideMark/>
          </w:tcPr>
          <w:p w14:paraId="70C50E5F"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126FA880" w14:textId="77777777" w:rsidTr="00C3436D">
        <w:trPr>
          <w:trHeight w:val="372"/>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D2815E"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6.1.</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4AB9F0E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Зменшення обсягу побутових відходів необхідних для захоронення</w:t>
            </w:r>
          </w:p>
        </w:tc>
        <w:tc>
          <w:tcPr>
            <w:tcW w:w="1177" w:type="dxa"/>
            <w:tcBorders>
              <w:top w:val="nil"/>
              <w:left w:val="nil"/>
              <w:bottom w:val="single" w:sz="4" w:space="0" w:color="auto"/>
              <w:right w:val="single" w:sz="4" w:space="0" w:color="auto"/>
            </w:tcBorders>
            <w:shd w:val="clear" w:color="auto" w:fill="auto"/>
            <w:vAlign w:val="center"/>
            <w:hideMark/>
          </w:tcPr>
          <w:p w14:paraId="5A5AB9C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auto" w:fill="auto"/>
            <w:noWrap/>
            <w:vAlign w:val="bottom"/>
            <w:hideMark/>
          </w:tcPr>
          <w:p w14:paraId="659629E3" w14:textId="0AA3844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4CD1C97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2,40</w:t>
            </w:r>
          </w:p>
        </w:tc>
        <w:tc>
          <w:tcPr>
            <w:tcW w:w="1276" w:type="dxa"/>
            <w:tcBorders>
              <w:top w:val="nil"/>
              <w:left w:val="nil"/>
              <w:bottom w:val="single" w:sz="4" w:space="0" w:color="auto"/>
              <w:right w:val="single" w:sz="4" w:space="0" w:color="auto"/>
            </w:tcBorders>
            <w:shd w:val="clear" w:color="000000" w:fill="FFFFFF"/>
            <w:noWrap/>
            <w:vAlign w:val="center"/>
            <w:hideMark/>
          </w:tcPr>
          <w:p w14:paraId="272A0E6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6,00</w:t>
            </w:r>
          </w:p>
        </w:tc>
        <w:tc>
          <w:tcPr>
            <w:tcW w:w="1275" w:type="dxa"/>
            <w:tcBorders>
              <w:top w:val="nil"/>
              <w:left w:val="nil"/>
              <w:bottom w:val="single" w:sz="4" w:space="0" w:color="auto"/>
              <w:right w:val="single" w:sz="4" w:space="0" w:color="auto"/>
            </w:tcBorders>
            <w:shd w:val="clear" w:color="000000" w:fill="FFFFFF"/>
            <w:noWrap/>
            <w:vAlign w:val="center"/>
            <w:hideMark/>
          </w:tcPr>
          <w:p w14:paraId="1377662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3,60</w:t>
            </w:r>
          </w:p>
        </w:tc>
        <w:tc>
          <w:tcPr>
            <w:tcW w:w="1276" w:type="dxa"/>
            <w:tcBorders>
              <w:top w:val="nil"/>
              <w:left w:val="nil"/>
              <w:bottom w:val="single" w:sz="4" w:space="0" w:color="auto"/>
              <w:right w:val="single" w:sz="4" w:space="0" w:color="auto"/>
            </w:tcBorders>
            <w:shd w:val="clear" w:color="000000" w:fill="FFFFFF"/>
            <w:noWrap/>
            <w:vAlign w:val="bottom"/>
            <w:hideMark/>
          </w:tcPr>
          <w:p w14:paraId="6696ACC0" w14:textId="3E156025"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bottom"/>
            <w:hideMark/>
          </w:tcPr>
          <w:p w14:paraId="3D6E1FA3" w14:textId="55163D9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44C07A8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12,00</w:t>
            </w:r>
          </w:p>
        </w:tc>
        <w:tc>
          <w:tcPr>
            <w:tcW w:w="236" w:type="dxa"/>
            <w:vAlign w:val="center"/>
            <w:hideMark/>
          </w:tcPr>
          <w:p w14:paraId="272A0788"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0663230B" w14:textId="77777777" w:rsidTr="00C3436D">
        <w:trPr>
          <w:trHeight w:val="312"/>
        </w:trPr>
        <w:tc>
          <w:tcPr>
            <w:tcW w:w="490" w:type="dxa"/>
            <w:vMerge/>
            <w:tcBorders>
              <w:top w:val="nil"/>
              <w:left w:val="single" w:sz="4" w:space="0" w:color="auto"/>
              <w:bottom w:val="single" w:sz="4" w:space="0" w:color="auto"/>
              <w:right w:val="single" w:sz="4" w:space="0" w:color="auto"/>
            </w:tcBorders>
            <w:vAlign w:val="center"/>
            <w:hideMark/>
          </w:tcPr>
          <w:p w14:paraId="60A003E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75C280B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41D1F25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auto" w:fill="auto"/>
            <w:noWrap/>
            <w:vAlign w:val="bottom"/>
            <w:hideMark/>
          </w:tcPr>
          <w:p w14:paraId="2E4A83B7" w14:textId="51449A2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7BABDF5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2,40</w:t>
            </w:r>
          </w:p>
        </w:tc>
        <w:tc>
          <w:tcPr>
            <w:tcW w:w="1276" w:type="dxa"/>
            <w:tcBorders>
              <w:top w:val="nil"/>
              <w:left w:val="nil"/>
              <w:bottom w:val="single" w:sz="4" w:space="0" w:color="auto"/>
              <w:right w:val="single" w:sz="4" w:space="0" w:color="auto"/>
            </w:tcBorders>
            <w:shd w:val="clear" w:color="000000" w:fill="FFFFFF"/>
            <w:noWrap/>
            <w:vAlign w:val="center"/>
            <w:hideMark/>
          </w:tcPr>
          <w:p w14:paraId="0BA400F9"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6,00</w:t>
            </w:r>
          </w:p>
        </w:tc>
        <w:tc>
          <w:tcPr>
            <w:tcW w:w="1275" w:type="dxa"/>
            <w:tcBorders>
              <w:top w:val="nil"/>
              <w:left w:val="nil"/>
              <w:bottom w:val="single" w:sz="4" w:space="0" w:color="auto"/>
              <w:right w:val="single" w:sz="4" w:space="0" w:color="auto"/>
            </w:tcBorders>
            <w:shd w:val="clear" w:color="000000" w:fill="FFFFFF"/>
            <w:noWrap/>
            <w:vAlign w:val="center"/>
            <w:hideMark/>
          </w:tcPr>
          <w:p w14:paraId="2DC6076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3,60</w:t>
            </w:r>
          </w:p>
        </w:tc>
        <w:tc>
          <w:tcPr>
            <w:tcW w:w="1276" w:type="dxa"/>
            <w:tcBorders>
              <w:top w:val="nil"/>
              <w:left w:val="nil"/>
              <w:bottom w:val="single" w:sz="4" w:space="0" w:color="auto"/>
              <w:right w:val="single" w:sz="4" w:space="0" w:color="auto"/>
            </w:tcBorders>
            <w:shd w:val="clear" w:color="000000" w:fill="FFFFFF"/>
            <w:noWrap/>
            <w:vAlign w:val="bottom"/>
            <w:hideMark/>
          </w:tcPr>
          <w:p w14:paraId="2115F38D" w14:textId="4FDA7FA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bottom"/>
            <w:hideMark/>
          </w:tcPr>
          <w:p w14:paraId="622D1D7F" w14:textId="0C60912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77D1709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12,00</w:t>
            </w:r>
          </w:p>
        </w:tc>
        <w:tc>
          <w:tcPr>
            <w:tcW w:w="236" w:type="dxa"/>
            <w:vAlign w:val="center"/>
            <w:hideMark/>
          </w:tcPr>
          <w:p w14:paraId="38D960CB"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4E7856A0" w14:textId="77777777" w:rsidTr="00C3436D">
        <w:trPr>
          <w:trHeight w:val="264"/>
        </w:trPr>
        <w:tc>
          <w:tcPr>
            <w:tcW w:w="49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440190"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6.2.</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5FFCBD5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xml:space="preserve">Переведення/заміна транспорту на використання альтернативних видів палива та енергії </w:t>
            </w:r>
          </w:p>
        </w:tc>
        <w:tc>
          <w:tcPr>
            <w:tcW w:w="1177" w:type="dxa"/>
            <w:vMerge w:val="restart"/>
            <w:tcBorders>
              <w:top w:val="nil"/>
              <w:left w:val="single" w:sz="4" w:space="0" w:color="auto"/>
              <w:bottom w:val="single" w:sz="4" w:space="0" w:color="000000"/>
              <w:right w:val="single" w:sz="4" w:space="0" w:color="auto"/>
            </w:tcBorders>
            <w:shd w:val="clear" w:color="auto" w:fill="auto"/>
            <w:vAlign w:val="center"/>
            <w:hideMark/>
          </w:tcPr>
          <w:p w14:paraId="7DF980A2"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7C8BD9C" w14:textId="6FAC2F78"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14:paraId="1B1F0621" w14:textId="3BA60D4C"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14:paraId="103AEE84" w14:textId="6C58FC7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14:paraId="3FDCFF37" w14:textId="2CD9611B"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14:paraId="1C37C2D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12,50</w:t>
            </w:r>
          </w:p>
        </w:tc>
        <w:tc>
          <w:tcPr>
            <w:tcW w:w="1276"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14:paraId="223A6E2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12,50</w:t>
            </w:r>
          </w:p>
        </w:tc>
        <w:tc>
          <w:tcPr>
            <w:tcW w:w="19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69F880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25,00</w:t>
            </w:r>
          </w:p>
        </w:tc>
        <w:tc>
          <w:tcPr>
            <w:tcW w:w="236" w:type="dxa"/>
            <w:vAlign w:val="center"/>
            <w:hideMark/>
          </w:tcPr>
          <w:p w14:paraId="2133776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C468C39" w14:textId="77777777" w:rsidTr="00C3436D">
        <w:trPr>
          <w:trHeight w:val="96"/>
        </w:trPr>
        <w:tc>
          <w:tcPr>
            <w:tcW w:w="490" w:type="dxa"/>
            <w:vMerge/>
            <w:tcBorders>
              <w:top w:val="nil"/>
              <w:left w:val="single" w:sz="4" w:space="0" w:color="auto"/>
              <w:bottom w:val="single" w:sz="4" w:space="0" w:color="auto"/>
              <w:right w:val="single" w:sz="4" w:space="0" w:color="auto"/>
            </w:tcBorders>
            <w:vAlign w:val="center"/>
            <w:hideMark/>
          </w:tcPr>
          <w:p w14:paraId="79A0186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0DD5374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vMerge/>
            <w:tcBorders>
              <w:top w:val="nil"/>
              <w:left w:val="single" w:sz="4" w:space="0" w:color="auto"/>
              <w:bottom w:val="single" w:sz="4" w:space="0" w:color="000000"/>
              <w:right w:val="single" w:sz="4" w:space="0" w:color="auto"/>
            </w:tcBorders>
            <w:vAlign w:val="center"/>
            <w:hideMark/>
          </w:tcPr>
          <w:p w14:paraId="47B6956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417" w:type="dxa"/>
            <w:vMerge/>
            <w:tcBorders>
              <w:top w:val="nil"/>
              <w:left w:val="single" w:sz="4" w:space="0" w:color="auto"/>
              <w:bottom w:val="single" w:sz="4" w:space="0" w:color="000000"/>
              <w:right w:val="single" w:sz="4" w:space="0" w:color="auto"/>
            </w:tcBorders>
            <w:vAlign w:val="center"/>
            <w:hideMark/>
          </w:tcPr>
          <w:p w14:paraId="428E7ED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vMerge/>
            <w:tcBorders>
              <w:top w:val="nil"/>
              <w:left w:val="single" w:sz="4" w:space="0" w:color="auto"/>
              <w:bottom w:val="single" w:sz="4" w:space="0" w:color="000000"/>
              <w:right w:val="single" w:sz="4" w:space="0" w:color="auto"/>
            </w:tcBorders>
            <w:vAlign w:val="center"/>
            <w:hideMark/>
          </w:tcPr>
          <w:p w14:paraId="6FA5B41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42FA74A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vMerge/>
            <w:tcBorders>
              <w:top w:val="nil"/>
              <w:left w:val="single" w:sz="4" w:space="0" w:color="auto"/>
              <w:bottom w:val="single" w:sz="4" w:space="0" w:color="000000"/>
              <w:right w:val="single" w:sz="4" w:space="0" w:color="auto"/>
            </w:tcBorders>
            <w:vAlign w:val="center"/>
            <w:hideMark/>
          </w:tcPr>
          <w:p w14:paraId="1D5906A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7B60F70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vMerge/>
            <w:tcBorders>
              <w:top w:val="nil"/>
              <w:left w:val="single" w:sz="4" w:space="0" w:color="auto"/>
              <w:bottom w:val="single" w:sz="4" w:space="0" w:color="000000"/>
              <w:right w:val="single" w:sz="4" w:space="0" w:color="auto"/>
            </w:tcBorders>
            <w:vAlign w:val="center"/>
            <w:hideMark/>
          </w:tcPr>
          <w:p w14:paraId="51F2AB6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vMerge/>
            <w:tcBorders>
              <w:top w:val="nil"/>
              <w:left w:val="single" w:sz="4" w:space="0" w:color="auto"/>
              <w:bottom w:val="single" w:sz="4" w:space="0" w:color="000000"/>
              <w:right w:val="single" w:sz="4" w:space="0" w:color="auto"/>
            </w:tcBorders>
            <w:vAlign w:val="center"/>
            <w:hideMark/>
          </w:tcPr>
          <w:p w14:paraId="65A5733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236" w:type="dxa"/>
            <w:tcBorders>
              <w:top w:val="nil"/>
              <w:left w:val="nil"/>
              <w:bottom w:val="nil"/>
              <w:right w:val="nil"/>
            </w:tcBorders>
            <w:shd w:val="clear" w:color="auto" w:fill="auto"/>
            <w:noWrap/>
            <w:vAlign w:val="bottom"/>
            <w:hideMark/>
          </w:tcPr>
          <w:p w14:paraId="1742E48C" w14:textId="77777777" w:rsidR="00C3436D" w:rsidRPr="00C3436D" w:rsidRDefault="00C3436D" w:rsidP="00C3436D">
            <w:pPr>
              <w:spacing w:after="0" w:line="240" w:lineRule="auto"/>
              <w:jc w:val="center"/>
              <w:rPr>
                <w:rFonts w:ascii="Century Gothic" w:eastAsia="Times New Roman" w:hAnsi="Century Gothic" w:cs="Calibri"/>
                <w:color w:val="000000"/>
                <w:kern w:val="0"/>
                <w:sz w:val="16"/>
                <w:szCs w:val="16"/>
                <w:lang w:eastAsia="uk-UA"/>
                <w14:ligatures w14:val="none"/>
              </w:rPr>
            </w:pPr>
          </w:p>
        </w:tc>
      </w:tr>
      <w:tr w:rsidR="00C3436D" w:rsidRPr="00C3436D" w14:paraId="270A485C" w14:textId="77777777" w:rsidTr="00C3436D">
        <w:trPr>
          <w:trHeight w:val="288"/>
        </w:trPr>
        <w:tc>
          <w:tcPr>
            <w:tcW w:w="4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97E5DD8"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vMerge w:val="restart"/>
            <w:tcBorders>
              <w:top w:val="nil"/>
              <w:left w:val="single" w:sz="4" w:space="0" w:color="auto"/>
              <w:bottom w:val="single" w:sz="4" w:space="0" w:color="auto"/>
              <w:right w:val="single" w:sz="4" w:space="0" w:color="auto"/>
            </w:tcBorders>
            <w:shd w:val="clear" w:color="auto" w:fill="auto"/>
            <w:vAlign w:val="center"/>
            <w:hideMark/>
          </w:tcPr>
          <w:p w14:paraId="3FE2FA1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Всього</w:t>
            </w:r>
          </w:p>
        </w:tc>
        <w:tc>
          <w:tcPr>
            <w:tcW w:w="1177" w:type="dxa"/>
            <w:tcBorders>
              <w:top w:val="nil"/>
              <w:left w:val="nil"/>
              <w:bottom w:val="single" w:sz="4" w:space="0" w:color="auto"/>
              <w:right w:val="single" w:sz="4" w:space="0" w:color="auto"/>
            </w:tcBorders>
            <w:shd w:val="clear" w:color="000000" w:fill="FFFFFF"/>
            <w:vAlign w:val="center"/>
            <w:hideMark/>
          </w:tcPr>
          <w:p w14:paraId="01A211C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4191316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w:t>
            </w:r>
          </w:p>
        </w:tc>
        <w:tc>
          <w:tcPr>
            <w:tcW w:w="1418" w:type="dxa"/>
            <w:tcBorders>
              <w:top w:val="nil"/>
              <w:left w:val="nil"/>
              <w:bottom w:val="single" w:sz="4" w:space="0" w:color="auto"/>
              <w:right w:val="single" w:sz="4" w:space="0" w:color="auto"/>
            </w:tcBorders>
            <w:shd w:val="clear" w:color="000000" w:fill="FFFFFF"/>
            <w:noWrap/>
            <w:vAlign w:val="center"/>
            <w:hideMark/>
          </w:tcPr>
          <w:p w14:paraId="7A20E6A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1,60</w:t>
            </w:r>
          </w:p>
        </w:tc>
        <w:tc>
          <w:tcPr>
            <w:tcW w:w="1276" w:type="dxa"/>
            <w:tcBorders>
              <w:top w:val="nil"/>
              <w:left w:val="nil"/>
              <w:bottom w:val="single" w:sz="4" w:space="0" w:color="auto"/>
              <w:right w:val="single" w:sz="4" w:space="0" w:color="auto"/>
            </w:tcBorders>
            <w:shd w:val="clear" w:color="000000" w:fill="FFFFFF"/>
            <w:noWrap/>
            <w:vAlign w:val="center"/>
            <w:hideMark/>
          </w:tcPr>
          <w:p w14:paraId="5B3E713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2,80</w:t>
            </w:r>
          </w:p>
        </w:tc>
        <w:tc>
          <w:tcPr>
            <w:tcW w:w="1275" w:type="dxa"/>
            <w:tcBorders>
              <w:top w:val="nil"/>
              <w:left w:val="nil"/>
              <w:bottom w:val="single" w:sz="4" w:space="0" w:color="auto"/>
              <w:right w:val="single" w:sz="4" w:space="0" w:color="auto"/>
            </w:tcBorders>
            <w:shd w:val="clear" w:color="000000" w:fill="FFFFFF"/>
            <w:noWrap/>
            <w:vAlign w:val="center"/>
            <w:hideMark/>
          </w:tcPr>
          <w:p w14:paraId="058AE45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3,60</w:t>
            </w:r>
          </w:p>
        </w:tc>
        <w:tc>
          <w:tcPr>
            <w:tcW w:w="1276" w:type="dxa"/>
            <w:tcBorders>
              <w:top w:val="nil"/>
              <w:left w:val="nil"/>
              <w:bottom w:val="single" w:sz="4" w:space="0" w:color="auto"/>
              <w:right w:val="single" w:sz="4" w:space="0" w:color="auto"/>
            </w:tcBorders>
            <w:shd w:val="clear" w:color="000000" w:fill="FFFFFF"/>
            <w:noWrap/>
            <w:vAlign w:val="center"/>
            <w:hideMark/>
          </w:tcPr>
          <w:p w14:paraId="3C669368" w14:textId="2A6F0B92"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4631C04B" w14:textId="011BB3D0"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7DAAC9F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8,00</w:t>
            </w:r>
          </w:p>
        </w:tc>
        <w:tc>
          <w:tcPr>
            <w:tcW w:w="236" w:type="dxa"/>
            <w:vAlign w:val="center"/>
            <w:hideMark/>
          </w:tcPr>
          <w:p w14:paraId="1C132F4C"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6DF3EFEE" w14:textId="77777777" w:rsidTr="00C3436D">
        <w:trPr>
          <w:trHeight w:val="288"/>
        </w:trPr>
        <w:tc>
          <w:tcPr>
            <w:tcW w:w="490" w:type="dxa"/>
            <w:vMerge/>
            <w:tcBorders>
              <w:top w:val="nil"/>
              <w:left w:val="single" w:sz="4" w:space="0" w:color="auto"/>
              <w:bottom w:val="single" w:sz="4" w:space="0" w:color="000000"/>
              <w:right w:val="single" w:sz="4" w:space="0" w:color="auto"/>
            </w:tcBorders>
            <w:vAlign w:val="center"/>
            <w:hideMark/>
          </w:tcPr>
          <w:p w14:paraId="5086AB6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596AF1F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000000" w:fill="FFFFFF"/>
            <w:vAlign w:val="center"/>
            <w:hideMark/>
          </w:tcPr>
          <w:p w14:paraId="76D1CFF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tcBorders>
              <w:top w:val="nil"/>
              <w:left w:val="nil"/>
              <w:bottom w:val="single" w:sz="4" w:space="0" w:color="auto"/>
              <w:right w:val="single" w:sz="4" w:space="0" w:color="auto"/>
            </w:tcBorders>
            <w:shd w:val="clear" w:color="000000" w:fill="FFFFFF"/>
            <w:noWrap/>
            <w:vAlign w:val="center"/>
            <w:hideMark/>
          </w:tcPr>
          <w:p w14:paraId="6A2365BB" w14:textId="1ECDE8E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6B02A9A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2,40</w:t>
            </w:r>
          </w:p>
        </w:tc>
        <w:tc>
          <w:tcPr>
            <w:tcW w:w="1276" w:type="dxa"/>
            <w:tcBorders>
              <w:top w:val="nil"/>
              <w:left w:val="nil"/>
              <w:bottom w:val="single" w:sz="4" w:space="0" w:color="auto"/>
              <w:right w:val="single" w:sz="4" w:space="0" w:color="auto"/>
            </w:tcBorders>
            <w:shd w:val="clear" w:color="000000" w:fill="FFFFFF"/>
            <w:noWrap/>
            <w:vAlign w:val="center"/>
            <w:hideMark/>
          </w:tcPr>
          <w:p w14:paraId="603322A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3,20</w:t>
            </w:r>
          </w:p>
        </w:tc>
        <w:tc>
          <w:tcPr>
            <w:tcW w:w="1275" w:type="dxa"/>
            <w:tcBorders>
              <w:top w:val="nil"/>
              <w:left w:val="nil"/>
              <w:bottom w:val="single" w:sz="4" w:space="0" w:color="auto"/>
              <w:right w:val="single" w:sz="4" w:space="0" w:color="auto"/>
            </w:tcBorders>
            <w:shd w:val="clear" w:color="000000" w:fill="FFFFFF"/>
            <w:noWrap/>
            <w:vAlign w:val="center"/>
            <w:hideMark/>
          </w:tcPr>
          <w:p w14:paraId="24C5BA3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2,40</w:t>
            </w:r>
          </w:p>
        </w:tc>
        <w:tc>
          <w:tcPr>
            <w:tcW w:w="1276" w:type="dxa"/>
            <w:tcBorders>
              <w:top w:val="nil"/>
              <w:left w:val="nil"/>
              <w:bottom w:val="single" w:sz="4" w:space="0" w:color="auto"/>
              <w:right w:val="single" w:sz="4" w:space="0" w:color="auto"/>
            </w:tcBorders>
            <w:shd w:val="clear" w:color="000000" w:fill="FFFFFF"/>
            <w:noWrap/>
            <w:vAlign w:val="center"/>
            <w:hideMark/>
          </w:tcPr>
          <w:p w14:paraId="50848287" w14:textId="5C6C1A6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06904CA3" w14:textId="3A3D501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68D8C9A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8,00</w:t>
            </w:r>
          </w:p>
        </w:tc>
        <w:tc>
          <w:tcPr>
            <w:tcW w:w="236" w:type="dxa"/>
            <w:vAlign w:val="center"/>
            <w:hideMark/>
          </w:tcPr>
          <w:p w14:paraId="5FBCED99"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4913F62D" w14:textId="77777777" w:rsidTr="00C3436D">
        <w:trPr>
          <w:trHeight w:val="288"/>
        </w:trPr>
        <w:tc>
          <w:tcPr>
            <w:tcW w:w="490" w:type="dxa"/>
            <w:vMerge/>
            <w:tcBorders>
              <w:top w:val="nil"/>
              <w:left w:val="single" w:sz="4" w:space="0" w:color="auto"/>
              <w:bottom w:val="single" w:sz="4" w:space="0" w:color="000000"/>
              <w:right w:val="single" w:sz="4" w:space="0" w:color="auto"/>
            </w:tcBorders>
            <w:vAlign w:val="center"/>
            <w:hideMark/>
          </w:tcPr>
          <w:p w14:paraId="4248662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6E831D1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000000" w:fill="FFFFFF"/>
            <w:vAlign w:val="center"/>
            <w:hideMark/>
          </w:tcPr>
          <w:p w14:paraId="3700B78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318E8A25" w14:textId="5D35ADAF"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445672D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2,40</w:t>
            </w:r>
          </w:p>
        </w:tc>
        <w:tc>
          <w:tcPr>
            <w:tcW w:w="1276" w:type="dxa"/>
            <w:tcBorders>
              <w:top w:val="nil"/>
              <w:left w:val="nil"/>
              <w:bottom w:val="single" w:sz="4" w:space="0" w:color="auto"/>
              <w:right w:val="single" w:sz="4" w:space="0" w:color="auto"/>
            </w:tcBorders>
            <w:shd w:val="clear" w:color="000000" w:fill="FFFFFF"/>
            <w:noWrap/>
            <w:vAlign w:val="center"/>
            <w:hideMark/>
          </w:tcPr>
          <w:p w14:paraId="437FEA2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6,00</w:t>
            </w:r>
          </w:p>
        </w:tc>
        <w:tc>
          <w:tcPr>
            <w:tcW w:w="1275" w:type="dxa"/>
            <w:tcBorders>
              <w:top w:val="nil"/>
              <w:left w:val="nil"/>
              <w:bottom w:val="single" w:sz="4" w:space="0" w:color="auto"/>
              <w:right w:val="single" w:sz="4" w:space="0" w:color="auto"/>
            </w:tcBorders>
            <w:shd w:val="clear" w:color="000000" w:fill="FFFFFF"/>
            <w:noWrap/>
            <w:vAlign w:val="center"/>
            <w:hideMark/>
          </w:tcPr>
          <w:p w14:paraId="1D46004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3,60</w:t>
            </w:r>
          </w:p>
        </w:tc>
        <w:tc>
          <w:tcPr>
            <w:tcW w:w="1276" w:type="dxa"/>
            <w:tcBorders>
              <w:top w:val="nil"/>
              <w:left w:val="nil"/>
              <w:bottom w:val="single" w:sz="4" w:space="0" w:color="auto"/>
              <w:right w:val="single" w:sz="4" w:space="0" w:color="auto"/>
            </w:tcBorders>
            <w:shd w:val="clear" w:color="000000" w:fill="FFFFFF"/>
            <w:noWrap/>
            <w:vAlign w:val="center"/>
            <w:hideMark/>
          </w:tcPr>
          <w:p w14:paraId="218498A7" w14:textId="6F550909"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76E10CBD" w14:textId="2C487EC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32B2B93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12,00</w:t>
            </w:r>
          </w:p>
        </w:tc>
        <w:tc>
          <w:tcPr>
            <w:tcW w:w="236" w:type="dxa"/>
            <w:vAlign w:val="center"/>
            <w:hideMark/>
          </w:tcPr>
          <w:p w14:paraId="0D77D430"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0178421" w14:textId="77777777" w:rsidTr="00C3436D">
        <w:trPr>
          <w:trHeight w:val="288"/>
        </w:trPr>
        <w:tc>
          <w:tcPr>
            <w:tcW w:w="490" w:type="dxa"/>
            <w:vMerge/>
            <w:tcBorders>
              <w:top w:val="nil"/>
              <w:left w:val="single" w:sz="4" w:space="0" w:color="auto"/>
              <w:bottom w:val="single" w:sz="4" w:space="0" w:color="000000"/>
              <w:right w:val="single" w:sz="4" w:space="0" w:color="auto"/>
            </w:tcBorders>
            <w:vAlign w:val="center"/>
            <w:hideMark/>
          </w:tcPr>
          <w:p w14:paraId="1DD7F3C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auto"/>
              <w:right w:val="single" w:sz="4" w:space="0" w:color="auto"/>
            </w:tcBorders>
            <w:vAlign w:val="center"/>
            <w:hideMark/>
          </w:tcPr>
          <w:p w14:paraId="00B0654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000000" w:fill="FFFFFF"/>
            <w:vAlign w:val="center"/>
            <w:hideMark/>
          </w:tcPr>
          <w:p w14:paraId="0A290C1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000000" w:fill="FFFFFF"/>
            <w:noWrap/>
            <w:vAlign w:val="center"/>
            <w:hideMark/>
          </w:tcPr>
          <w:p w14:paraId="63C0840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w:t>
            </w:r>
          </w:p>
        </w:tc>
        <w:tc>
          <w:tcPr>
            <w:tcW w:w="1418" w:type="dxa"/>
            <w:tcBorders>
              <w:top w:val="nil"/>
              <w:left w:val="nil"/>
              <w:bottom w:val="single" w:sz="4" w:space="0" w:color="auto"/>
              <w:right w:val="single" w:sz="4" w:space="0" w:color="auto"/>
            </w:tcBorders>
            <w:shd w:val="clear" w:color="000000" w:fill="FFFFFF"/>
            <w:noWrap/>
            <w:vAlign w:val="center"/>
            <w:hideMark/>
          </w:tcPr>
          <w:p w14:paraId="6B96BB9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2,40</w:t>
            </w:r>
          </w:p>
        </w:tc>
        <w:tc>
          <w:tcPr>
            <w:tcW w:w="1276" w:type="dxa"/>
            <w:tcBorders>
              <w:top w:val="nil"/>
              <w:left w:val="nil"/>
              <w:bottom w:val="single" w:sz="4" w:space="0" w:color="auto"/>
              <w:right w:val="single" w:sz="4" w:space="0" w:color="auto"/>
            </w:tcBorders>
            <w:shd w:val="clear" w:color="000000" w:fill="FFFFFF"/>
            <w:noWrap/>
            <w:vAlign w:val="center"/>
            <w:hideMark/>
          </w:tcPr>
          <w:p w14:paraId="10A6FEA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6,00</w:t>
            </w:r>
          </w:p>
        </w:tc>
        <w:tc>
          <w:tcPr>
            <w:tcW w:w="1275" w:type="dxa"/>
            <w:tcBorders>
              <w:top w:val="nil"/>
              <w:left w:val="nil"/>
              <w:bottom w:val="single" w:sz="4" w:space="0" w:color="auto"/>
              <w:right w:val="single" w:sz="4" w:space="0" w:color="auto"/>
            </w:tcBorders>
            <w:shd w:val="clear" w:color="000000" w:fill="FFFFFF"/>
            <w:noWrap/>
            <w:vAlign w:val="center"/>
            <w:hideMark/>
          </w:tcPr>
          <w:p w14:paraId="7182FC4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3,60</w:t>
            </w:r>
          </w:p>
        </w:tc>
        <w:tc>
          <w:tcPr>
            <w:tcW w:w="1276" w:type="dxa"/>
            <w:tcBorders>
              <w:top w:val="nil"/>
              <w:left w:val="nil"/>
              <w:bottom w:val="single" w:sz="4" w:space="0" w:color="auto"/>
              <w:right w:val="single" w:sz="4" w:space="0" w:color="auto"/>
            </w:tcBorders>
            <w:shd w:val="clear" w:color="000000" w:fill="FFFFFF"/>
            <w:noWrap/>
            <w:vAlign w:val="center"/>
            <w:hideMark/>
          </w:tcPr>
          <w:p w14:paraId="49159D9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12,50</w:t>
            </w:r>
          </w:p>
        </w:tc>
        <w:tc>
          <w:tcPr>
            <w:tcW w:w="1276" w:type="dxa"/>
            <w:tcBorders>
              <w:top w:val="nil"/>
              <w:left w:val="nil"/>
              <w:bottom w:val="single" w:sz="4" w:space="0" w:color="auto"/>
              <w:right w:val="single" w:sz="4" w:space="0" w:color="auto"/>
            </w:tcBorders>
            <w:shd w:val="clear" w:color="000000" w:fill="FFFFFF"/>
            <w:noWrap/>
            <w:vAlign w:val="center"/>
            <w:hideMark/>
          </w:tcPr>
          <w:p w14:paraId="5D4C7E4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12,50</w:t>
            </w:r>
          </w:p>
        </w:tc>
        <w:tc>
          <w:tcPr>
            <w:tcW w:w="1984" w:type="dxa"/>
            <w:tcBorders>
              <w:top w:val="nil"/>
              <w:left w:val="nil"/>
              <w:bottom w:val="single" w:sz="4" w:space="0" w:color="auto"/>
              <w:right w:val="single" w:sz="4" w:space="0" w:color="auto"/>
            </w:tcBorders>
            <w:shd w:val="clear" w:color="auto" w:fill="auto"/>
            <w:noWrap/>
            <w:vAlign w:val="center"/>
            <w:hideMark/>
          </w:tcPr>
          <w:p w14:paraId="5A9464D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37,00</w:t>
            </w:r>
          </w:p>
        </w:tc>
        <w:tc>
          <w:tcPr>
            <w:tcW w:w="236" w:type="dxa"/>
            <w:vAlign w:val="center"/>
            <w:hideMark/>
          </w:tcPr>
          <w:p w14:paraId="09EE9003"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EEA2629"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4134B2F1"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center"/>
            <w:hideMark/>
          </w:tcPr>
          <w:p w14:paraId="1DC18FE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1177" w:type="dxa"/>
            <w:tcBorders>
              <w:top w:val="nil"/>
              <w:left w:val="nil"/>
              <w:bottom w:val="single" w:sz="4" w:space="0" w:color="auto"/>
              <w:right w:val="single" w:sz="4" w:space="0" w:color="auto"/>
            </w:tcBorders>
            <w:shd w:val="clear" w:color="000000" w:fill="FFFFFF"/>
            <w:noWrap/>
            <w:vAlign w:val="bottom"/>
            <w:hideMark/>
          </w:tcPr>
          <w:p w14:paraId="25BB8923"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FFFFFF"/>
            <w:noWrap/>
            <w:vAlign w:val="center"/>
            <w:hideMark/>
          </w:tcPr>
          <w:p w14:paraId="2688B7DE" w14:textId="74347055"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6602834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8,80</w:t>
            </w:r>
          </w:p>
        </w:tc>
        <w:tc>
          <w:tcPr>
            <w:tcW w:w="1276" w:type="dxa"/>
            <w:tcBorders>
              <w:top w:val="nil"/>
              <w:left w:val="nil"/>
              <w:bottom w:val="single" w:sz="4" w:space="0" w:color="auto"/>
              <w:right w:val="single" w:sz="4" w:space="0" w:color="auto"/>
            </w:tcBorders>
            <w:shd w:val="clear" w:color="000000" w:fill="FFFFFF"/>
            <w:noWrap/>
            <w:vAlign w:val="center"/>
            <w:hideMark/>
          </w:tcPr>
          <w:p w14:paraId="0974485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18,00</w:t>
            </w:r>
          </w:p>
        </w:tc>
        <w:tc>
          <w:tcPr>
            <w:tcW w:w="1275" w:type="dxa"/>
            <w:tcBorders>
              <w:top w:val="nil"/>
              <w:left w:val="nil"/>
              <w:bottom w:val="single" w:sz="4" w:space="0" w:color="auto"/>
              <w:right w:val="single" w:sz="4" w:space="0" w:color="auto"/>
            </w:tcBorders>
            <w:shd w:val="clear" w:color="000000" w:fill="FFFFFF"/>
            <w:noWrap/>
            <w:vAlign w:val="center"/>
            <w:hideMark/>
          </w:tcPr>
          <w:p w14:paraId="4D08E96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13,20</w:t>
            </w:r>
          </w:p>
        </w:tc>
        <w:tc>
          <w:tcPr>
            <w:tcW w:w="1276" w:type="dxa"/>
            <w:tcBorders>
              <w:top w:val="nil"/>
              <w:left w:val="nil"/>
              <w:bottom w:val="single" w:sz="4" w:space="0" w:color="auto"/>
              <w:right w:val="single" w:sz="4" w:space="0" w:color="auto"/>
            </w:tcBorders>
            <w:shd w:val="clear" w:color="000000" w:fill="FFFFFF"/>
            <w:noWrap/>
            <w:vAlign w:val="center"/>
            <w:hideMark/>
          </w:tcPr>
          <w:p w14:paraId="69EE270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w:t>
            </w:r>
          </w:p>
        </w:tc>
        <w:tc>
          <w:tcPr>
            <w:tcW w:w="1276" w:type="dxa"/>
            <w:tcBorders>
              <w:top w:val="nil"/>
              <w:left w:val="nil"/>
              <w:bottom w:val="single" w:sz="4" w:space="0" w:color="auto"/>
              <w:right w:val="single" w:sz="4" w:space="0" w:color="auto"/>
            </w:tcBorders>
            <w:shd w:val="clear" w:color="000000" w:fill="FFFFFF"/>
            <w:noWrap/>
            <w:vAlign w:val="center"/>
            <w:hideMark/>
          </w:tcPr>
          <w:p w14:paraId="705BE38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w:t>
            </w:r>
          </w:p>
        </w:tc>
        <w:tc>
          <w:tcPr>
            <w:tcW w:w="1984" w:type="dxa"/>
            <w:tcBorders>
              <w:top w:val="nil"/>
              <w:left w:val="nil"/>
              <w:bottom w:val="single" w:sz="4" w:space="0" w:color="auto"/>
              <w:right w:val="single" w:sz="4" w:space="0" w:color="auto"/>
            </w:tcBorders>
            <w:shd w:val="clear" w:color="auto" w:fill="auto"/>
            <w:noWrap/>
            <w:vAlign w:val="center"/>
            <w:hideMark/>
          </w:tcPr>
          <w:p w14:paraId="10347D6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65,00</w:t>
            </w:r>
          </w:p>
        </w:tc>
        <w:tc>
          <w:tcPr>
            <w:tcW w:w="236" w:type="dxa"/>
            <w:vAlign w:val="center"/>
            <w:hideMark/>
          </w:tcPr>
          <w:p w14:paraId="48BC67E2"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6FEC531F" w14:textId="77777777" w:rsidTr="00C3436D">
        <w:trPr>
          <w:trHeight w:val="300"/>
        </w:trPr>
        <w:tc>
          <w:tcPr>
            <w:tcW w:w="490" w:type="dxa"/>
            <w:tcBorders>
              <w:top w:val="nil"/>
              <w:left w:val="single" w:sz="4" w:space="0" w:color="auto"/>
              <w:bottom w:val="single" w:sz="4" w:space="0" w:color="auto"/>
              <w:right w:val="single" w:sz="4" w:space="0" w:color="auto"/>
            </w:tcBorders>
            <w:shd w:val="clear" w:color="000000" w:fill="92D050"/>
            <w:noWrap/>
            <w:vAlign w:val="bottom"/>
            <w:hideMark/>
          </w:tcPr>
          <w:p w14:paraId="77C6E3A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000000" w:fill="92D050"/>
            <w:noWrap/>
            <w:vAlign w:val="bottom"/>
            <w:hideMark/>
          </w:tcPr>
          <w:p w14:paraId="2418B27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 Громадський транспорт</w:t>
            </w:r>
          </w:p>
        </w:tc>
        <w:tc>
          <w:tcPr>
            <w:tcW w:w="1177" w:type="dxa"/>
            <w:tcBorders>
              <w:top w:val="nil"/>
              <w:left w:val="nil"/>
              <w:bottom w:val="single" w:sz="4" w:space="0" w:color="auto"/>
              <w:right w:val="single" w:sz="4" w:space="0" w:color="auto"/>
            </w:tcBorders>
            <w:shd w:val="clear" w:color="000000" w:fill="92D050"/>
            <w:noWrap/>
            <w:vAlign w:val="bottom"/>
            <w:hideMark/>
          </w:tcPr>
          <w:p w14:paraId="62838AF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92D050"/>
            <w:noWrap/>
            <w:vAlign w:val="bottom"/>
            <w:hideMark/>
          </w:tcPr>
          <w:p w14:paraId="6B77431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2025</w:t>
            </w:r>
          </w:p>
        </w:tc>
        <w:tc>
          <w:tcPr>
            <w:tcW w:w="1418" w:type="dxa"/>
            <w:tcBorders>
              <w:top w:val="nil"/>
              <w:left w:val="nil"/>
              <w:bottom w:val="single" w:sz="4" w:space="0" w:color="auto"/>
              <w:right w:val="single" w:sz="4" w:space="0" w:color="auto"/>
            </w:tcBorders>
            <w:shd w:val="clear" w:color="000000" w:fill="92D050"/>
            <w:noWrap/>
            <w:vAlign w:val="bottom"/>
            <w:hideMark/>
          </w:tcPr>
          <w:p w14:paraId="5955413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2026</w:t>
            </w:r>
          </w:p>
        </w:tc>
        <w:tc>
          <w:tcPr>
            <w:tcW w:w="1276" w:type="dxa"/>
            <w:tcBorders>
              <w:top w:val="nil"/>
              <w:left w:val="nil"/>
              <w:bottom w:val="single" w:sz="4" w:space="0" w:color="auto"/>
              <w:right w:val="single" w:sz="4" w:space="0" w:color="auto"/>
            </w:tcBorders>
            <w:shd w:val="clear" w:color="000000" w:fill="92D050"/>
            <w:noWrap/>
            <w:vAlign w:val="bottom"/>
            <w:hideMark/>
          </w:tcPr>
          <w:p w14:paraId="36B2B01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2027</w:t>
            </w:r>
          </w:p>
        </w:tc>
        <w:tc>
          <w:tcPr>
            <w:tcW w:w="1275" w:type="dxa"/>
            <w:tcBorders>
              <w:top w:val="nil"/>
              <w:left w:val="nil"/>
              <w:bottom w:val="single" w:sz="4" w:space="0" w:color="auto"/>
              <w:right w:val="single" w:sz="4" w:space="0" w:color="auto"/>
            </w:tcBorders>
            <w:shd w:val="clear" w:color="000000" w:fill="92D050"/>
            <w:noWrap/>
            <w:vAlign w:val="bottom"/>
            <w:hideMark/>
          </w:tcPr>
          <w:p w14:paraId="0019700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2028</w:t>
            </w:r>
          </w:p>
        </w:tc>
        <w:tc>
          <w:tcPr>
            <w:tcW w:w="1276" w:type="dxa"/>
            <w:tcBorders>
              <w:top w:val="nil"/>
              <w:left w:val="nil"/>
              <w:bottom w:val="single" w:sz="4" w:space="0" w:color="auto"/>
              <w:right w:val="single" w:sz="4" w:space="0" w:color="auto"/>
            </w:tcBorders>
            <w:shd w:val="clear" w:color="000000" w:fill="92D050"/>
            <w:noWrap/>
            <w:vAlign w:val="bottom"/>
            <w:hideMark/>
          </w:tcPr>
          <w:p w14:paraId="6AEB1C3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2029</w:t>
            </w:r>
          </w:p>
        </w:tc>
        <w:tc>
          <w:tcPr>
            <w:tcW w:w="1276" w:type="dxa"/>
            <w:tcBorders>
              <w:top w:val="nil"/>
              <w:left w:val="nil"/>
              <w:bottom w:val="single" w:sz="4" w:space="0" w:color="auto"/>
              <w:right w:val="single" w:sz="4" w:space="0" w:color="auto"/>
            </w:tcBorders>
            <w:shd w:val="clear" w:color="000000" w:fill="92D050"/>
            <w:noWrap/>
            <w:vAlign w:val="bottom"/>
            <w:hideMark/>
          </w:tcPr>
          <w:p w14:paraId="58A7921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2030</w:t>
            </w:r>
          </w:p>
        </w:tc>
        <w:tc>
          <w:tcPr>
            <w:tcW w:w="1984" w:type="dxa"/>
            <w:tcBorders>
              <w:top w:val="nil"/>
              <w:left w:val="nil"/>
              <w:bottom w:val="single" w:sz="4" w:space="0" w:color="auto"/>
              <w:right w:val="single" w:sz="4" w:space="0" w:color="auto"/>
            </w:tcBorders>
            <w:shd w:val="clear" w:color="000000" w:fill="92D050"/>
            <w:noWrap/>
            <w:vAlign w:val="bottom"/>
            <w:hideMark/>
          </w:tcPr>
          <w:p w14:paraId="2F9BCDD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236" w:type="dxa"/>
            <w:vAlign w:val="center"/>
            <w:hideMark/>
          </w:tcPr>
          <w:p w14:paraId="0733F93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3131E516" w14:textId="77777777" w:rsidTr="00C3436D">
        <w:trPr>
          <w:trHeight w:val="288"/>
        </w:trPr>
        <w:tc>
          <w:tcPr>
            <w:tcW w:w="4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83DC98A"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7.1.</w:t>
            </w:r>
          </w:p>
        </w:tc>
        <w:tc>
          <w:tcPr>
            <w:tcW w:w="3715" w:type="dxa"/>
            <w:vMerge w:val="restart"/>
            <w:tcBorders>
              <w:top w:val="nil"/>
              <w:left w:val="single" w:sz="4" w:space="0" w:color="auto"/>
              <w:bottom w:val="single" w:sz="4" w:space="0" w:color="000000"/>
              <w:right w:val="single" w:sz="4" w:space="0" w:color="auto"/>
            </w:tcBorders>
            <w:shd w:val="clear" w:color="auto" w:fill="auto"/>
            <w:vAlign w:val="center"/>
            <w:hideMark/>
          </w:tcPr>
          <w:p w14:paraId="5569A7F2"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Підвищення ефективності роботи пасажирського транспорту</w:t>
            </w:r>
          </w:p>
        </w:tc>
        <w:tc>
          <w:tcPr>
            <w:tcW w:w="1177" w:type="dxa"/>
            <w:tcBorders>
              <w:top w:val="nil"/>
              <w:left w:val="nil"/>
              <w:bottom w:val="single" w:sz="4" w:space="0" w:color="auto"/>
              <w:right w:val="single" w:sz="4" w:space="0" w:color="auto"/>
            </w:tcBorders>
            <w:shd w:val="clear" w:color="000000" w:fill="FFFFFF"/>
            <w:noWrap/>
            <w:vAlign w:val="bottom"/>
            <w:hideMark/>
          </w:tcPr>
          <w:p w14:paraId="515CCF9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bottom"/>
            <w:hideMark/>
          </w:tcPr>
          <w:p w14:paraId="7093FA04" w14:textId="1AC6572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bottom"/>
            <w:hideMark/>
          </w:tcPr>
          <w:p w14:paraId="77EB4D7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0,45</w:t>
            </w:r>
          </w:p>
        </w:tc>
        <w:tc>
          <w:tcPr>
            <w:tcW w:w="1276" w:type="dxa"/>
            <w:tcBorders>
              <w:top w:val="nil"/>
              <w:left w:val="nil"/>
              <w:bottom w:val="single" w:sz="4" w:space="0" w:color="auto"/>
              <w:right w:val="single" w:sz="4" w:space="0" w:color="auto"/>
            </w:tcBorders>
            <w:shd w:val="clear" w:color="000000" w:fill="FFFFFF"/>
            <w:noWrap/>
            <w:vAlign w:val="bottom"/>
            <w:hideMark/>
          </w:tcPr>
          <w:p w14:paraId="190771D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0,75</w:t>
            </w:r>
          </w:p>
        </w:tc>
        <w:tc>
          <w:tcPr>
            <w:tcW w:w="1275" w:type="dxa"/>
            <w:tcBorders>
              <w:top w:val="nil"/>
              <w:left w:val="nil"/>
              <w:bottom w:val="single" w:sz="4" w:space="0" w:color="auto"/>
              <w:right w:val="single" w:sz="4" w:space="0" w:color="auto"/>
            </w:tcBorders>
            <w:shd w:val="clear" w:color="000000" w:fill="FFFFFF"/>
            <w:noWrap/>
            <w:vAlign w:val="bottom"/>
            <w:hideMark/>
          </w:tcPr>
          <w:p w14:paraId="4DA669E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0,3</w:t>
            </w:r>
          </w:p>
        </w:tc>
        <w:tc>
          <w:tcPr>
            <w:tcW w:w="1276" w:type="dxa"/>
            <w:tcBorders>
              <w:top w:val="nil"/>
              <w:left w:val="nil"/>
              <w:bottom w:val="single" w:sz="4" w:space="0" w:color="auto"/>
              <w:right w:val="single" w:sz="4" w:space="0" w:color="auto"/>
            </w:tcBorders>
            <w:shd w:val="clear" w:color="000000" w:fill="FFFFFF"/>
            <w:noWrap/>
            <w:vAlign w:val="bottom"/>
            <w:hideMark/>
          </w:tcPr>
          <w:p w14:paraId="043A340B" w14:textId="46095658"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bottom"/>
            <w:hideMark/>
          </w:tcPr>
          <w:p w14:paraId="47EB2B0A" w14:textId="6F42412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bottom"/>
            <w:hideMark/>
          </w:tcPr>
          <w:p w14:paraId="23DEFC7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w:t>
            </w:r>
          </w:p>
        </w:tc>
        <w:tc>
          <w:tcPr>
            <w:tcW w:w="236" w:type="dxa"/>
            <w:vAlign w:val="center"/>
            <w:hideMark/>
          </w:tcPr>
          <w:p w14:paraId="3C8764C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BFC0DBE" w14:textId="77777777" w:rsidTr="00C3436D">
        <w:trPr>
          <w:trHeight w:val="288"/>
        </w:trPr>
        <w:tc>
          <w:tcPr>
            <w:tcW w:w="490" w:type="dxa"/>
            <w:vMerge/>
            <w:tcBorders>
              <w:top w:val="nil"/>
              <w:left w:val="single" w:sz="4" w:space="0" w:color="auto"/>
              <w:bottom w:val="single" w:sz="4" w:space="0" w:color="000000"/>
              <w:right w:val="single" w:sz="4" w:space="0" w:color="auto"/>
            </w:tcBorders>
            <w:vAlign w:val="center"/>
            <w:hideMark/>
          </w:tcPr>
          <w:p w14:paraId="622E38B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22426F0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000000" w:fill="FFFFFF"/>
            <w:vAlign w:val="center"/>
            <w:hideMark/>
          </w:tcPr>
          <w:p w14:paraId="69AAB31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54A4643F" w14:textId="5BC9CD6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41A6B34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0,45</w:t>
            </w:r>
          </w:p>
        </w:tc>
        <w:tc>
          <w:tcPr>
            <w:tcW w:w="1276" w:type="dxa"/>
            <w:tcBorders>
              <w:top w:val="nil"/>
              <w:left w:val="nil"/>
              <w:bottom w:val="single" w:sz="4" w:space="0" w:color="auto"/>
              <w:right w:val="single" w:sz="4" w:space="0" w:color="auto"/>
            </w:tcBorders>
            <w:shd w:val="clear" w:color="000000" w:fill="FFFFFF"/>
            <w:noWrap/>
            <w:vAlign w:val="center"/>
            <w:hideMark/>
          </w:tcPr>
          <w:p w14:paraId="3337B3C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0,60</w:t>
            </w:r>
          </w:p>
        </w:tc>
        <w:tc>
          <w:tcPr>
            <w:tcW w:w="1275" w:type="dxa"/>
            <w:tcBorders>
              <w:top w:val="nil"/>
              <w:left w:val="nil"/>
              <w:bottom w:val="single" w:sz="4" w:space="0" w:color="auto"/>
              <w:right w:val="single" w:sz="4" w:space="0" w:color="auto"/>
            </w:tcBorders>
            <w:shd w:val="clear" w:color="000000" w:fill="FFFFFF"/>
            <w:noWrap/>
            <w:vAlign w:val="center"/>
            <w:hideMark/>
          </w:tcPr>
          <w:p w14:paraId="7AF9D4F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0,45</w:t>
            </w:r>
          </w:p>
        </w:tc>
        <w:tc>
          <w:tcPr>
            <w:tcW w:w="1276" w:type="dxa"/>
            <w:tcBorders>
              <w:top w:val="nil"/>
              <w:left w:val="nil"/>
              <w:bottom w:val="single" w:sz="4" w:space="0" w:color="auto"/>
              <w:right w:val="single" w:sz="4" w:space="0" w:color="auto"/>
            </w:tcBorders>
            <w:shd w:val="clear" w:color="000000" w:fill="FFFFFF"/>
            <w:noWrap/>
            <w:vAlign w:val="center"/>
            <w:hideMark/>
          </w:tcPr>
          <w:p w14:paraId="5D6B7CCA" w14:textId="67D8F13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7F9F3DCD" w14:textId="08AA5879"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1B12DB4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w:t>
            </w:r>
          </w:p>
        </w:tc>
        <w:tc>
          <w:tcPr>
            <w:tcW w:w="236" w:type="dxa"/>
            <w:vAlign w:val="center"/>
            <w:hideMark/>
          </w:tcPr>
          <w:p w14:paraId="3D7426AA"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D6FBFD4" w14:textId="77777777" w:rsidTr="00C3436D">
        <w:trPr>
          <w:trHeight w:val="324"/>
        </w:trPr>
        <w:tc>
          <w:tcPr>
            <w:tcW w:w="490" w:type="dxa"/>
            <w:tcBorders>
              <w:top w:val="nil"/>
              <w:left w:val="single" w:sz="4" w:space="0" w:color="auto"/>
              <w:bottom w:val="single" w:sz="4" w:space="0" w:color="auto"/>
              <w:right w:val="single" w:sz="4" w:space="0" w:color="auto"/>
            </w:tcBorders>
            <w:shd w:val="clear" w:color="auto" w:fill="auto"/>
            <w:noWrap/>
            <w:vAlign w:val="center"/>
            <w:hideMark/>
          </w:tcPr>
          <w:p w14:paraId="7FA7FE86"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7.2.</w:t>
            </w:r>
          </w:p>
        </w:tc>
        <w:tc>
          <w:tcPr>
            <w:tcW w:w="3715" w:type="dxa"/>
            <w:tcBorders>
              <w:top w:val="nil"/>
              <w:left w:val="nil"/>
              <w:bottom w:val="single" w:sz="4" w:space="0" w:color="auto"/>
              <w:right w:val="single" w:sz="4" w:space="0" w:color="auto"/>
            </w:tcBorders>
            <w:shd w:val="clear" w:color="auto" w:fill="auto"/>
            <w:vAlign w:val="center"/>
            <w:hideMark/>
          </w:tcPr>
          <w:p w14:paraId="6ADC45F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Технічне переоснащення парку громадського транспорту</w:t>
            </w:r>
          </w:p>
        </w:tc>
        <w:tc>
          <w:tcPr>
            <w:tcW w:w="1177" w:type="dxa"/>
            <w:tcBorders>
              <w:top w:val="nil"/>
              <w:left w:val="nil"/>
              <w:bottom w:val="single" w:sz="4" w:space="0" w:color="auto"/>
              <w:right w:val="single" w:sz="4" w:space="0" w:color="auto"/>
            </w:tcBorders>
            <w:shd w:val="clear" w:color="000000" w:fill="FFFFFF"/>
            <w:vAlign w:val="center"/>
            <w:hideMark/>
          </w:tcPr>
          <w:p w14:paraId="1F7565D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000000" w:fill="FFFFFF"/>
            <w:noWrap/>
            <w:vAlign w:val="center"/>
            <w:hideMark/>
          </w:tcPr>
          <w:p w14:paraId="75D15AE5" w14:textId="0A10C1BF"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7B99094F" w14:textId="3FE5812C"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3907214C" w14:textId="62994515"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000000" w:fill="FFFFFF"/>
            <w:noWrap/>
            <w:vAlign w:val="center"/>
            <w:hideMark/>
          </w:tcPr>
          <w:p w14:paraId="6195355A" w14:textId="2CFC172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342CA83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12,50</w:t>
            </w:r>
          </w:p>
        </w:tc>
        <w:tc>
          <w:tcPr>
            <w:tcW w:w="1276" w:type="dxa"/>
            <w:tcBorders>
              <w:top w:val="nil"/>
              <w:left w:val="nil"/>
              <w:bottom w:val="single" w:sz="4" w:space="0" w:color="auto"/>
              <w:right w:val="single" w:sz="4" w:space="0" w:color="auto"/>
            </w:tcBorders>
            <w:shd w:val="clear" w:color="000000" w:fill="FFFFFF"/>
            <w:noWrap/>
            <w:vAlign w:val="center"/>
            <w:hideMark/>
          </w:tcPr>
          <w:p w14:paraId="303F379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12,50</w:t>
            </w:r>
          </w:p>
        </w:tc>
        <w:tc>
          <w:tcPr>
            <w:tcW w:w="1984" w:type="dxa"/>
            <w:tcBorders>
              <w:top w:val="nil"/>
              <w:left w:val="nil"/>
              <w:bottom w:val="single" w:sz="4" w:space="0" w:color="auto"/>
              <w:right w:val="single" w:sz="4" w:space="0" w:color="auto"/>
            </w:tcBorders>
            <w:shd w:val="clear" w:color="auto" w:fill="auto"/>
            <w:noWrap/>
            <w:vAlign w:val="center"/>
            <w:hideMark/>
          </w:tcPr>
          <w:p w14:paraId="0444EA1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25,00</w:t>
            </w:r>
          </w:p>
        </w:tc>
        <w:tc>
          <w:tcPr>
            <w:tcW w:w="236" w:type="dxa"/>
            <w:vAlign w:val="center"/>
            <w:hideMark/>
          </w:tcPr>
          <w:p w14:paraId="62D4167E"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6511952A" w14:textId="77777777" w:rsidTr="00C3436D">
        <w:trPr>
          <w:trHeight w:val="288"/>
        </w:trPr>
        <w:tc>
          <w:tcPr>
            <w:tcW w:w="4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31F22F9"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vMerge w:val="restart"/>
            <w:tcBorders>
              <w:top w:val="nil"/>
              <w:left w:val="single" w:sz="4" w:space="0" w:color="auto"/>
              <w:bottom w:val="single" w:sz="4" w:space="0" w:color="000000"/>
              <w:right w:val="single" w:sz="4" w:space="0" w:color="auto"/>
            </w:tcBorders>
            <w:shd w:val="clear" w:color="auto" w:fill="auto"/>
            <w:vAlign w:val="center"/>
            <w:hideMark/>
          </w:tcPr>
          <w:p w14:paraId="1C8D8725" w14:textId="77777777" w:rsidR="00C3436D" w:rsidRPr="00E42764" w:rsidRDefault="00C3436D" w:rsidP="00C3436D">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Всього</w:t>
            </w:r>
          </w:p>
        </w:tc>
        <w:tc>
          <w:tcPr>
            <w:tcW w:w="1177" w:type="dxa"/>
            <w:tcBorders>
              <w:top w:val="nil"/>
              <w:left w:val="nil"/>
              <w:bottom w:val="single" w:sz="4" w:space="0" w:color="auto"/>
              <w:right w:val="single" w:sz="4" w:space="0" w:color="auto"/>
            </w:tcBorders>
            <w:shd w:val="clear" w:color="000000" w:fill="FFFFFF"/>
            <w:noWrap/>
            <w:vAlign w:val="bottom"/>
            <w:hideMark/>
          </w:tcPr>
          <w:p w14:paraId="7C86645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4AC54064" w14:textId="5E1071C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0C4418D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0,45</w:t>
            </w:r>
          </w:p>
        </w:tc>
        <w:tc>
          <w:tcPr>
            <w:tcW w:w="1276" w:type="dxa"/>
            <w:tcBorders>
              <w:top w:val="nil"/>
              <w:left w:val="nil"/>
              <w:bottom w:val="single" w:sz="4" w:space="0" w:color="auto"/>
              <w:right w:val="single" w:sz="4" w:space="0" w:color="auto"/>
            </w:tcBorders>
            <w:shd w:val="clear" w:color="000000" w:fill="FFFFFF"/>
            <w:noWrap/>
            <w:vAlign w:val="center"/>
            <w:hideMark/>
          </w:tcPr>
          <w:p w14:paraId="2B7ABCA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0,75</w:t>
            </w:r>
          </w:p>
        </w:tc>
        <w:tc>
          <w:tcPr>
            <w:tcW w:w="1275" w:type="dxa"/>
            <w:tcBorders>
              <w:top w:val="nil"/>
              <w:left w:val="nil"/>
              <w:bottom w:val="single" w:sz="4" w:space="0" w:color="auto"/>
              <w:right w:val="single" w:sz="4" w:space="0" w:color="auto"/>
            </w:tcBorders>
            <w:shd w:val="clear" w:color="000000" w:fill="FFFFFF"/>
            <w:noWrap/>
            <w:vAlign w:val="center"/>
            <w:hideMark/>
          </w:tcPr>
          <w:p w14:paraId="1EA397B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0,3</w:t>
            </w:r>
          </w:p>
        </w:tc>
        <w:tc>
          <w:tcPr>
            <w:tcW w:w="1276" w:type="dxa"/>
            <w:tcBorders>
              <w:top w:val="nil"/>
              <w:left w:val="nil"/>
              <w:bottom w:val="single" w:sz="4" w:space="0" w:color="auto"/>
              <w:right w:val="single" w:sz="4" w:space="0" w:color="auto"/>
            </w:tcBorders>
            <w:shd w:val="clear" w:color="000000" w:fill="FFFFFF"/>
            <w:noWrap/>
            <w:vAlign w:val="center"/>
            <w:hideMark/>
          </w:tcPr>
          <w:p w14:paraId="04FF89BE" w14:textId="37E8E35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5A53FE16" w14:textId="7C672FFD"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6347777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w:t>
            </w:r>
          </w:p>
        </w:tc>
        <w:tc>
          <w:tcPr>
            <w:tcW w:w="236" w:type="dxa"/>
            <w:vAlign w:val="center"/>
            <w:hideMark/>
          </w:tcPr>
          <w:p w14:paraId="47BE2801"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64B3EAEA" w14:textId="77777777" w:rsidTr="00C3436D">
        <w:trPr>
          <w:trHeight w:val="288"/>
        </w:trPr>
        <w:tc>
          <w:tcPr>
            <w:tcW w:w="490" w:type="dxa"/>
            <w:vMerge/>
            <w:tcBorders>
              <w:top w:val="nil"/>
              <w:left w:val="single" w:sz="4" w:space="0" w:color="auto"/>
              <w:bottom w:val="single" w:sz="4" w:space="0" w:color="000000"/>
              <w:right w:val="single" w:sz="4" w:space="0" w:color="auto"/>
            </w:tcBorders>
            <w:vAlign w:val="center"/>
            <w:hideMark/>
          </w:tcPr>
          <w:p w14:paraId="6E944E30"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4A8870C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000000" w:fill="FFFFFF"/>
            <w:vAlign w:val="center"/>
            <w:hideMark/>
          </w:tcPr>
          <w:p w14:paraId="6F5BB7D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2CA8B7BB" w14:textId="1DA8E882"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000000" w:fill="FFFFFF"/>
            <w:noWrap/>
            <w:vAlign w:val="center"/>
            <w:hideMark/>
          </w:tcPr>
          <w:p w14:paraId="5F9D47E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0,45</w:t>
            </w:r>
          </w:p>
        </w:tc>
        <w:tc>
          <w:tcPr>
            <w:tcW w:w="1276" w:type="dxa"/>
            <w:tcBorders>
              <w:top w:val="nil"/>
              <w:left w:val="nil"/>
              <w:bottom w:val="single" w:sz="4" w:space="0" w:color="auto"/>
              <w:right w:val="single" w:sz="4" w:space="0" w:color="auto"/>
            </w:tcBorders>
            <w:shd w:val="clear" w:color="000000" w:fill="FFFFFF"/>
            <w:noWrap/>
            <w:vAlign w:val="center"/>
            <w:hideMark/>
          </w:tcPr>
          <w:p w14:paraId="2FDBD03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0,60</w:t>
            </w:r>
          </w:p>
        </w:tc>
        <w:tc>
          <w:tcPr>
            <w:tcW w:w="1275" w:type="dxa"/>
            <w:tcBorders>
              <w:top w:val="nil"/>
              <w:left w:val="nil"/>
              <w:bottom w:val="single" w:sz="4" w:space="0" w:color="auto"/>
              <w:right w:val="single" w:sz="4" w:space="0" w:color="auto"/>
            </w:tcBorders>
            <w:shd w:val="clear" w:color="000000" w:fill="FFFFFF"/>
            <w:noWrap/>
            <w:vAlign w:val="center"/>
            <w:hideMark/>
          </w:tcPr>
          <w:p w14:paraId="1ECEC3E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0,45</w:t>
            </w:r>
          </w:p>
        </w:tc>
        <w:tc>
          <w:tcPr>
            <w:tcW w:w="1276" w:type="dxa"/>
            <w:tcBorders>
              <w:top w:val="nil"/>
              <w:left w:val="nil"/>
              <w:bottom w:val="single" w:sz="4" w:space="0" w:color="auto"/>
              <w:right w:val="single" w:sz="4" w:space="0" w:color="auto"/>
            </w:tcBorders>
            <w:shd w:val="clear" w:color="000000" w:fill="FFFFFF"/>
            <w:noWrap/>
            <w:vAlign w:val="center"/>
            <w:hideMark/>
          </w:tcPr>
          <w:p w14:paraId="7D3DBE5E" w14:textId="73EC96C5"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000000" w:fill="FFFFFF"/>
            <w:noWrap/>
            <w:vAlign w:val="center"/>
            <w:hideMark/>
          </w:tcPr>
          <w:p w14:paraId="44BD135C" w14:textId="5660F1B6"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center"/>
            <w:hideMark/>
          </w:tcPr>
          <w:p w14:paraId="249C89F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w:t>
            </w:r>
          </w:p>
        </w:tc>
        <w:tc>
          <w:tcPr>
            <w:tcW w:w="236" w:type="dxa"/>
            <w:vAlign w:val="center"/>
            <w:hideMark/>
          </w:tcPr>
          <w:p w14:paraId="24657E88"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62814156" w14:textId="77777777" w:rsidTr="00C3436D">
        <w:trPr>
          <w:trHeight w:val="288"/>
        </w:trPr>
        <w:tc>
          <w:tcPr>
            <w:tcW w:w="490" w:type="dxa"/>
            <w:vMerge/>
            <w:tcBorders>
              <w:top w:val="nil"/>
              <w:left w:val="single" w:sz="4" w:space="0" w:color="auto"/>
              <w:bottom w:val="single" w:sz="4" w:space="0" w:color="000000"/>
              <w:right w:val="single" w:sz="4" w:space="0" w:color="auto"/>
            </w:tcBorders>
            <w:vAlign w:val="center"/>
            <w:hideMark/>
          </w:tcPr>
          <w:p w14:paraId="6548061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3715" w:type="dxa"/>
            <w:vMerge/>
            <w:tcBorders>
              <w:top w:val="nil"/>
              <w:left w:val="single" w:sz="4" w:space="0" w:color="auto"/>
              <w:bottom w:val="single" w:sz="4" w:space="0" w:color="000000"/>
              <w:right w:val="single" w:sz="4" w:space="0" w:color="auto"/>
            </w:tcBorders>
            <w:vAlign w:val="center"/>
            <w:hideMark/>
          </w:tcPr>
          <w:p w14:paraId="171EC6E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p>
        </w:tc>
        <w:tc>
          <w:tcPr>
            <w:tcW w:w="1177" w:type="dxa"/>
            <w:tcBorders>
              <w:top w:val="nil"/>
              <w:left w:val="nil"/>
              <w:bottom w:val="single" w:sz="4" w:space="0" w:color="auto"/>
              <w:right w:val="single" w:sz="4" w:space="0" w:color="auto"/>
            </w:tcBorders>
            <w:shd w:val="clear" w:color="auto" w:fill="auto"/>
            <w:vAlign w:val="center"/>
            <w:hideMark/>
          </w:tcPr>
          <w:p w14:paraId="12C21D6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КП</w:t>
            </w:r>
          </w:p>
        </w:tc>
        <w:tc>
          <w:tcPr>
            <w:tcW w:w="1417" w:type="dxa"/>
            <w:tcBorders>
              <w:top w:val="nil"/>
              <w:left w:val="nil"/>
              <w:bottom w:val="single" w:sz="4" w:space="0" w:color="auto"/>
              <w:right w:val="single" w:sz="4" w:space="0" w:color="auto"/>
            </w:tcBorders>
            <w:shd w:val="clear" w:color="auto" w:fill="auto"/>
            <w:noWrap/>
            <w:vAlign w:val="center"/>
            <w:hideMark/>
          </w:tcPr>
          <w:p w14:paraId="3BEEF82C" w14:textId="6025AD8E"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auto" w:fill="auto"/>
            <w:noWrap/>
            <w:vAlign w:val="center"/>
            <w:hideMark/>
          </w:tcPr>
          <w:p w14:paraId="59B37E35" w14:textId="208003A5"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auto" w:fill="auto"/>
            <w:noWrap/>
            <w:vAlign w:val="center"/>
            <w:hideMark/>
          </w:tcPr>
          <w:p w14:paraId="55FDA95E" w14:textId="6A18895C"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auto" w:fill="auto"/>
            <w:noWrap/>
            <w:vAlign w:val="center"/>
            <w:hideMark/>
          </w:tcPr>
          <w:p w14:paraId="7F576D7C" w14:textId="4A5A8602"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auto" w:fill="auto"/>
            <w:noWrap/>
            <w:vAlign w:val="center"/>
            <w:hideMark/>
          </w:tcPr>
          <w:p w14:paraId="5810354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12,50</w:t>
            </w:r>
          </w:p>
        </w:tc>
        <w:tc>
          <w:tcPr>
            <w:tcW w:w="1276" w:type="dxa"/>
            <w:tcBorders>
              <w:top w:val="nil"/>
              <w:left w:val="nil"/>
              <w:bottom w:val="single" w:sz="4" w:space="0" w:color="auto"/>
              <w:right w:val="single" w:sz="4" w:space="0" w:color="auto"/>
            </w:tcBorders>
            <w:shd w:val="clear" w:color="auto" w:fill="auto"/>
            <w:noWrap/>
            <w:vAlign w:val="center"/>
            <w:hideMark/>
          </w:tcPr>
          <w:p w14:paraId="00D952D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12,50</w:t>
            </w:r>
          </w:p>
        </w:tc>
        <w:tc>
          <w:tcPr>
            <w:tcW w:w="1984" w:type="dxa"/>
            <w:tcBorders>
              <w:top w:val="nil"/>
              <w:left w:val="nil"/>
              <w:bottom w:val="single" w:sz="4" w:space="0" w:color="auto"/>
              <w:right w:val="single" w:sz="4" w:space="0" w:color="auto"/>
            </w:tcBorders>
            <w:shd w:val="clear" w:color="auto" w:fill="auto"/>
            <w:noWrap/>
            <w:vAlign w:val="center"/>
            <w:hideMark/>
          </w:tcPr>
          <w:p w14:paraId="2C4BDEB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25,00</w:t>
            </w:r>
          </w:p>
        </w:tc>
        <w:tc>
          <w:tcPr>
            <w:tcW w:w="236" w:type="dxa"/>
            <w:vAlign w:val="center"/>
            <w:hideMark/>
          </w:tcPr>
          <w:p w14:paraId="75ABFFCD"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07EDBAF0"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13B46B0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center"/>
            <w:hideMark/>
          </w:tcPr>
          <w:p w14:paraId="0B7A4C1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Разом</w:t>
            </w:r>
          </w:p>
        </w:tc>
        <w:tc>
          <w:tcPr>
            <w:tcW w:w="1177" w:type="dxa"/>
            <w:tcBorders>
              <w:top w:val="nil"/>
              <w:left w:val="nil"/>
              <w:bottom w:val="single" w:sz="4" w:space="0" w:color="auto"/>
              <w:right w:val="single" w:sz="4" w:space="0" w:color="auto"/>
            </w:tcBorders>
            <w:shd w:val="clear" w:color="auto" w:fill="auto"/>
            <w:noWrap/>
            <w:vAlign w:val="bottom"/>
            <w:hideMark/>
          </w:tcPr>
          <w:p w14:paraId="6DC543A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auto" w:fill="auto"/>
            <w:noWrap/>
            <w:vAlign w:val="bottom"/>
            <w:hideMark/>
          </w:tcPr>
          <w:p w14:paraId="43C133D6" w14:textId="0DD3D0AC"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auto" w:fill="auto"/>
            <w:noWrap/>
            <w:vAlign w:val="center"/>
            <w:hideMark/>
          </w:tcPr>
          <w:p w14:paraId="65EE6E6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0,90</w:t>
            </w:r>
          </w:p>
        </w:tc>
        <w:tc>
          <w:tcPr>
            <w:tcW w:w="1276" w:type="dxa"/>
            <w:tcBorders>
              <w:top w:val="nil"/>
              <w:left w:val="nil"/>
              <w:bottom w:val="single" w:sz="4" w:space="0" w:color="auto"/>
              <w:right w:val="single" w:sz="4" w:space="0" w:color="auto"/>
            </w:tcBorders>
            <w:shd w:val="clear" w:color="auto" w:fill="auto"/>
            <w:noWrap/>
            <w:vAlign w:val="center"/>
            <w:hideMark/>
          </w:tcPr>
          <w:p w14:paraId="070D970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1,35</w:t>
            </w:r>
          </w:p>
        </w:tc>
        <w:tc>
          <w:tcPr>
            <w:tcW w:w="1275" w:type="dxa"/>
            <w:tcBorders>
              <w:top w:val="nil"/>
              <w:left w:val="nil"/>
              <w:bottom w:val="single" w:sz="4" w:space="0" w:color="auto"/>
              <w:right w:val="single" w:sz="4" w:space="0" w:color="auto"/>
            </w:tcBorders>
            <w:shd w:val="clear" w:color="auto" w:fill="auto"/>
            <w:noWrap/>
            <w:vAlign w:val="center"/>
            <w:hideMark/>
          </w:tcPr>
          <w:p w14:paraId="2F685AF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0,75</w:t>
            </w:r>
          </w:p>
        </w:tc>
        <w:tc>
          <w:tcPr>
            <w:tcW w:w="1276" w:type="dxa"/>
            <w:tcBorders>
              <w:top w:val="nil"/>
              <w:left w:val="nil"/>
              <w:bottom w:val="single" w:sz="4" w:space="0" w:color="auto"/>
              <w:right w:val="single" w:sz="4" w:space="0" w:color="auto"/>
            </w:tcBorders>
            <w:shd w:val="clear" w:color="auto" w:fill="auto"/>
            <w:noWrap/>
            <w:vAlign w:val="center"/>
            <w:hideMark/>
          </w:tcPr>
          <w:p w14:paraId="5177552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w:t>
            </w:r>
          </w:p>
        </w:tc>
        <w:tc>
          <w:tcPr>
            <w:tcW w:w="1276" w:type="dxa"/>
            <w:tcBorders>
              <w:top w:val="nil"/>
              <w:left w:val="nil"/>
              <w:bottom w:val="single" w:sz="4" w:space="0" w:color="auto"/>
              <w:right w:val="single" w:sz="4" w:space="0" w:color="auto"/>
            </w:tcBorders>
            <w:shd w:val="clear" w:color="auto" w:fill="auto"/>
            <w:noWrap/>
            <w:vAlign w:val="center"/>
            <w:hideMark/>
          </w:tcPr>
          <w:p w14:paraId="6A0AB0A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12,5</w:t>
            </w:r>
          </w:p>
        </w:tc>
        <w:tc>
          <w:tcPr>
            <w:tcW w:w="1984" w:type="dxa"/>
            <w:tcBorders>
              <w:top w:val="nil"/>
              <w:left w:val="nil"/>
              <w:bottom w:val="single" w:sz="4" w:space="0" w:color="auto"/>
              <w:right w:val="single" w:sz="4" w:space="0" w:color="auto"/>
            </w:tcBorders>
            <w:shd w:val="clear" w:color="auto" w:fill="auto"/>
            <w:noWrap/>
            <w:vAlign w:val="center"/>
            <w:hideMark/>
          </w:tcPr>
          <w:p w14:paraId="3728D23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28,00</w:t>
            </w:r>
          </w:p>
        </w:tc>
        <w:tc>
          <w:tcPr>
            <w:tcW w:w="236" w:type="dxa"/>
            <w:vAlign w:val="center"/>
            <w:hideMark/>
          </w:tcPr>
          <w:p w14:paraId="3414402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45FC539C"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4629477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bottom"/>
            <w:hideMark/>
          </w:tcPr>
          <w:p w14:paraId="38A704C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Підсумок за джерелами</w:t>
            </w:r>
          </w:p>
        </w:tc>
        <w:tc>
          <w:tcPr>
            <w:tcW w:w="1177" w:type="dxa"/>
            <w:tcBorders>
              <w:top w:val="nil"/>
              <w:left w:val="nil"/>
              <w:bottom w:val="single" w:sz="4" w:space="0" w:color="auto"/>
              <w:right w:val="single" w:sz="4" w:space="0" w:color="auto"/>
            </w:tcBorders>
            <w:shd w:val="clear" w:color="auto" w:fill="auto"/>
            <w:noWrap/>
            <w:vAlign w:val="bottom"/>
            <w:hideMark/>
          </w:tcPr>
          <w:p w14:paraId="7A70409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auto" w:fill="auto"/>
            <w:noWrap/>
            <w:vAlign w:val="bottom"/>
            <w:hideMark/>
          </w:tcPr>
          <w:p w14:paraId="3F6B581F" w14:textId="11F9171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418" w:type="dxa"/>
            <w:tcBorders>
              <w:top w:val="nil"/>
              <w:left w:val="nil"/>
              <w:bottom w:val="single" w:sz="4" w:space="0" w:color="auto"/>
              <w:right w:val="single" w:sz="4" w:space="0" w:color="auto"/>
            </w:tcBorders>
            <w:shd w:val="clear" w:color="auto" w:fill="auto"/>
            <w:noWrap/>
            <w:vAlign w:val="bottom"/>
            <w:hideMark/>
          </w:tcPr>
          <w:p w14:paraId="142060A0" w14:textId="1BF6FD69"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auto" w:fill="auto"/>
            <w:noWrap/>
            <w:vAlign w:val="bottom"/>
            <w:hideMark/>
          </w:tcPr>
          <w:p w14:paraId="392798EA" w14:textId="6D645FE3"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5" w:type="dxa"/>
            <w:tcBorders>
              <w:top w:val="nil"/>
              <w:left w:val="nil"/>
              <w:bottom w:val="single" w:sz="4" w:space="0" w:color="auto"/>
              <w:right w:val="single" w:sz="4" w:space="0" w:color="auto"/>
            </w:tcBorders>
            <w:shd w:val="clear" w:color="auto" w:fill="auto"/>
            <w:noWrap/>
            <w:vAlign w:val="bottom"/>
            <w:hideMark/>
          </w:tcPr>
          <w:p w14:paraId="3F222B17" w14:textId="3EBF70E4"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auto" w:fill="auto"/>
            <w:noWrap/>
            <w:vAlign w:val="bottom"/>
            <w:hideMark/>
          </w:tcPr>
          <w:p w14:paraId="1CDBE248" w14:textId="515AA42F"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276" w:type="dxa"/>
            <w:tcBorders>
              <w:top w:val="nil"/>
              <w:left w:val="nil"/>
              <w:bottom w:val="single" w:sz="4" w:space="0" w:color="auto"/>
              <w:right w:val="single" w:sz="4" w:space="0" w:color="auto"/>
            </w:tcBorders>
            <w:shd w:val="clear" w:color="auto" w:fill="auto"/>
            <w:noWrap/>
            <w:vAlign w:val="bottom"/>
            <w:hideMark/>
          </w:tcPr>
          <w:p w14:paraId="3A849E3A" w14:textId="1D59723F"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1984" w:type="dxa"/>
            <w:tcBorders>
              <w:top w:val="nil"/>
              <w:left w:val="nil"/>
              <w:bottom w:val="single" w:sz="4" w:space="0" w:color="auto"/>
              <w:right w:val="single" w:sz="4" w:space="0" w:color="auto"/>
            </w:tcBorders>
            <w:shd w:val="clear" w:color="auto" w:fill="auto"/>
            <w:noWrap/>
            <w:vAlign w:val="bottom"/>
            <w:hideMark/>
          </w:tcPr>
          <w:p w14:paraId="0CB6E825" w14:textId="0B80A631"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p>
        </w:tc>
        <w:tc>
          <w:tcPr>
            <w:tcW w:w="236" w:type="dxa"/>
            <w:vAlign w:val="center"/>
            <w:hideMark/>
          </w:tcPr>
          <w:p w14:paraId="5FF49B72"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CDBC2D7"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7C20506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bottom"/>
            <w:hideMark/>
          </w:tcPr>
          <w:p w14:paraId="7EBA4DB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Бюджет громади</w:t>
            </w:r>
          </w:p>
        </w:tc>
        <w:tc>
          <w:tcPr>
            <w:tcW w:w="1177" w:type="dxa"/>
            <w:tcBorders>
              <w:top w:val="nil"/>
              <w:left w:val="nil"/>
              <w:bottom w:val="single" w:sz="4" w:space="0" w:color="auto"/>
              <w:right w:val="single" w:sz="4" w:space="0" w:color="auto"/>
            </w:tcBorders>
            <w:shd w:val="clear" w:color="000000" w:fill="FFFFFF"/>
            <w:vAlign w:val="center"/>
            <w:hideMark/>
          </w:tcPr>
          <w:p w14:paraId="4C4584C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БГ</w:t>
            </w:r>
          </w:p>
        </w:tc>
        <w:tc>
          <w:tcPr>
            <w:tcW w:w="1417" w:type="dxa"/>
            <w:tcBorders>
              <w:top w:val="nil"/>
              <w:left w:val="nil"/>
              <w:bottom w:val="single" w:sz="4" w:space="0" w:color="auto"/>
              <w:right w:val="single" w:sz="4" w:space="0" w:color="auto"/>
            </w:tcBorders>
            <w:shd w:val="clear" w:color="000000" w:fill="FFFFFF"/>
            <w:noWrap/>
            <w:vAlign w:val="center"/>
            <w:hideMark/>
          </w:tcPr>
          <w:p w14:paraId="2204CCB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9,62</w:t>
            </w:r>
          </w:p>
        </w:tc>
        <w:tc>
          <w:tcPr>
            <w:tcW w:w="1418" w:type="dxa"/>
            <w:tcBorders>
              <w:top w:val="nil"/>
              <w:left w:val="nil"/>
              <w:bottom w:val="single" w:sz="4" w:space="0" w:color="auto"/>
              <w:right w:val="single" w:sz="4" w:space="0" w:color="auto"/>
            </w:tcBorders>
            <w:shd w:val="clear" w:color="000000" w:fill="FFFFFF"/>
            <w:noWrap/>
            <w:vAlign w:val="center"/>
            <w:hideMark/>
          </w:tcPr>
          <w:p w14:paraId="2D2F832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37,73</w:t>
            </w:r>
          </w:p>
        </w:tc>
        <w:tc>
          <w:tcPr>
            <w:tcW w:w="1276" w:type="dxa"/>
            <w:tcBorders>
              <w:top w:val="nil"/>
              <w:left w:val="nil"/>
              <w:bottom w:val="single" w:sz="4" w:space="0" w:color="auto"/>
              <w:right w:val="single" w:sz="4" w:space="0" w:color="auto"/>
            </w:tcBorders>
            <w:shd w:val="clear" w:color="000000" w:fill="FFFFFF"/>
            <w:noWrap/>
            <w:vAlign w:val="center"/>
            <w:hideMark/>
          </w:tcPr>
          <w:p w14:paraId="12C7E2E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120,00</w:t>
            </w:r>
          </w:p>
        </w:tc>
        <w:tc>
          <w:tcPr>
            <w:tcW w:w="1275" w:type="dxa"/>
            <w:tcBorders>
              <w:top w:val="nil"/>
              <w:left w:val="nil"/>
              <w:bottom w:val="single" w:sz="4" w:space="0" w:color="auto"/>
              <w:right w:val="single" w:sz="4" w:space="0" w:color="auto"/>
            </w:tcBorders>
            <w:shd w:val="clear" w:color="000000" w:fill="FFFFFF"/>
            <w:noWrap/>
            <w:vAlign w:val="center"/>
            <w:hideMark/>
          </w:tcPr>
          <w:p w14:paraId="1958D9C4"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114,84</w:t>
            </w:r>
          </w:p>
        </w:tc>
        <w:tc>
          <w:tcPr>
            <w:tcW w:w="1276" w:type="dxa"/>
            <w:tcBorders>
              <w:top w:val="nil"/>
              <w:left w:val="nil"/>
              <w:bottom w:val="single" w:sz="4" w:space="0" w:color="auto"/>
              <w:right w:val="single" w:sz="4" w:space="0" w:color="auto"/>
            </w:tcBorders>
            <w:shd w:val="clear" w:color="000000" w:fill="FFFFFF"/>
            <w:noWrap/>
            <w:vAlign w:val="center"/>
            <w:hideMark/>
          </w:tcPr>
          <w:p w14:paraId="00A6F4D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74,60</w:t>
            </w:r>
          </w:p>
        </w:tc>
        <w:tc>
          <w:tcPr>
            <w:tcW w:w="1276" w:type="dxa"/>
            <w:tcBorders>
              <w:top w:val="nil"/>
              <w:left w:val="nil"/>
              <w:bottom w:val="single" w:sz="4" w:space="0" w:color="auto"/>
              <w:right w:val="single" w:sz="4" w:space="0" w:color="auto"/>
            </w:tcBorders>
            <w:shd w:val="clear" w:color="000000" w:fill="FFFFFF"/>
            <w:noWrap/>
            <w:vAlign w:val="center"/>
            <w:hideMark/>
          </w:tcPr>
          <w:p w14:paraId="200CB92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43,24</w:t>
            </w:r>
          </w:p>
        </w:tc>
        <w:tc>
          <w:tcPr>
            <w:tcW w:w="1984" w:type="dxa"/>
            <w:tcBorders>
              <w:top w:val="nil"/>
              <w:left w:val="nil"/>
              <w:bottom w:val="single" w:sz="4" w:space="0" w:color="auto"/>
              <w:right w:val="single" w:sz="4" w:space="0" w:color="auto"/>
            </w:tcBorders>
            <w:shd w:val="clear" w:color="000000" w:fill="FFFFFF"/>
            <w:noWrap/>
            <w:vAlign w:val="center"/>
            <w:hideMark/>
          </w:tcPr>
          <w:p w14:paraId="2326B74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400,02</w:t>
            </w:r>
          </w:p>
        </w:tc>
        <w:tc>
          <w:tcPr>
            <w:tcW w:w="236" w:type="dxa"/>
            <w:vAlign w:val="center"/>
            <w:hideMark/>
          </w:tcPr>
          <w:p w14:paraId="1F50E130"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9E2DDC0"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15CEB6D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bottom"/>
            <w:hideMark/>
          </w:tcPr>
          <w:p w14:paraId="36493A9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Держава + область</w:t>
            </w:r>
          </w:p>
        </w:tc>
        <w:tc>
          <w:tcPr>
            <w:tcW w:w="1177" w:type="dxa"/>
            <w:tcBorders>
              <w:top w:val="nil"/>
              <w:left w:val="nil"/>
              <w:bottom w:val="single" w:sz="4" w:space="0" w:color="auto"/>
              <w:right w:val="single" w:sz="4" w:space="0" w:color="auto"/>
            </w:tcBorders>
            <w:shd w:val="clear" w:color="000000" w:fill="FFFFFF"/>
            <w:vAlign w:val="center"/>
            <w:hideMark/>
          </w:tcPr>
          <w:p w14:paraId="32595639"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Д+О</w:t>
            </w:r>
          </w:p>
        </w:tc>
        <w:tc>
          <w:tcPr>
            <w:tcW w:w="1417" w:type="dxa"/>
            <w:tcBorders>
              <w:top w:val="nil"/>
              <w:left w:val="nil"/>
              <w:bottom w:val="single" w:sz="4" w:space="0" w:color="auto"/>
              <w:right w:val="single" w:sz="4" w:space="0" w:color="auto"/>
            </w:tcBorders>
            <w:shd w:val="clear" w:color="000000" w:fill="FFFFFF"/>
            <w:noWrap/>
            <w:vAlign w:val="center"/>
            <w:hideMark/>
          </w:tcPr>
          <w:p w14:paraId="284D985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2,25</w:t>
            </w:r>
          </w:p>
        </w:tc>
        <w:tc>
          <w:tcPr>
            <w:tcW w:w="1418" w:type="dxa"/>
            <w:tcBorders>
              <w:top w:val="nil"/>
              <w:left w:val="nil"/>
              <w:bottom w:val="single" w:sz="4" w:space="0" w:color="auto"/>
              <w:right w:val="single" w:sz="4" w:space="0" w:color="auto"/>
            </w:tcBorders>
            <w:shd w:val="clear" w:color="000000" w:fill="FFFFFF"/>
            <w:noWrap/>
            <w:vAlign w:val="center"/>
            <w:hideMark/>
          </w:tcPr>
          <w:p w14:paraId="43DAB81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28,49</w:t>
            </w:r>
          </w:p>
        </w:tc>
        <w:tc>
          <w:tcPr>
            <w:tcW w:w="1276" w:type="dxa"/>
            <w:tcBorders>
              <w:top w:val="nil"/>
              <w:left w:val="nil"/>
              <w:bottom w:val="single" w:sz="4" w:space="0" w:color="auto"/>
              <w:right w:val="single" w:sz="4" w:space="0" w:color="auto"/>
            </w:tcBorders>
            <w:shd w:val="clear" w:color="000000" w:fill="FFFFFF"/>
            <w:noWrap/>
            <w:vAlign w:val="center"/>
            <w:hideMark/>
          </w:tcPr>
          <w:p w14:paraId="38D647A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118,48</w:t>
            </w:r>
          </w:p>
        </w:tc>
        <w:tc>
          <w:tcPr>
            <w:tcW w:w="1275" w:type="dxa"/>
            <w:tcBorders>
              <w:top w:val="nil"/>
              <w:left w:val="nil"/>
              <w:bottom w:val="single" w:sz="4" w:space="0" w:color="auto"/>
              <w:right w:val="single" w:sz="4" w:space="0" w:color="auto"/>
            </w:tcBorders>
            <w:shd w:val="clear" w:color="000000" w:fill="FFFFFF"/>
            <w:noWrap/>
            <w:vAlign w:val="center"/>
            <w:hideMark/>
          </w:tcPr>
          <w:p w14:paraId="0F882CC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148,45</w:t>
            </w:r>
          </w:p>
        </w:tc>
        <w:tc>
          <w:tcPr>
            <w:tcW w:w="1276" w:type="dxa"/>
            <w:tcBorders>
              <w:top w:val="nil"/>
              <w:left w:val="nil"/>
              <w:bottom w:val="single" w:sz="4" w:space="0" w:color="auto"/>
              <w:right w:val="single" w:sz="4" w:space="0" w:color="auto"/>
            </w:tcBorders>
            <w:shd w:val="clear" w:color="000000" w:fill="FFFFFF"/>
            <w:noWrap/>
            <w:vAlign w:val="center"/>
            <w:hideMark/>
          </w:tcPr>
          <w:p w14:paraId="7629ECC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79,56</w:t>
            </w:r>
          </w:p>
        </w:tc>
        <w:tc>
          <w:tcPr>
            <w:tcW w:w="1276" w:type="dxa"/>
            <w:tcBorders>
              <w:top w:val="nil"/>
              <w:left w:val="nil"/>
              <w:bottom w:val="single" w:sz="4" w:space="0" w:color="auto"/>
              <w:right w:val="single" w:sz="4" w:space="0" w:color="auto"/>
            </w:tcBorders>
            <w:shd w:val="clear" w:color="000000" w:fill="FFFFFF"/>
            <w:noWrap/>
            <w:vAlign w:val="center"/>
            <w:hideMark/>
          </w:tcPr>
          <w:p w14:paraId="416EB55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48,30</w:t>
            </w:r>
          </w:p>
        </w:tc>
        <w:tc>
          <w:tcPr>
            <w:tcW w:w="1984" w:type="dxa"/>
            <w:tcBorders>
              <w:top w:val="nil"/>
              <w:left w:val="nil"/>
              <w:bottom w:val="single" w:sz="4" w:space="0" w:color="auto"/>
              <w:right w:val="single" w:sz="4" w:space="0" w:color="auto"/>
            </w:tcBorders>
            <w:shd w:val="clear" w:color="000000" w:fill="FFFFFF"/>
            <w:noWrap/>
            <w:vAlign w:val="center"/>
            <w:hideMark/>
          </w:tcPr>
          <w:p w14:paraId="4F2F930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425,52</w:t>
            </w:r>
          </w:p>
        </w:tc>
        <w:tc>
          <w:tcPr>
            <w:tcW w:w="236" w:type="dxa"/>
            <w:vAlign w:val="center"/>
            <w:hideMark/>
          </w:tcPr>
          <w:p w14:paraId="6F29991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CA1020F"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7F61D2DB"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bottom"/>
            <w:hideMark/>
          </w:tcPr>
          <w:p w14:paraId="66E32008"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Грантові кошти</w:t>
            </w:r>
          </w:p>
        </w:tc>
        <w:tc>
          <w:tcPr>
            <w:tcW w:w="1177" w:type="dxa"/>
            <w:tcBorders>
              <w:top w:val="nil"/>
              <w:left w:val="nil"/>
              <w:bottom w:val="single" w:sz="4" w:space="0" w:color="auto"/>
              <w:right w:val="single" w:sz="4" w:space="0" w:color="auto"/>
            </w:tcBorders>
            <w:shd w:val="clear" w:color="000000" w:fill="FFFFFF"/>
            <w:vAlign w:val="center"/>
            <w:hideMark/>
          </w:tcPr>
          <w:p w14:paraId="3250B224"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ГК</w:t>
            </w:r>
          </w:p>
        </w:tc>
        <w:tc>
          <w:tcPr>
            <w:tcW w:w="1417" w:type="dxa"/>
            <w:tcBorders>
              <w:top w:val="nil"/>
              <w:left w:val="nil"/>
              <w:bottom w:val="single" w:sz="4" w:space="0" w:color="auto"/>
              <w:right w:val="single" w:sz="4" w:space="0" w:color="auto"/>
            </w:tcBorders>
            <w:shd w:val="clear" w:color="000000" w:fill="FFFFFF"/>
            <w:noWrap/>
            <w:vAlign w:val="center"/>
            <w:hideMark/>
          </w:tcPr>
          <w:p w14:paraId="5CCEE3B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3,64</w:t>
            </w:r>
          </w:p>
        </w:tc>
        <w:tc>
          <w:tcPr>
            <w:tcW w:w="1418" w:type="dxa"/>
            <w:tcBorders>
              <w:top w:val="nil"/>
              <w:left w:val="nil"/>
              <w:bottom w:val="single" w:sz="4" w:space="0" w:color="auto"/>
              <w:right w:val="single" w:sz="4" w:space="0" w:color="auto"/>
            </w:tcBorders>
            <w:shd w:val="clear" w:color="000000" w:fill="FFFFFF"/>
            <w:noWrap/>
            <w:vAlign w:val="center"/>
            <w:hideMark/>
          </w:tcPr>
          <w:p w14:paraId="0803F9F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53,53</w:t>
            </w:r>
          </w:p>
        </w:tc>
        <w:tc>
          <w:tcPr>
            <w:tcW w:w="1276" w:type="dxa"/>
            <w:tcBorders>
              <w:top w:val="nil"/>
              <w:left w:val="nil"/>
              <w:bottom w:val="single" w:sz="4" w:space="0" w:color="auto"/>
              <w:right w:val="single" w:sz="4" w:space="0" w:color="auto"/>
            </w:tcBorders>
            <w:shd w:val="clear" w:color="000000" w:fill="FFFFFF"/>
            <w:noWrap/>
            <w:vAlign w:val="center"/>
            <w:hideMark/>
          </w:tcPr>
          <w:p w14:paraId="1B9961E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131,12</w:t>
            </w:r>
          </w:p>
        </w:tc>
        <w:tc>
          <w:tcPr>
            <w:tcW w:w="1275" w:type="dxa"/>
            <w:tcBorders>
              <w:top w:val="nil"/>
              <w:left w:val="nil"/>
              <w:bottom w:val="single" w:sz="4" w:space="0" w:color="auto"/>
              <w:right w:val="single" w:sz="4" w:space="0" w:color="auto"/>
            </w:tcBorders>
            <w:shd w:val="clear" w:color="000000" w:fill="FFFFFF"/>
            <w:noWrap/>
            <w:vAlign w:val="center"/>
            <w:hideMark/>
          </w:tcPr>
          <w:p w14:paraId="664EC23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180,98</w:t>
            </w:r>
          </w:p>
        </w:tc>
        <w:tc>
          <w:tcPr>
            <w:tcW w:w="1276" w:type="dxa"/>
            <w:tcBorders>
              <w:top w:val="nil"/>
              <w:left w:val="nil"/>
              <w:bottom w:val="single" w:sz="4" w:space="0" w:color="auto"/>
              <w:right w:val="single" w:sz="4" w:space="0" w:color="auto"/>
            </w:tcBorders>
            <w:shd w:val="clear" w:color="000000" w:fill="FFFFFF"/>
            <w:noWrap/>
            <w:vAlign w:val="center"/>
            <w:hideMark/>
          </w:tcPr>
          <w:p w14:paraId="767CF71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115,24</w:t>
            </w:r>
          </w:p>
        </w:tc>
        <w:tc>
          <w:tcPr>
            <w:tcW w:w="1276" w:type="dxa"/>
            <w:tcBorders>
              <w:top w:val="nil"/>
              <w:left w:val="nil"/>
              <w:bottom w:val="single" w:sz="4" w:space="0" w:color="auto"/>
              <w:right w:val="single" w:sz="4" w:space="0" w:color="auto"/>
            </w:tcBorders>
            <w:shd w:val="clear" w:color="000000" w:fill="FFFFFF"/>
            <w:noWrap/>
            <w:vAlign w:val="center"/>
            <w:hideMark/>
          </w:tcPr>
          <w:p w14:paraId="3320220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49,53</w:t>
            </w:r>
          </w:p>
        </w:tc>
        <w:tc>
          <w:tcPr>
            <w:tcW w:w="1984" w:type="dxa"/>
            <w:tcBorders>
              <w:top w:val="nil"/>
              <w:left w:val="nil"/>
              <w:bottom w:val="single" w:sz="4" w:space="0" w:color="auto"/>
              <w:right w:val="single" w:sz="4" w:space="0" w:color="auto"/>
            </w:tcBorders>
            <w:shd w:val="clear" w:color="000000" w:fill="FFFFFF"/>
            <w:noWrap/>
            <w:vAlign w:val="center"/>
            <w:hideMark/>
          </w:tcPr>
          <w:p w14:paraId="72C5EC9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534,04</w:t>
            </w:r>
          </w:p>
        </w:tc>
        <w:tc>
          <w:tcPr>
            <w:tcW w:w="236" w:type="dxa"/>
            <w:vAlign w:val="center"/>
            <w:hideMark/>
          </w:tcPr>
          <w:p w14:paraId="2E1311DC"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7A1B96A6"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37D8CAD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bottom"/>
            <w:hideMark/>
          </w:tcPr>
          <w:p w14:paraId="12E9BE2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Кредитні кошти</w:t>
            </w:r>
          </w:p>
        </w:tc>
        <w:tc>
          <w:tcPr>
            <w:tcW w:w="1177" w:type="dxa"/>
            <w:tcBorders>
              <w:top w:val="nil"/>
              <w:left w:val="nil"/>
              <w:bottom w:val="single" w:sz="4" w:space="0" w:color="auto"/>
              <w:right w:val="single" w:sz="4" w:space="0" w:color="auto"/>
            </w:tcBorders>
            <w:shd w:val="clear" w:color="000000" w:fill="FFFFFF"/>
            <w:vAlign w:val="center"/>
            <w:hideMark/>
          </w:tcPr>
          <w:p w14:paraId="2C31565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КК</w:t>
            </w:r>
          </w:p>
        </w:tc>
        <w:tc>
          <w:tcPr>
            <w:tcW w:w="1417" w:type="dxa"/>
            <w:tcBorders>
              <w:top w:val="nil"/>
              <w:left w:val="nil"/>
              <w:bottom w:val="single" w:sz="4" w:space="0" w:color="auto"/>
              <w:right w:val="single" w:sz="4" w:space="0" w:color="auto"/>
            </w:tcBorders>
            <w:shd w:val="clear" w:color="000000" w:fill="FFFFFF"/>
            <w:noWrap/>
            <w:vAlign w:val="center"/>
            <w:hideMark/>
          </w:tcPr>
          <w:p w14:paraId="7BC9C52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0,00</w:t>
            </w:r>
          </w:p>
        </w:tc>
        <w:tc>
          <w:tcPr>
            <w:tcW w:w="1418" w:type="dxa"/>
            <w:tcBorders>
              <w:top w:val="nil"/>
              <w:left w:val="nil"/>
              <w:bottom w:val="single" w:sz="4" w:space="0" w:color="auto"/>
              <w:right w:val="single" w:sz="4" w:space="0" w:color="auto"/>
            </w:tcBorders>
            <w:shd w:val="clear" w:color="000000" w:fill="FFFFFF"/>
            <w:noWrap/>
            <w:vAlign w:val="center"/>
            <w:hideMark/>
          </w:tcPr>
          <w:p w14:paraId="069C836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47,50</w:t>
            </w:r>
          </w:p>
        </w:tc>
        <w:tc>
          <w:tcPr>
            <w:tcW w:w="1276" w:type="dxa"/>
            <w:tcBorders>
              <w:top w:val="nil"/>
              <w:left w:val="nil"/>
              <w:bottom w:val="single" w:sz="4" w:space="0" w:color="auto"/>
              <w:right w:val="single" w:sz="4" w:space="0" w:color="auto"/>
            </w:tcBorders>
            <w:shd w:val="clear" w:color="000000" w:fill="FFFFFF"/>
            <w:noWrap/>
            <w:vAlign w:val="center"/>
            <w:hideMark/>
          </w:tcPr>
          <w:p w14:paraId="3D6A603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66,18</w:t>
            </w:r>
          </w:p>
        </w:tc>
        <w:tc>
          <w:tcPr>
            <w:tcW w:w="1275" w:type="dxa"/>
            <w:tcBorders>
              <w:top w:val="nil"/>
              <w:left w:val="nil"/>
              <w:bottom w:val="single" w:sz="4" w:space="0" w:color="auto"/>
              <w:right w:val="single" w:sz="4" w:space="0" w:color="auto"/>
            </w:tcBorders>
            <w:shd w:val="clear" w:color="000000" w:fill="FFFFFF"/>
            <w:noWrap/>
            <w:vAlign w:val="center"/>
            <w:hideMark/>
          </w:tcPr>
          <w:p w14:paraId="34FAB8C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75,78</w:t>
            </w:r>
          </w:p>
        </w:tc>
        <w:tc>
          <w:tcPr>
            <w:tcW w:w="1276" w:type="dxa"/>
            <w:tcBorders>
              <w:top w:val="nil"/>
              <w:left w:val="nil"/>
              <w:bottom w:val="single" w:sz="4" w:space="0" w:color="auto"/>
              <w:right w:val="single" w:sz="4" w:space="0" w:color="auto"/>
            </w:tcBorders>
            <w:shd w:val="clear" w:color="000000" w:fill="FFFFFF"/>
            <w:noWrap/>
            <w:vAlign w:val="center"/>
            <w:hideMark/>
          </w:tcPr>
          <w:p w14:paraId="118ED7F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2,65</w:t>
            </w:r>
          </w:p>
        </w:tc>
        <w:tc>
          <w:tcPr>
            <w:tcW w:w="1276" w:type="dxa"/>
            <w:tcBorders>
              <w:top w:val="nil"/>
              <w:left w:val="nil"/>
              <w:bottom w:val="single" w:sz="4" w:space="0" w:color="auto"/>
              <w:right w:val="single" w:sz="4" w:space="0" w:color="auto"/>
            </w:tcBorders>
            <w:shd w:val="clear" w:color="000000" w:fill="FFFFFF"/>
            <w:noWrap/>
            <w:vAlign w:val="center"/>
            <w:hideMark/>
          </w:tcPr>
          <w:p w14:paraId="2FFF473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0,00</w:t>
            </w:r>
          </w:p>
        </w:tc>
        <w:tc>
          <w:tcPr>
            <w:tcW w:w="1984" w:type="dxa"/>
            <w:tcBorders>
              <w:top w:val="nil"/>
              <w:left w:val="nil"/>
              <w:bottom w:val="single" w:sz="4" w:space="0" w:color="auto"/>
              <w:right w:val="single" w:sz="4" w:space="0" w:color="auto"/>
            </w:tcBorders>
            <w:shd w:val="clear" w:color="000000" w:fill="FFFFFF"/>
            <w:noWrap/>
            <w:vAlign w:val="center"/>
            <w:hideMark/>
          </w:tcPr>
          <w:p w14:paraId="6F5BDCD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192,10</w:t>
            </w:r>
          </w:p>
        </w:tc>
        <w:tc>
          <w:tcPr>
            <w:tcW w:w="236" w:type="dxa"/>
            <w:vAlign w:val="center"/>
            <w:hideMark/>
          </w:tcPr>
          <w:p w14:paraId="32336E4F"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393DE0AC"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0F6F693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bottom"/>
            <w:hideMark/>
          </w:tcPr>
          <w:p w14:paraId="4024808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Кошти мешканців</w:t>
            </w:r>
          </w:p>
        </w:tc>
        <w:tc>
          <w:tcPr>
            <w:tcW w:w="1177" w:type="dxa"/>
            <w:tcBorders>
              <w:top w:val="nil"/>
              <w:left w:val="nil"/>
              <w:bottom w:val="single" w:sz="4" w:space="0" w:color="auto"/>
              <w:right w:val="single" w:sz="4" w:space="0" w:color="auto"/>
            </w:tcBorders>
            <w:shd w:val="clear" w:color="000000" w:fill="FFFFFF"/>
            <w:vAlign w:val="center"/>
            <w:hideMark/>
          </w:tcPr>
          <w:p w14:paraId="5364A10D"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КМ</w:t>
            </w:r>
          </w:p>
        </w:tc>
        <w:tc>
          <w:tcPr>
            <w:tcW w:w="1417" w:type="dxa"/>
            <w:tcBorders>
              <w:top w:val="nil"/>
              <w:left w:val="nil"/>
              <w:bottom w:val="single" w:sz="4" w:space="0" w:color="auto"/>
              <w:right w:val="single" w:sz="4" w:space="0" w:color="auto"/>
            </w:tcBorders>
            <w:shd w:val="clear" w:color="000000" w:fill="FFFFFF"/>
            <w:noWrap/>
            <w:vAlign w:val="center"/>
            <w:hideMark/>
          </w:tcPr>
          <w:p w14:paraId="568344E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58,80</w:t>
            </w:r>
          </w:p>
        </w:tc>
        <w:tc>
          <w:tcPr>
            <w:tcW w:w="1418" w:type="dxa"/>
            <w:tcBorders>
              <w:top w:val="nil"/>
              <w:left w:val="nil"/>
              <w:bottom w:val="single" w:sz="4" w:space="0" w:color="auto"/>
              <w:right w:val="single" w:sz="4" w:space="0" w:color="auto"/>
            </w:tcBorders>
            <w:shd w:val="clear" w:color="000000" w:fill="FFFFFF"/>
            <w:noWrap/>
            <w:vAlign w:val="center"/>
            <w:hideMark/>
          </w:tcPr>
          <w:p w14:paraId="04F7B30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94,14</w:t>
            </w:r>
          </w:p>
        </w:tc>
        <w:tc>
          <w:tcPr>
            <w:tcW w:w="1276" w:type="dxa"/>
            <w:tcBorders>
              <w:top w:val="nil"/>
              <w:left w:val="nil"/>
              <w:bottom w:val="single" w:sz="4" w:space="0" w:color="auto"/>
              <w:right w:val="single" w:sz="4" w:space="0" w:color="auto"/>
            </w:tcBorders>
            <w:shd w:val="clear" w:color="000000" w:fill="FFFFFF"/>
            <w:noWrap/>
            <w:vAlign w:val="center"/>
            <w:hideMark/>
          </w:tcPr>
          <w:p w14:paraId="2D9AF9B7"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126,48</w:t>
            </w:r>
          </w:p>
        </w:tc>
        <w:tc>
          <w:tcPr>
            <w:tcW w:w="1275" w:type="dxa"/>
            <w:tcBorders>
              <w:top w:val="nil"/>
              <w:left w:val="nil"/>
              <w:bottom w:val="single" w:sz="4" w:space="0" w:color="auto"/>
              <w:right w:val="single" w:sz="4" w:space="0" w:color="auto"/>
            </w:tcBorders>
            <w:shd w:val="clear" w:color="000000" w:fill="FFFFFF"/>
            <w:noWrap/>
            <w:vAlign w:val="center"/>
            <w:hideMark/>
          </w:tcPr>
          <w:p w14:paraId="2D6ABED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120,98</w:t>
            </w:r>
          </w:p>
        </w:tc>
        <w:tc>
          <w:tcPr>
            <w:tcW w:w="1276" w:type="dxa"/>
            <w:tcBorders>
              <w:top w:val="nil"/>
              <w:left w:val="nil"/>
              <w:bottom w:val="single" w:sz="4" w:space="0" w:color="auto"/>
              <w:right w:val="single" w:sz="4" w:space="0" w:color="auto"/>
            </w:tcBorders>
            <w:shd w:val="clear" w:color="000000" w:fill="FFFFFF"/>
            <w:noWrap/>
            <w:vAlign w:val="center"/>
            <w:hideMark/>
          </w:tcPr>
          <w:p w14:paraId="7328246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112,60</w:t>
            </w:r>
          </w:p>
        </w:tc>
        <w:tc>
          <w:tcPr>
            <w:tcW w:w="1276" w:type="dxa"/>
            <w:tcBorders>
              <w:top w:val="nil"/>
              <w:left w:val="nil"/>
              <w:bottom w:val="single" w:sz="4" w:space="0" w:color="auto"/>
              <w:right w:val="single" w:sz="4" w:space="0" w:color="auto"/>
            </w:tcBorders>
            <w:shd w:val="clear" w:color="000000" w:fill="FFFFFF"/>
            <w:noWrap/>
            <w:vAlign w:val="center"/>
            <w:hideMark/>
          </w:tcPr>
          <w:p w14:paraId="66089B1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87,20</w:t>
            </w:r>
          </w:p>
        </w:tc>
        <w:tc>
          <w:tcPr>
            <w:tcW w:w="1984" w:type="dxa"/>
            <w:tcBorders>
              <w:top w:val="nil"/>
              <w:left w:val="nil"/>
              <w:bottom w:val="single" w:sz="4" w:space="0" w:color="auto"/>
              <w:right w:val="single" w:sz="4" w:space="0" w:color="auto"/>
            </w:tcBorders>
            <w:shd w:val="clear" w:color="000000" w:fill="FFFFFF"/>
            <w:noWrap/>
            <w:vAlign w:val="center"/>
            <w:hideMark/>
          </w:tcPr>
          <w:p w14:paraId="7333ADB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600,19</w:t>
            </w:r>
          </w:p>
        </w:tc>
        <w:tc>
          <w:tcPr>
            <w:tcW w:w="236" w:type="dxa"/>
            <w:vAlign w:val="center"/>
            <w:hideMark/>
          </w:tcPr>
          <w:p w14:paraId="209CC4FD"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38EDED98"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15E0FA42"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bottom"/>
            <w:hideMark/>
          </w:tcPr>
          <w:p w14:paraId="72ED6C4C"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Фонд енергоефективності</w:t>
            </w:r>
          </w:p>
        </w:tc>
        <w:tc>
          <w:tcPr>
            <w:tcW w:w="1177" w:type="dxa"/>
            <w:tcBorders>
              <w:top w:val="nil"/>
              <w:left w:val="nil"/>
              <w:bottom w:val="single" w:sz="4" w:space="0" w:color="auto"/>
              <w:right w:val="single" w:sz="4" w:space="0" w:color="auto"/>
            </w:tcBorders>
            <w:shd w:val="clear" w:color="000000" w:fill="FFFFFF"/>
            <w:vAlign w:val="center"/>
            <w:hideMark/>
          </w:tcPr>
          <w:p w14:paraId="196093E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ФЕ</w:t>
            </w:r>
          </w:p>
        </w:tc>
        <w:tc>
          <w:tcPr>
            <w:tcW w:w="1417" w:type="dxa"/>
            <w:tcBorders>
              <w:top w:val="nil"/>
              <w:left w:val="nil"/>
              <w:bottom w:val="single" w:sz="4" w:space="0" w:color="auto"/>
              <w:right w:val="single" w:sz="4" w:space="0" w:color="auto"/>
            </w:tcBorders>
            <w:shd w:val="clear" w:color="000000" w:fill="FFFFFF"/>
            <w:noWrap/>
            <w:vAlign w:val="center"/>
            <w:hideMark/>
          </w:tcPr>
          <w:p w14:paraId="2916B4CD"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19,25</w:t>
            </w:r>
          </w:p>
        </w:tc>
        <w:tc>
          <w:tcPr>
            <w:tcW w:w="1418" w:type="dxa"/>
            <w:tcBorders>
              <w:top w:val="nil"/>
              <w:left w:val="nil"/>
              <w:bottom w:val="single" w:sz="4" w:space="0" w:color="auto"/>
              <w:right w:val="single" w:sz="4" w:space="0" w:color="auto"/>
            </w:tcBorders>
            <w:shd w:val="clear" w:color="000000" w:fill="FFFFFF"/>
            <w:noWrap/>
            <w:vAlign w:val="center"/>
            <w:hideMark/>
          </w:tcPr>
          <w:p w14:paraId="6722D29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40,50</w:t>
            </w:r>
          </w:p>
        </w:tc>
        <w:tc>
          <w:tcPr>
            <w:tcW w:w="1276" w:type="dxa"/>
            <w:tcBorders>
              <w:top w:val="nil"/>
              <w:left w:val="nil"/>
              <w:bottom w:val="single" w:sz="4" w:space="0" w:color="auto"/>
              <w:right w:val="single" w:sz="4" w:space="0" w:color="auto"/>
            </w:tcBorders>
            <w:shd w:val="clear" w:color="000000" w:fill="FFFFFF"/>
            <w:noWrap/>
            <w:vAlign w:val="center"/>
            <w:hideMark/>
          </w:tcPr>
          <w:p w14:paraId="3DF50A6C"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82,00</w:t>
            </w:r>
          </w:p>
        </w:tc>
        <w:tc>
          <w:tcPr>
            <w:tcW w:w="1275" w:type="dxa"/>
            <w:tcBorders>
              <w:top w:val="nil"/>
              <w:left w:val="nil"/>
              <w:bottom w:val="single" w:sz="4" w:space="0" w:color="auto"/>
              <w:right w:val="single" w:sz="4" w:space="0" w:color="auto"/>
            </w:tcBorders>
            <w:shd w:val="clear" w:color="000000" w:fill="FFFFFF"/>
            <w:noWrap/>
            <w:vAlign w:val="center"/>
            <w:hideMark/>
          </w:tcPr>
          <w:p w14:paraId="7C9DB3D6"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99,25</w:t>
            </w:r>
          </w:p>
        </w:tc>
        <w:tc>
          <w:tcPr>
            <w:tcW w:w="1276" w:type="dxa"/>
            <w:tcBorders>
              <w:top w:val="nil"/>
              <w:left w:val="nil"/>
              <w:bottom w:val="single" w:sz="4" w:space="0" w:color="auto"/>
              <w:right w:val="single" w:sz="4" w:space="0" w:color="auto"/>
            </w:tcBorders>
            <w:shd w:val="clear" w:color="000000" w:fill="FFFFFF"/>
            <w:noWrap/>
            <w:vAlign w:val="center"/>
            <w:hideMark/>
          </w:tcPr>
          <w:p w14:paraId="49091A7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77,00</w:t>
            </w:r>
          </w:p>
        </w:tc>
        <w:tc>
          <w:tcPr>
            <w:tcW w:w="1276" w:type="dxa"/>
            <w:tcBorders>
              <w:top w:val="nil"/>
              <w:left w:val="nil"/>
              <w:bottom w:val="single" w:sz="4" w:space="0" w:color="auto"/>
              <w:right w:val="single" w:sz="4" w:space="0" w:color="auto"/>
            </w:tcBorders>
            <w:shd w:val="clear" w:color="000000" w:fill="FFFFFF"/>
            <w:noWrap/>
            <w:vAlign w:val="center"/>
            <w:hideMark/>
          </w:tcPr>
          <w:p w14:paraId="7D484B12"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77,00</w:t>
            </w:r>
          </w:p>
        </w:tc>
        <w:tc>
          <w:tcPr>
            <w:tcW w:w="1984" w:type="dxa"/>
            <w:tcBorders>
              <w:top w:val="nil"/>
              <w:left w:val="nil"/>
              <w:bottom w:val="single" w:sz="4" w:space="0" w:color="auto"/>
              <w:right w:val="single" w:sz="4" w:space="0" w:color="auto"/>
            </w:tcBorders>
            <w:shd w:val="clear" w:color="000000" w:fill="FFFFFF"/>
            <w:noWrap/>
            <w:vAlign w:val="center"/>
            <w:hideMark/>
          </w:tcPr>
          <w:p w14:paraId="5974F29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395,00</w:t>
            </w:r>
          </w:p>
        </w:tc>
        <w:tc>
          <w:tcPr>
            <w:tcW w:w="236" w:type="dxa"/>
            <w:vAlign w:val="center"/>
            <w:hideMark/>
          </w:tcPr>
          <w:p w14:paraId="768A766B"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5EE4D435"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1AC0AA7A"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bottom"/>
            <w:hideMark/>
          </w:tcPr>
          <w:p w14:paraId="6C58BE0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Коштипідприємств /установ / організацій</w:t>
            </w:r>
          </w:p>
        </w:tc>
        <w:tc>
          <w:tcPr>
            <w:tcW w:w="1177" w:type="dxa"/>
            <w:tcBorders>
              <w:top w:val="nil"/>
              <w:left w:val="nil"/>
              <w:bottom w:val="single" w:sz="4" w:space="0" w:color="auto"/>
              <w:right w:val="single" w:sz="4" w:space="0" w:color="auto"/>
            </w:tcBorders>
            <w:shd w:val="clear" w:color="000000" w:fill="FFFFFF"/>
            <w:vAlign w:val="center"/>
            <w:hideMark/>
          </w:tcPr>
          <w:p w14:paraId="237EAC65"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w:t>
            </w:r>
          </w:p>
        </w:tc>
        <w:tc>
          <w:tcPr>
            <w:tcW w:w="1417" w:type="dxa"/>
            <w:tcBorders>
              <w:top w:val="nil"/>
              <w:left w:val="nil"/>
              <w:bottom w:val="single" w:sz="4" w:space="0" w:color="auto"/>
              <w:right w:val="single" w:sz="4" w:space="0" w:color="auto"/>
            </w:tcBorders>
            <w:shd w:val="clear" w:color="000000" w:fill="FFFFFF"/>
            <w:noWrap/>
            <w:vAlign w:val="center"/>
            <w:hideMark/>
          </w:tcPr>
          <w:p w14:paraId="4DA86BCB"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1,01</w:t>
            </w:r>
          </w:p>
        </w:tc>
        <w:tc>
          <w:tcPr>
            <w:tcW w:w="1418" w:type="dxa"/>
            <w:tcBorders>
              <w:top w:val="nil"/>
              <w:left w:val="nil"/>
              <w:bottom w:val="single" w:sz="4" w:space="0" w:color="auto"/>
              <w:right w:val="single" w:sz="4" w:space="0" w:color="auto"/>
            </w:tcBorders>
            <w:shd w:val="clear" w:color="000000" w:fill="FFFFFF"/>
            <w:noWrap/>
            <w:vAlign w:val="center"/>
            <w:hideMark/>
          </w:tcPr>
          <w:p w14:paraId="513C2110"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43,04</w:t>
            </w:r>
          </w:p>
        </w:tc>
        <w:tc>
          <w:tcPr>
            <w:tcW w:w="1276" w:type="dxa"/>
            <w:tcBorders>
              <w:top w:val="nil"/>
              <w:left w:val="nil"/>
              <w:bottom w:val="single" w:sz="4" w:space="0" w:color="auto"/>
              <w:right w:val="single" w:sz="4" w:space="0" w:color="auto"/>
            </w:tcBorders>
            <w:shd w:val="clear" w:color="000000" w:fill="FFFFFF"/>
            <w:noWrap/>
            <w:vAlign w:val="center"/>
            <w:hideMark/>
          </w:tcPr>
          <w:p w14:paraId="0ACD463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58,93</w:t>
            </w:r>
          </w:p>
        </w:tc>
        <w:tc>
          <w:tcPr>
            <w:tcW w:w="1275" w:type="dxa"/>
            <w:tcBorders>
              <w:top w:val="nil"/>
              <w:left w:val="nil"/>
              <w:bottom w:val="single" w:sz="4" w:space="0" w:color="auto"/>
              <w:right w:val="single" w:sz="4" w:space="0" w:color="auto"/>
            </w:tcBorders>
            <w:shd w:val="clear" w:color="000000" w:fill="FFFFFF"/>
            <w:noWrap/>
            <w:vAlign w:val="center"/>
            <w:hideMark/>
          </w:tcPr>
          <w:p w14:paraId="000C93CA"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53,28</w:t>
            </w:r>
          </w:p>
        </w:tc>
        <w:tc>
          <w:tcPr>
            <w:tcW w:w="1276" w:type="dxa"/>
            <w:tcBorders>
              <w:top w:val="nil"/>
              <w:left w:val="nil"/>
              <w:bottom w:val="single" w:sz="4" w:space="0" w:color="auto"/>
              <w:right w:val="single" w:sz="4" w:space="0" w:color="auto"/>
            </w:tcBorders>
            <w:shd w:val="clear" w:color="000000" w:fill="FFFFFF"/>
            <w:noWrap/>
            <w:vAlign w:val="center"/>
            <w:hideMark/>
          </w:tcPr>
          <w:p w14:paraId="7D8E68F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39,15</w:t>
            </w:r>
          </w:p>
        </w:tc>
        <w:tc>
          <w:tcPr>
            <w:tcW w:w="1276" w:type="dxa"/>
            <w:tcBorders>
              <w:top w:val="nil"/>
              <w:left w:val="nil"/>
              <w:bottom w:val="single" w:sz="4" w:space="0" w:color="auto"/>
              <w:right w:val="single" w:sz="4" w:space="0" w:color="auto"/>
            </w:tcBorders>
            <w:shd w:val="clear" w:color="000000" w:fill="FFFFFF"/>
            <w:noWrap/>
            <w:vAlign w:val="center"/>
            <w:hideMark/>
          </w:tcPr>
          <w:p w14:paraId="5B5EFCD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42,05</w:t>
            </w:r>
          </w:p>
        </w:tc>
        <w:tc>
          <w:tcPr>
            <w:tcW w:w="1984" w:type="dxa"/>
            <w:tcBorders>
              <w:top w:val="nil"/>
              <w:left w:val="nil"/>
              <w:bottom w:val="single" w:sz="4" w:space="0" w:color="auto"/>
              <w:right w:val="single" w:sz="4" w:space="0" w:color="auto"/>
            </w:tcBorders>
            <w:shd w:val="clear" w:color="000000" w:fill="FFFFFF"/>
            <w:noWrap/>
            <w:vAlign w:val="center"/>
            <w:hideMark/>
          </w:tcPr>
          <w:p w14:paraId="6615C10E"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237,45</w:t>
            </w:r>
          </w:p>
        </w:tc>
        <w:tc>
          <w:tcPr>
            <w:tcW w:w="236" w:type="dxa"/>
            <w:vAlign w:val="center"/>
            <w:hideMark/>
          </w:tcPr>
          <w:p w14:paraId="6B9C1BD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E065289"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0BADCBA6"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noWrap/>
            <w:vAlign w:val="bottom"/>
            <w:hideMark/>
          </w:tcPr>
          <w:p w14:paraId="256A6357"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Еско партнерство</w:t>
            </w:r>
          </w:p>
        </w:tc>
        <w:tc>
          <w:tcPr>
            <w:tcW w:w="1177" w:type="dxa"/>
            <w:tcBorders>
              <w:top w:val="nil"/>
              <w:left w:val="nil"/>
              <w:bottom w:val="single" w:sz="4" w:space="0" w:color="auto"/>
              <w:right w:val="single" w:sz="4" w:space="0" w:color="auto"/>
            </w:tcBorders>
            <w:shd w:val="clear" w:color="000000" w:fill="FFFFFF"/>
            <w:vAlign w:val="center"/>
            <w:hideMark/>
          </w:tcPr>
          <w:p w14:paraId="7D71D7BE"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ЕСКО</w:t>
            </w:r>
          </w:p>
        </w:tc>
        <w:tc>
          <w:tcPr>
            <w:tcW w:w="1417" w:type="dxa"/>
            <w:tcBorders>
              <w:top w:val="nil"/>
              <w:left w:val="nil"/>
              <w:bottom w:val="single" w:sz="4" w:space="0" w:color="auto"/>
              <w:right w:val="single" w:sz="4" w:space="0" w:color="auto"/>
            </w:tcBorders>
            <w:shd w:val="clear" w:color="000000" w:fill="FFFFFF"/>
            <w:noWrap/>
            <w:vAlign w:val="center"/>
            <w:hideMark/>
          </w:tcPr>
          <w:p w14:paraId="136E9DB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5,93</w:t>
            </w:r>
          </w:p>
        </w:tc>
        <w:tc>
          <w:tcPr>
            <w:tcW w:w="1418" w:type="dxa"/>
            <w:tcBorders>
              <w:top w:val="nil"/>
              <w:left w:val="nil"/>
              <w:bottom w:val="single" w:sz="4" w:space="0" w:color="auto"/>
              <w:right w:val="single" w:sz="4" w:space="0" w:color="auto"/>
            </w:tcBorders>
            <w:shd w:val="clear" w:color="000000" w:fill="FFFFFF"/>
            <w:noWrap/>
            <w:vAlign w:val="center"/>
            <w:hideMark/>
          </w:tcPr>
          <w:p w14:paraId="15A65678"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15,08</w:t>
            </w:r>
          </w:p>
        </w:tc>
        <w:tc>
          <w:tcPr>
            <w:tcW w:w="1276" w:type="dxa"/>
            <w:tcBorders>
              <w:top w:val="nil"/>
              <w:left w:val="nil"/>
              <w:bottom w:val="single" w:sz="4" w:space="0" w:color="auto"/>
              <w:right w:val="single" w:sz="4" w:space="0" w:color="auto"/>
            </w:tcBorders>
            <w:shd w:val="clear" w:color="000000" w:fill="FFFFFF"/>
            <w:noWrap/>
            <w:vAlign w:val="center"/>
            <w:hideMark/>
          </w:tcPr>
          <w:p w14:paraId="29500845"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16,88</w:t>
            </w:r>
          </w:p>
        </w:tc>
        <w:tc>
          <w:tcPr>
            <w:tcW w:w="1275" w:type="dxa"/>
            <w:tcBorders>
              <w:top w:val="nil"/>
              <w:left w:val="nil"/>
              <w:bottom w:val="single" w:sz="4" w:space="0" w:color="auto"/>
              <w:right w:val="single" w:sz="4" w:space="0" w:color="auto"/>
            </w:tcBorders>
            <w:shd w:val="clear" w:color="000000" w:fill="FFFFFF"/>
            <w:noWrap/>
            <w:vAlign w:val="center"/>
            <w:hideMark/>
          </w:tcPr>
          <w:p w14:paraId="7E5A0E43"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20,78</w:t>
            </w:r>
          </w:p>
        </w:tc>
        <w:tc>
          <w:tcPr>
            <w:tcW w:w="1276" w:type="dxa"/>
            <w:tcBorders>
              <w:top w:val="nil"/>
              <w:left w:val="nil"/>
              <w:bottom w:val="single" w:sz="4" w:space="0" w:color="auto"/>
              <w:right w:val="single" w:sz="4" w:space="0" w:color="auto"/>
            </w:tcBorders>
            <w:shd w:val="clear" w:color="000000" w:fill="FFFFFF"/>
            <w:noWrap/>
            <w:vAlign w:val="center"/>
            <w:hideMark/>
          </w:tcPr>
          <w:p w14:paraId="5FE22051"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6,30</w:t>
            </w:r>
          </w:p>
        </w:tc>
        <w:tc>
          <w:tcPr>
            <w:tcW w:w="1276" w:type="dxa"/>
            <w:tcBorders>
              <w:top w:val="nil"/>
              <w:left w:val="nil"/>
              <w:bottom w:val="single" w:sz="4" w:space="0" w:color="auto"/>
              <w:right w:val="single" w:sz="4" w:space="0" w:color="auto"/>
            </w:tcBorders>
            <w:shd w:val="clear" w:color="000000" w:fill="FFFFFF"/>
            <w:noWrap/>
            <w:vAlign w:val="center"/>
            <w:hideMark/>
          </w:tcPr>
          <w:p w14:paraId="00FEA68F" w14:textId="77777777" w:rsidR="00C3436D" w:rsidRPr="00E42764" w:rsidRDefault="00C3436D" w:rsidP="003E1A06">
            <w:pPr>
              <w:spacing w:after="0" w:line="240" w:lineRule="auto"/>
              <w:jc w:val="center"/>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6,30</w:t>
            </w:r>
          </w:p>
        </w:tc>
        <w:tc>
          <w:tcPr>
            <w:tcW w:w="1984" w:type="dxa"/>
            <w:tcBorders>
              <w:top w:val="nil"/>
              <w:left w:val="nil"/>
              <w:bottom w:val="single" w:sz="4" w:space="0" w:color="auto"/>
              <w:right w:val="single" w:sz="4" w:space="0" w:color="auto"/>
            </w:tcBorders>
            <w:shd w:val="clear" w:color="000000" w:fill="FFFFFF"/>
            <w:noWrap/>
            <w:vAlign w:val="center"/>
            <w:hideMark/>
          </w:tcPr>
          <w:p w14:paraId="44487B57" w14:textId="77777777" w:rsidR="00C3436D" w:rsidRPr="00E42764" w:rsidRDefault="00C3436D" w:rsidP="003E1A06">
            <w:pPr>
              <w:spacing w:after="0" w:line="240" w:lineRule="auto"/>
              <w:jc w:val="center"/>
              <w:rPr>
                <w:rFonts w:ascii="Times New Roman" w:eastAsia="Times New Roman" w:hAnsi="Times New Roman" w:cs="Times New Roman"/>
                <w:kern w:val="0"/>
                <w:sz w:val="18"/>
                <w:szCs w:val="18"/>
                <w:lang w:eastAsia="uk-UA"/>
                <w14:ligatures w14:val="none"/>
              </w:rPr>
            </w:pPr>
            <w:r w:rsidRPr="00E42764">
              <w:rPr>
                <w:rFonts w:ascii="Times New Roman" w:eastAsia="Times New Roman" w:hAnsi="Times New Roman" w:cs="Times New Roman"/>
                <w:kern w:val="0"/>
                <w:sz w:val="18"/>
                <w:szCs w:val="18"/>
                <w:lang w:eastAsia="uk-UA"/>
                <w14:ligatures w14:val="none"/>
              </w:rPr>
              <w:t>71,25</w:t>
            </w:r>
          </w:p>
        </w:tc>
        <w:tc>
          <w:tcPr>
            <w:tcW w:w="236" w:type="dxa"/>
            <w:vAlign w:val="center"/>
            <w:hideMark/>
          </w:tcPr>
          <w:p w14:paraId="2BB085B6"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r w:rsidR="00C3436D" w:rsidRPr="00C3436D" w14:paraId="28C5E090" w14:textId="77777777" w:rsidTr="00C3436D">
        <w:trPr>
          <w:trHeight w:val="288"/>
        </w:trPr>
        <w:tc>
          <w:tcPr>
            <w:tcW w:w="490" w:type="dxa"/>
            <w:tcBorders>
              <w:top w:val="nil"/>
              <w:left w:val="single" w:sz="4" w:space="0" w:color="auto"/>
              <w:bottom w:val="single" w:sz="4" w:space="0" w:color="auto"/>
              <w:right w:val="single" w:sz="4" w:space="0" w:color="auto"/>
            </w:tcBorders>
            <w:shd w:val="clear" w:color="auto" w:fill="auto"/>
            <w:noWrap/>
            <w:vAlign w:val="bottom"/>
            <w:hideMark/>
          </w:tcPr>
          <w:p w14:paraId="43992D2F" w14:textId="77777777" w:rsidR="00C3436D" w:rsidRPr="00E42764" w:rsidRDefault="00C3436D" w:rsidP="00C3436D">
            <w:pPr>
              <w:spacing w:after="0" w:line="240" w:lineRule="auto"/>
              <w:rPr>
                <w:rFonts w:ascii="Times New Roman" w:eastAsia="Times New Roman" w:hAnsi="Times New Roman" w:cs="Times New Roman"/>
                <w:color w:val="000000"/>
                <w:kern w:val="0"/>
                <w:sz w:val="18"/>
                <w:szCs w:val="18"/>
                <w:lang w:eastAsia="uk-UA"/>
                <w14:ligatures w14:val="none"/>
              </w:rPr>
            </w:pPr>
            <w:r w:rsidRPr="00E42764">
              <w:rPr>
                <w:rFonts w:ascii="Times New Roman" w:eastAsia="Times New Roman" w:hAnsi="Times New Roman" w:cs="Times New Roman"/>
                <w:color w:val="000000"/>
                <w:kern w:val="0"/>
                <w:sz w:val="18"/>
                <w:szCs w:val="18"/>
                <w:lang w:eastAsia="uk-UA"/>
                <w14:ligatures w14:val="none"/>
              </w:rPr>
              <w:t> </w:t>
            </w:r>
          </w:p>
        </w:tc>
        <w:tc>
          <w:tcPr>
            <w:tcW w:w="3715" w:type="dxa"/>
            <w:tcBorders>
              <w:top w:val="nil"/>
              <w:left w:val="nil"/>
              <w:bottom w:val="single" w:sz="4" w:space="0" w:color="auto"/>
              <w:right w:val="single" w:sz="4" w:space="0" w:color="auto"/>
            </w:tcBorders>
            <w:shd w:val="clear" w:color="auto" w:fill="auto"/>
            <w:vAlign w:val="center"/>
            <w:hideMark/>
          </w:tcPr>
          <w:p w14:paraId="66672EA0" w14:textId="77777777" w:rsidR="00C3436D" w:rsidRPr="00E42764" w:rsidRDefault="00C3436D" w:rsidP="00C3436D">
            <w:pPr>
              <w:spacing w:after="0" w:line="240" w:lineRule="auto"/>
              <w:rPr>
                <w:rFonts w:ascii="Times New Roman" w:eastAsia="Times New Roman" w:hAnsi="Times New Roman" w:cs="Times New Roman"/>
                <w:b/>
                <w:bCs/>
                <w:color w:val="000000"/>
                <w:kern w:val="0"/>
                <w:sz w:val="18"/>
                <w:szCs w:val="18"/>
                <w:lang w:eastAsia="uk-UA"/>
                <w14:ligatures w14:val="none"/>
              </w:rPr>
            </w:pPr>
            <w:r w:rsidRPr="00E42764">
              <w:rPr>
                <w:rFonts w:ascii="Times New Roman" w:eastAsia="Times New Roman" w:hAnsi="Times New Roman" w:cs="Times New Roman"/>
                <w:b/>
                <w:bCs/>
                <w:color w:val="000000"/>
                <w:kern w:val="0"/>
                <w:sz w:val="18"/>
                <w:szCs w:val="18"/>
                <w:lang w:eastAsia="uk-UA"/>
                <w14:ligatures w14:val="none"/>
              </w:rPr>
              <w:t xml:space="preserve">Загальний </w:t>
            </w:r>
          </w:p>
        </w:tc>
        <w:tc>
          <w:tcPr>
            <w:tcW w:w="1177" w:type="dxa"/>
            <w:tcBorders>
              <w:top w:val="nil"/>
              <w:left w:val="nil"/>
              <w:bottom w:val="single" w:sz="4" w:space="0" w:color="auto"/>
              <w:right w:val="single" w:sz="4" w:space="0" w:color="auto"/>
            </w:tcBorders>
            <w:shd w:val="clear" w:color="000000" w:fill="FFFFFF"/>
            <w:noWrap/>
            <w:vAlign w:val="bottom"/>
            <w:hideMark/>
          </w:tcPr>
          <w:p w14:paraId="1F74A610" w14:textId="77777777" w:rsidR="00C3436D" w:rsidRPr="00E42764" w:rsidRDefault="00C3436D" w:rsidP="00C3436D">
            <w:pPr>
              <w:spacing w:after="0" w:line="240" w:lineRule="auto"/>
              <w:rPr>
                <w:rFonts w:ascii="Times New Roman" w:eastAsia="Times New Roman" w:hAnsi="Times New Roman" w:cs="Times New Roman"/>
                <w:b/>
                <w:bCs/>
                <w:color w:val="000000"/>
                <w:kern w:val="0"/>
                <w:sz w:val="18"/>
                <w:szCs w:val="18"/>
                <w:lang w:eastAsia="uk-UA"/>
                <w14:ligatures w14:val="none"/>
              </w:rPr>
            </w:pPr>
            <w:r w:rsidRPr="00E42764">
              <w:rPr>
                <w:rFonts w:ascii="Times New Roman" w:eastAsia="Times New Roman" w:hAnsi="Times New Roman" w:cs="Times New Roman"/>
                <w:b/>
                <w:bCs/>
                <w:color w:val="000000"/>
                <w:kern w:val="0"/>
                <w:sz w:val="18"/>
                <w:szCs w:val="18"/>
                <w:lang w:eastAsia="uk-UA"/>
                <w14:ligatures w14:val="none"/>
              </w:rPr>
              <w:t> </w:t>
            </w:r>
          </w:p>
        </w:tc>
        <w:tc>
          <w:tcPr>
            <w:tcW w:w="1417" w:type="dxa"/>
            <w:tcBorders>
              <w:top w:val="nil"/>
              <w:left w:val="nil"/>
              <w:bottom w:val="single" w:sz="4" w:space="0" w:color="auto"/>
              <w:right w:val="single" w:sz="4" w:space="0" w:color="auto"/>
            </w:tcBorders>
            <w:shd w:val="clear" w:color="000000" w:fill="FFFFFF"/>
            <w:noWrap/>
            <w:vAlign w:val="bottom"/>
            <w:hideMark/>
          </w:tcPr>
          <w:p w14:paraId="591389E7" w14:textId="77777777" w:rsidR="00C3436D" w:rsidRPr="00E42764" w:rsidRDefault="00C3436D" w:rsidP="003E1A06">
            <w:pPr>
              <w:spacing w:after="0" w:line="240" w:lineRule="auto"/>
              <w:jc w:val="center"/>
              <w:rPr>
                <w:rFonts w:ascii="Times New Roman" w:eastAsia="Times New Roman" w:hAnsi="Times New Roman" w:cs="Times New Roman"/>
                <w:b/>
                <w:bCs/>
                <w:color w:val="000000"/>
                <w:kern w:val="0"/>
                <w:sz w:val="18"/>
                <w:szCs w:val="18"/>
                <w:lang w:eastAsia="uk-UA"/>
                <w14:ligatures w14:val="none"/>
              </w:rPr>
            </w:pPr>
            <w:r w:rsidRPr="00E42764">
              <w:rPr>
                <w:rFonts w:ascii="Times New Roman" w:eastAsia="Times New Roman" w:hAnsi="Times New Roman" w:cs="Times New Roman"/>
                <w:b/>
                <w:bCs/>
                <w:color w:val="000000"/>
                <w:kern w:val="0"/>
                <w:sz w:val="18"/>
                <w:szCs w:val="18"/>
                <w:lang w:eastAsia="uk-UA"/>
                <w14:ligatures w14:val="none"/>
              </w:rPr>
              <w:t>100,49</w:t>
            </w:r>
          </w:p>
        </w:tc>
        <w:tc>
          <w:tcPr>
            <w:tcW w:w="1418" w:type="dxa"/>
            <w:tcBorders>
              <w:top w:val="nil"/>
              <w:left w:val="nil"/>
              <w:bottom w:val="single" w:sz="4" w:space="0" w:color="auto"/>
              <w:right w:val="single" w:sz="4" w:space="0" w:color="auto"/>
            </w:tcBorders>
            <w:shd w:val="clear" w:color="000000" w:fill="FFFFFF"/>
            <w:noWrap/>
            <w:vAlign w:val="bottom"/>
            <w:hideMark/>
          </w:tcPr>
          <w:p w14:paraId="5D9E57CE" w14:textId="77777777" w:rsidR="00C3436D" w:rsidRPr="00E42764" w:rsidRDefault="00C3436D" w:rsidP="003E1A06">
            <w:pPr>
              <w:spacing w:after="0" w:line="240" w:lineRule="auto"/>
              <w:jc w:val="center"/>
              <w:rPr>
                <w:rFonts w:ascii="Times New Roman" w:eastAsia="Times New Roman" w:hAnsi="Times New Roman" w:cs="Times New Roman"/>
                <w:b/>
                <w:bCs/>
                <w:color w:val="000000"/>
                <w:kern w:val="0"/>
                <w:sz w:val="18"/>
                <w:szCs w:val="18"/>
                <w:lang w:eastAsia="uk-UA"/>
                <w14:ligatures w14:val="none"/>
              </w:rPr>
            </w:pPr>
            <w:r w:rsidRPr="00E42764">
              <w:rPr>
                <w:rFonts w:ascii="Times New Roman" w:eastAsia="Times New Roman" w:hAnsi="Times New Roman" w:cs="Times New Roman"/>
                <w:b/>
                <w:bCs/>
                <w:color w:val="000000"/>
                <w:kern w:val="0"/>
                <w:sz w:val="18"/>
                <w:szCs w:val="18"/>
                <w:lang w:eastAsia="uk-UA"/>
                <w14:ligatures w14:val="none"/>
              </w:rPr>
              <w:t>360,00</w:t>
            </w:r>
          </w:p>
        </w:tc>
        <w:tc>
          <w:tcPr>
            <w:tcW w:w="1276" w:type="dxa"/>
            <w:tcBorders>
              <w:top w:val="nil"/>
              <w:left w:val="nil"/>
              <w:bottom w:val="single" w:sz="4" w:space="0" w:color="auto"/>
              <w:right w:val="single" w:sz="4" w:space="0" w:color="auto"/>
            </w:tcBorders>
            <w:shd w:val="clear" w:color="000000" w:fill="FFFFFF"/>
            <w:noWrap/>
            <w:vAlign w:val="bottom"/>
            <w:hideMark/>
          </w:tcPr>
          <w:p w14:paraId="1E9B6177" w14:textId="77777777" w:rsidR="00C3436D" w:rsidRPr="00E42764" w:rsidRDefault="00C3436D" w:rsidP="003E1A06">
            <w:pPr>
              <w:spacing w:after="0" w:line="240" w:lineRule="auto"/>
              <w:jc w:val="center"/>
              <w:rPr>
                <w:rFonts w:ascii="Times New Roman" w:eastAsia="Times New Roman" w:hAnsi="Times New Roman" w:cs="Times New Roman"/>
                <w:b/>
                <w:bCs/>
                <w:color w:val="000000"/>
                <w:kern w:val="0"/>
                <w:sz w:val="18"/>
                <w:szCs w:val="18"/>
                <w:lang w:eastAsia="uk-UA"/>
                <w14:ligatures w14:val="none"/>
              </w:rPr>
            </w:pPr>
            <w:r w:rsidRPr="00E42764">
              <w:rPr>
                <w:rFonts w:ascii="Times New Roman" w:eastAsia="Times New Roman" w:hAnsi="Times New Roman" w:cs="Times New Roman"/>
                <w:b/>
                <w:bCs/>
                <w:color w:val="000000"/>
                <w:kern w:val="0"/>
                <w:sz w:val="18"/>
                <w:szCs w:val="18"/>
                <w:lang w:eastAsia="uk-UA"/>
                <w14:ligatures w14:val="none"/>
              </w:rPr>
              <w:t>720,04</w:t>
            </w:r>
          </w:p>
        </w:tc>
        <w:tc>
          <w:tcPr>
            <w:tcW w:w="1275" w:type="dxa"/>
            <w:tcBorders>
              <w:top w:val="nil"/>
              <w:left w:val="nil"/>
              <w:bottom w:val="single" w:sz="4" w:space="0" w:color="auto"/>
              <w:right w:val="single" w:sz="4" w:space="0" w:color="auto"/>
            </w:tcBorders>
            <w:shd w:val="clear" w:color="000000" w:fill="FFFFFF"/>
            <w:noWrap/>
            <w:vAlign w:val="bottom"/>
            <w:hideMark/>
          </w:tcPr>
          <w:p w14:paraId="49F6CDB9" w14:textId="77777777" w:rsidR="00C3436D" w:rsidRPr="00E42764" w:rsidRDefault="00C3436D" w:rsidP="003E1A06">
            <w:pPr>
              <w:spacing w:after="0" w:line="240" w:lineRule="auto"/>
              <w:jc w:val="center"/>
              <w:rPr>
                <w:rFonts w:ascii="Times New Roman" w:eastAsia="Times New Roman" w:hAnsi="Times New Roman" w:cs="Times New Roman"/>
                <w:b/>
                <w:bCs/>
                <w:color w:val="000000"/>
                <w:kern w:val="0"/>
                <w:sz w:val="18"/>
                <w:szCs w:val="18"/>
                <w:lang w:eastAsia="uk-UA"/>
                <w14:ligatures w14:val="none"/>
              </w:rPr>
            </w:pPr>
            <w:r w:rsidRPr="00E42764">
              <w:rPr>
                <w:rFonts w:ascii="Times New Roman" w:eastAsia="Times New Roman" w:hAnsi="Times New Roman" w:cs="Times New Roman"/>
                <w:b/>
                <w:bCs/>
                <w:color w:val="000000"/>
                <w:kern w:val="0"/>
                <w:sz w:val="18"/>
                <w:szCs w:val="18"/>
                <w:lang w:eastAsia="uk-UA"/>
                <w14:ligatures w14:val="none"/>
              </w:rPr>
              <w:t>814,33</w:t>
            </w:r>
          </w:p>
        </w:tc>
        <w:tc>
          <w:tcPr>
            <w:tcW w:w="1276" w:type="dxa"/>
            <w:tcBorders>
              <w:top w:val="nil"/>
              <w:left w:val="nil"/>
              <w:bottom w:val="single" w:sz="4" w:space="0" w:color="auto"/>
              <w:right w:val="single" w:sz="4" w:space="0" w:color="auto"/>
            </w:tcBorders>
            <w:shd w:val="clear" w:color="000000" w:fill="FFFFFF"/>
            <w:noWrap/>
            <w:vAlign w:val="bottom"/>
            <w:hideMark/>
          </w:tcPr>
          <w:p w14:paraId="1C3F1497" w14:textId="77777777" w:rsidR="00C3436D" w:rsidRPr="00E42764" w:rsidRDefault="00C3436D" w:rsidP="003E1A06">
            <w:pPr>
              <w:spacing w:after="0" w:line="240" w:lineRule="auto"/>
              <w:jc w:val="center"/>
              <w:rPr>
                <w:rFonts w:ascii="Times New Roman" w:eastAsia="Times New Roman" w:hAnsi="Times New Roman" w:cs="Times New Roman"/>
                <w:b/>
                <w:bCs/>
                <w:color w:val="000000"/>
                <w:kern w:val="0"/>
                <w:sz w:val="18"/>
                <w:szCs w:val="18"/>
                <w:lang w:eastAsia="uk-UA"/>
                <w14:ligatures w14:val="none"/>
              </w:rPr>
            </w:pPr>
            <w:r w:rsidRPr="00E42764">
              <w:rPr>
                <w:rFonts w:ascii="Times New Roman" w:eastAsia="Times New Roman" w:hAnsi="Times New Roman" w:cs="Times New Roman"/>
                <w:b/>
                <w:bCs/>
                <w:color w:val="000000"/>
                <w:kern w:val="0"/>
                <w:sz w:val="18"/>
                <w:szCs w:val="18"/>
                <w:lang w:eastAsia="uk-UA"/>
                <w14:ligatures w14:val="none"/>
              </w:rPr>
              <w:t>507,09</w:t>
            </w:r>
          </w:p>
        </w:tc>
        <w:tc>
          <w:tcPr>
            <w:tcW w:w="1276" w:type="dxa"/>
            <w:tcBorders>
              <w:top w:val="nil"/>
              <w:left w:val="nil"/>
              <w:bottom w:val="single" w:sz="4" w:space="0" w:color="auto"/>
              <w:right w:val="single" w:sz="4" w:space="0" w:color="auto"/>
            </w:tcBorders>
            <w:shd w:val="clear" w:color="000000" w:fill="FFFFFF"/>
            <w:noWrap/>
            <w:vAlign w:val="bottom"/>
            <w:hideMark/>
          </w:tcPr>
          <w:p w14:paraId="3B05AB4A" w14:textId="77777777" w:rsidR="00C3436D" w:rsidRPr="00E42764" w:rsidRDefault="00C3436D" w:rsidP="003E1A06">
            <w:pPr>
              <w:spacing w:after="0" w:line="240" w:lineRule="auto"/>
              <w:jc w:val="center"/>
              <w:rPr>
                <w:rFonts w:ascii="Times New Roman" w:eastAsia="Times New Roman" w:hAnsi="Times New Roman" w:cs="Times New Roman"/>
                <w:b/>
                <w:bCs/>
                <w:color w:val="000000"/>
                <w:kern w:val="0"/>
                <w:sz w:val="18"/>
                <w:szCs w:val="18"/>
                <w:lang w:eastAsia="uk-UA"/>
                <w14:ligatures w14:val="none"/>
              </w:rPr>
            </w:pPr>
            <w:r w:rsidRPr="00E42764">
              <w:rPr>
                <w:rFonts w:ascii="Times New Roman" w:eastAsia="Times New Roman" w:hAnsi="Times New Roman" w:cs="Times New Roman"/>
                <w:b/>
                <w:bCs/>
                <w:color w:val="000000"/>
                <w:kern w:val="0"/>
                <w:sz w:val="18"/>
                <w:szCs w:val="18"/>
                <w:lang w:eastAsia="uk-UA"/>
                <w14:ligatures w14:val="none"/>
              </w:rPr>
              <w:t>353,63</w:t>
            </w:r>
          </w:p>
        </w:tc>
        <w:tc>
          <w:tcPr>
            <w:tcW w:w="1984" w:type="dxa"/>
            <w:tcBorders>
              <w:top w:val="nil"/>
              <w:left w:val="nil"/>
              <w:bottom w:val="single" w:sz="4" w:space="0" w:color="auto"/>
              <w:right w:val="single" w:sz="4" w:space="0" w:color="auto"/>
            </w:tcBorders>
            <w:shd w:val="clear" w:color="000000" w:fill="FFFFFF"/>
            <w:noWrap/>
            <w:vAlign w:val="bottom"/>
            <w:hideMark/>
          </w:tcPr>
          <w:p w14:paraId="638905D4" w14:textId="77777777" w:rsidR="00C3436D" w:rsidRPr="00E42764" w:rsidRDefault="00C3436D" w:rsidP="003E1A06">
            <w:pPr>
              <w:spacing w:after="0" w:line="240" w:lineRule="auto"/>
              <w:jc w:val="center"/>
              <w:rPr>
                <w:rFonts w:ascii="Times New Roman" w:eastAsia="Times New Roman" w:hAnsi="Times New Roman" w:cs="Times New Roman"/>
                <w:b/>
                <w:bCs/>
                <w:color w:val="000000"/>
                <w:kern w:val="0"/>
                <w:sz w:val="18"/>
                <w:szCs w:val="18"/>
                <w:lang w:eastAsia="uk-UA"/>
                <w14:ligatures w14:val="none"/>
              </w:rPr>
            </w:pPr>
            <w:r w:rsidRPr="00E42764">
              <w:rPr>
                <w:rFonts w:ascii="Times New Roman" w:eastAsia="Times New Roman" w:hAnsi="Times New Roman" w:cs="Times New Roman"/>
                <w:b/>
                <w:bCs/>
                <w:color w:val="000000"/>
                <w:kern w:val="0"/>
                <w:sz w:val="18"/>
                <w:szCs w:val="18"/>
                <w:lang w:eastAsia="uk-UA"/>
                <w14:ligatures w14:val="none"/>
              </w:rPr>
              <w:t>2 855,58</w:t>
            </w:r>
          </w:p>
        </w:tc>
        <w:tc>
          <w:tcPr>
            <w:tcW w:w="236" w:type="dxa"/>
            <w:vAlign w:val="center"/>
            <w:hideMark/>
          </w:tcPr>
          <w:p w14:paraId="1AB18EF4" w14:textId="77777777" w:rsidR="00C3436D" w:rsidRPr="00C3436D" w:rsidRDefault="00C3436D" w:rsidP="00C3436D">
            <w:pPr>
              <w:spacing w:after="0" w:line="240" w:lineRule="auto"/>
              <w:rPr>
                <w:rFonts w:ascii="Times New Roman" w:eastAsia="Times New Roman" w:hAnsi="Times New Roman" w:cs="Times New Roman"/>
                <w:kern w:val="0"/>
                <w:sz w:val="20"/>
                <w:szCs w:val="20"/>
                <w:lang w:eastAsia="uk-UA"/>
                <w14:ligatures w14:val="none"/>
              </w:rPr>
            </w:pPr>
          </w:p>
        </w:tc>
      </w:tr>
    </w:tbl>
    <w:p w14:paraId="7494B870" w14:textId="77777777" w:rsidR="004F6E25" w:rsidRDefault="004F6E25">
      <w:pPr>
        <w:rPr>
          <w:rFonts w:ascii="Times New Roman" w:hAnsi="Times New Roman" w:cs="Times New Roman"/>
          <w:sz w:val="24"/>
          <w:szCs w:val="24"/>
        </w:rPr>
        <w:sectPr w:rsidR="004F6E25" w:rsidSect="00D36EF3">
          <w:pgSz w:w="16838" w:h="11906" w:orient="landscape"/>
          <w:pgMar w:top="1417" w:right="850" w:bottom="850" w:left="850" w:header="708" w:footer="708" w:gutter="0"/>
          <w:pgNumType w:start="88"/>
          <w:cols w:space="708"/>
          <w:titlePg/>
          <w:docGrid w:linePitch="360"/>
        </w:sectPr>
      </w:pPr>
      <w:r>
        <w:rPr>
          <w:rFonts w:ascii="Times New Roman" w:hAnsi="Times New Roman" w:cs="Times New Roman"/>
          <w:sz w:val="24"/>
          <w:szCs w:val="24"/>
        </w:rPr>
        <w:br w:type="page"/>
      </w:r>
    </w:p>
    <w:p w14:paraId="7DF74722" w14:textId="6A23BBDF" w:rsidR="004F6E25" w:rsidRPr="00727C04" w:rsidRDefault="00727C04">
      <w:pPr>
        <w:rPr>
          <w:rFonts w:ascii="Times New Roman" w:hAnsi="Times New Roman" w:cs="Times New Roman"/>
          <w:b/>
          <w:bCs/>
          <w:sz w:val="24"/>
          <w:szCs w:val="24"/>
        </w:rPr>
      </w:pPr>
      <w:r w:rsidRPr="00727C04">
        <w:rPr>
          <w:rFonts w:ascii="Times New Roman" w:hAnsi="Times New Roman" w:cs="Times New Roman"/>
          <w:b/>
          <w:bCs/>
          <w:sz w:val="24"/>
          <w:szCs w:val="24"/>
        </w:rPr>
        <w:lastRenderedPageBreak/>
        <w:t>5.3 ОРГАНІЗАЦІЙНА СХЕМА ВИКОНАННЯ МЕП</w:t>
      </w:r>
    </w:p>
    <w:p w14:paraId="1C16C3BD" w14:textId="77777777" w:rsidR="00727C04" w:rsidRPr="00727C04" w:rsidRDefault="00727C04" w:rsidP="00727C04">
      <w:pPr>
        <w:ind w:firstLine="708"/>
        <w:jc w:val="both"/>
        <w:rPr>
          <w:rFonts w:ascii="Times New Roman" w:hAnsi="Times New Roman" w:cs="Times New Roman"/>
          <w:sz w:val="24"/>
          <w:szCs w:val="24"/>
        </w:rPr>
      </w:pPr>
      <w:r w:rsidRPr="00727C04">
        <w:rPr>
          <w:rFonts w:ascii="Times New Roman" w:hAnsi="Times New Roman" w:cs="Times New Roman"/>
          <w:sz w:val="24"/>
          <w:szCs w:val="24"/>
        </w:rPr>
        <w:t xml:space="preserve">Однією з базових умов реалізації заходів передбачених Муніципальним енергетичним планом, є адаптація та оптимізація внутрішніх управлінських структур, забезпечення їх компетентними кадрами, а також визначення ключових структур, котрі повинні бути задіяні як в процесі підготовки, так і в процесі впровадження МЕПу. </w:t>
      </w:r>
    </w:p>
    <w:p w14:paraId="57ED96EC" w14:textId="14CD539C" w:rsidR="00EA03EC" w:rsidRDefault="00727C04" w:rsidP="00727C04">
      <w:pPr>
        <w:ind w:firstLine="708"/>
        <w:jc w:val="both"/>
        <w:rPr>
          <w:rFonts w:ascii="Times New Roman" w:hAnsi="Times New Roman" w:cs="Times New Roman"/>
          <w:sz w:val="24"/>
          <w:szCs w:val="24"/>
        </w:rPr>
      </w:pPr>
      <w:r w:rsidRPr="00727C04">
        <w:rPr>
          <w:rFonts w:ascii="Times New Roman" w:hAnsi="Times New Roman" w:cs="Times New Roman"/>
          <w:sz w:val="24"/>
          <w:szCs w:val="24"/>
        </w:rPr>
        <w:t xml:space="preserve">З метою координації дій всіх учасників місцевого енергетичного ринку з метою забезпечення сталого енергетичного розвитку </w:t>
      </w:r>
      <w:r w:rsidR="00594202">
        <w:rPr>
          <w:rFonts w:ascii="Times New Roman" w:hAnsi="Times New Roman" w:cs="Times New Roman"/>
          <w:sz w:val="24"/>
          <w:szCs w:val="24"/>
        </w:rPr>
        <w:t>Дрогобицької</w:t>
      </w:r>
      <w:r w:rsidRPr="00727C04">
        <w:rPr>
          <w:rFonts w:ascii="Times New Roman" w:hAnsi="Times New Roman" w:cs="Times New Roman"/>
          <w:sz w:val="24"/>
          <w:szCs w:val="24"/>
        </w:rPr>
        <w:t xml:space="preserve"> міської територіальної громади рішенням  міської ради було створено робочу групу з розробки МЕПу. </w:t>
      </w:r>
      <w:r w:rsidR="00594202">
        <w:rPr>
          <w:rFonts w:ascii="Times New Roman" w:hAnsi="Times New Roman" w:cs="Times New Roman"/>
          <w:sz w:val="24"/>
          <w:szCs w:val="24"/>
        </w:rPr>
        <w:t>Д</w:t>
      </w:r>
      <w:r w:rsidRPr="00727C04">
        <w:rPr>
          <w:rFonts w:ascii="Times New Roman" w:hAnsi="Times New Roman" w:cs="Times New Roman"/>
          <w:sz w:val="24"/>
          <w:szCs w:val="24"/>
        </w:rPr>
        <w:t xml:space="preserve">о складу </w:t>
      </w:r>
      <w:r w:rsidR="00594202">
        <w:rPr>
          <w:rFonts w:ascii="Times New Roman" w:hAnsi="Times New Roman" w:cs="Times New Roman"/>
          <w:sz w:val="24"/>
          <w:szCs w:val="24"/>
        </w:rPr>
        <w:t>робочої групи з розробки та впровадження МЕПу входять перший заступник міського голови,</w:t>
      </w:r>
      <w:r w:rsidRPr="00727C04">
        <w:rPr>
          <w:rFonts w:ascii="Times New Roman" w:hAnsi="Times New Roman" w:cs="Times New Roman"/>
          <w:sz w:val="24"/>
          <w:szCs w:val="24"/>
        </w:rPr>
        <w:t xml:space="preserve"> </w:t>
      </w:r>
      <w:r w:rsidR="00594202">
        <w:rPr>
          <w:rFonts w:ascii="Times New Roman" w:hAnsi="Times New Roman" w:cs="Times New Roman"/>
          <w:sz w:val="24"/>
          <w:szCs w:val="24"/>
        </w:rPr>
        <w:t>енергоменеджер виконавчого комітету Дрогобицької міської ради</w:t>
      </w:r>
      <w:r w:rsidRPr="00727C04">
        <w:rPr>
          <w:rFonts w:ascii="Times New Roman" w:hAnsi="Times New Roman" w:cs="Times New Roman"/>
          <w:sz w:val="24"/>
          <w:szCs w:val="24"/>
        </w:rPr>
        <w:t>,</w:t>
      </w:r>
      <w:r w:rsidR="00594202">
        <w:rPr>
          <w:rFonts w:ascii="Times New Roman" w:hAnsi="Times New Roman" w:cs="Times New Roman"/>
          <w:sz w:val="24"/>
          <w:szCs w:val="24"/>
        </w:rPr>
        <w:t xml:space="preserve"> фахівці профільних структурних підрозділів виконавчого комітету Дрогобицької міської ради, представники</w:t>
      </w:r>
      <w:r w:rsidRPr="00727C04">
        <w:rPr>
          <w:rFonts w:ascii="Times New Roman" w:hAnsi="Times New Roman" w:cs="Times New Roman"/>
          <w:sz w:val="24"/>
          <w:szCs w:val="24"/>
        </w:rPr>
        <w:t xml:space="preserve"> комунальних підприємств</w:t>
      </w:r>
      <w:r w:rsidR="00594202">
        <w:rPr>
          <w:rFonts w:ascii="Times New Roman" w:hAnsi="Times New Roman" w:cs="Times New Roman"/>
          <w:sz w:val="24"/>
          <w:szCs w:val="24"/>
        </w:rPr>
        <w:t xml:space="preserve"> Дрогобицької міської ради</w:t>
      </w:r>
      <w:r w:rsidRPr="00727C04">
        <w:rPr>
          <w:rFonts w:ascii="Times New Roman" w:hAnsi="Times New Roman" w:cs="Times New Roman"/>
          <w:sz w:val="24"/>
          <w:szCs w:val="24"/>
        </w:rPr>
        <w:t>, депутат</w:t>
      </w:r>
      <w:r w:rsidR="00594202">
        <w:rPr>
          <w:rFonts w:ascii="Times New Roman" w:hAnsi="Times New Roman" w:cs="Times New Roman"/>
          <w:sz w:val="24"/>
          <w:szCs w:val="24"/>
        </w:rPr>
        <w:t>и</w:t>
      </w:r>
      <w:r w:rsidRPr="00727C04">
        <w:rPr>
          <w:rFonts w:ascii="Times New Roman" w:hAnsi="Times New Roman" w:cs="Times New Roman"/>
          <w:sz w:val="24"/>
          <w:szCs w:val="24"/>
        </w:rPr>
        <w:t xml:space="preserve"> </w:t>
      </w:r>
      <w:r w:rsidR="00594202">
        <w:rPr>
          <w:rFonts w:ascii="Times New Roman" w:hAnsi="Times New Roman" w:cs="Times New Roman"/>
          <w:sz w:val="24"/>
          <w:szCs w:val="24"/>
        </w:rPr>
        <w:t xml:space="preserve"> Дрогобицької </w:t>
      </w:r>
      <w:r w:rsidRPr="00727C04">
        <w:rPr>
          <w:rFonts w:ascii="Times New Roman" w:hAnsi="Times New Roman" w:cs="Times New Roman"/>
          <w:sz w:val="24"/>
          <w:szCs w:val="24"/>
        </w:rPr>
        <w:t>міської ради,  старост</w:t>
      </w:r>
      <w:r w:rsidR="00594202">
        <w:rPr>
          <w:rFonts w:ascii="Times New Roman" w:hAnsi="Times New Roman" w:cs="Times New Roman"/>
          <w:sz w:val="24"/>
          <w:szCs w:val="24"/>
        </w:rPr>
        <w:t>и</w:t>
      </w:r>
      <w:r w:rsidR="00756C5F">
        <w:rPr>
          <w:rFonts w:ascii="Times New Roman" w:hAnsi="Times New Roman" w:cs="Times New Roman"/>
          <w:sz w:val="24"/>
          <w:szCs w:val="24"/>
        </w:rPr>
        <w:t xml:space="preserve"> та зовнішні експерти.</w:t>
      </w:r>
    </w:p>
    <w:p w14:paraId="4E4CE935" w14:textId="6D563AE5" w:rsidR="00727C04" w:rsidRPr="00756C5F" w:rsidRDefault="007677F9" w:rsidP="00727C04">
      <w:pPr>
        <w:ind w:firstLine="708"/>
        <w:jc w:val="both"/>
        <w:rPr>
          <w:rFonts w:ascii="Times New Roman" w:hAnsi="Times New Roman" w:cs="Times New Roman"/>
          <w:b/>
          <w:bCs/>
          <w:sz w:val="24"/>
          <w:szCs w:val="24"/>
          <w:lang w:val="en-US"/>
        </w:rPr>
      </w:pPr>
      <w:r w:rsidRPr="00756C5F">
        <w:rPr>
          <w:rFonts w:ascii="Times New Roman" w:hAnsi="Times New Roman" w:cs="Times New Roman"/>
          <w:b/>
          <w:bCs/>
          <w:sz w:val="24"/>
          <w:szCs w:val="24"/>
        </w:rPr>
        <w:t>Завдання робочої групи</w:t>
      </w:r>
      <w:r w:rsidRPr="00756C5F">
        <w:rPr>
          <w:rFonts w:ascii="Times New Roman" w:hAnsi="Times New Roman" w:cs="Times New Roman"/>
          <w:b/>
          <w:bCs/>
          <w:sz w:val="24"/>
          <w:szCs w:val="24"/>
          <w:lang w:val="en-US"/>
        </w:rPr>
        <w:t>:</w:t>
      </w:r>
    </w:p>
    <w:p w14:paraId="201E4EA4" w14:textId="63B77F85" w:rsidR="007677F9" w:rsidRPr="0085307D" w:rsidRDefault="0085307D" w:rsidP="0085307D">
      <w:pPr>
        <w:pStyle w:val="ab"/>
        <w:numPr>
          <w:ilvl w:val="0"/>
          <w:numId w:val="17"/>
        </w:numPr>
        <w:jc w:val="both"/>
        <w:rPr>
          <w:rFonts w:ascii="Times New Roman" w:hAnsi="Times New Roman" w:cs="Times New Roman"/>
          <w:sz w:val="24"/>
          <w:szCs w:val="24"/>
        </w:rPr>
      </w:pPr>
      <w:r>
        <w:rPr>
          <w:rFonts w:ascii="Times New Roman" w:hAnsi="Times New Roman" w:cs="Times New Roman"/>
          <w:sz w:val="24"/>
          <w:szCs w:val="24"/>
        </w:rPr>
        <w:t>п</w:t>
      </w:r>
      <w:r w:rsidR="00756C5F" w:rsidRPr="0085307D">
        <w:rPr>
          <w:rFonts w:ascii="Times New Roman" w:hAnsi="Times New Roman" w:cs="Times New Roman"/>
          <w:sz w:val="24"/>
          <w:szCs w:val="24"/>
        </w:rPr>
        <w:t>ланування та координація розробки та впровадження Муніципального енергетичного плану міської територіальної громади, що визначає довгострокові цілі сталого енергетичного розвитку території Дрогобицької міської територіальної громади й об’єктів в її межах, та містить обґрунтовані заходи, спрямовані на їх досягнення, з урахуванням національних цілей з енергоефективності, розвитку відновлюваних джерел енергії та інших цілей, які пов’язані з використанням енергії та визначені законодавством</w:t>
      </w:r>
      <w:r>
        <w:rPr>
          <w:rFonts w:ascii="Times New Roman" w:hAnsi="Times New Roman" w:cs="Times New Roman"/>
          <w:sz w:val="24"/>
          <w:szCs w:val="24"/>
          <w:lang w:val="en-US"/>
        </w:rPr>
        <w:t>;</w:t>
      </w:r>
    </w:p>
    <w:p w14:paraId="16E503CA" w14:textId="19123FF3" w:rsidR="0085307D" w:rsidRPr="00DB357B" w:rsidRDefault="0085307D" w:rsidP="0085307D">
      <w:pPr>
        <w:pStyle w:val="ab"/>
        <w:numPr>
          <w:ilvl w:val="0"/>
          <w:numId w:val="17"/>
        </w:numPr>
        <w:jc w:val="both"/>
        <w:rPr>
          <w:rFonts w:ascii="Times New Roman" w:hAnsi="Times New Roman" w:cs="Times New Roman"/>
          <w:sz w:val="24"/>
          <w:szCs w:val="24"/>
        </w:rPr>
      </w:pPr>
      <w:r>
        <w:rPr>
          <w:rFonts w:ascii="Times New Roman" w:hAnsi="Times New Roman" w:cs="Times New Roman"/>
          <w:sz w:val="24"/>
          <w:szCs w:val="24"/>
        </w:rPr>
        <w:t>о</w:t>
      </w:r>
      <w:r w:rsidRPr="0085307D">
        <w:rPr>
          <w:rFonts w:ascii="Times New Roman" w:hAnsi="Times New Roman" w:cs="Times New Roman"/>
          <w:sz w:val="24"/>
          <w:szCs w:val="24"/>
        </w:rPr>
        <w:t>рганізація збору у повному обсязі необхідних вихідних даних</w:t>
      </w:r>
      <w:r w:rsidR="00DB357B">
        <w:rPr>
          <w:rFonts w:ascii="Times New Roman" w:hAnsi="Times New Roman" w:cs="Times New Roman"/>
          <w:sz w:val="24"/>
          <w:szCs w:val="24"/>
          <w:lang w:val="en-US"/>
        </w:rPr>
        <w:t>;</w:t>
      </w:r>
    </w:p>
    <w:p w14:paraId="6C2C185B" w14:textId="510F91B7" w:rsidR="00DB357B" w:rsidRPr="00DB357B" w:rsidRDefault="00DB357B" w:rsidP="0085307D">
      <w:pPr>
        <w:pStyle w:val="ab"/>
        <w:numPr>
          <w:ilvl w:val="0"/>
          <w:numId w:val="17"/>
        </w:numPr>
        <w:jc w:val="both"/>
        <w:rPr>
          <w:rFonts w:ascii="Times New Roman" w:hAnsi="Times New Roman" w:cs="Times New Roman"/>
          <w:sz w:val="24"/>
          <w:szCs w:val="24"/>
        </w:rPr>
      </w:pPr>
      <w:r>
        <w:rPr>
          <w:rFonts w:ascii="Times New Roman" w:hAnsi="Times New Roman" w:cs="Times New Roman"/>
          <w:sz w:val="24"/>
          <w:szCs w:val="24"/>
        </w:rPr>
        <w:t>к</w:t>
      </w:r>
      <w:r w:rsidRPr="00DB357B">
        <w:rPr>
          <w:rFonts w:ascii="Times New Roman" w:hAnsi="Times New Roman" w:cs="Times New Roman"/>
          <w:sz w:val="24"/>
          <w:szCs w:val="24"/>
        </w:rPr>
        <w:t>оординація співпраці виконавчих органів Дрогобицької міської ради, комунальних підприємств, установ, закладів, задіяних у розробці та впроваджені Муніципального енергетичного плану</w:t>
      </w:r>
      <w:r>
        <w:rPr>
          <w:rFonts w:ascii="Times New Roman" w:hAnsi="Times New Roman" w:cs="Times New Roman"/>
          <w:sz w:val="24"/>
          <w:szCs w:val="24"/>
          <w:lang w:val="en-US"/>
        </w:rPr>
        <w:t>;</w:t>
      </w:r>
    </w:p>
    <w:p w14:paraId="5D55F1BF" w14:textId="45228D22" w:rsidR="00DB357B" w:rsidRPr="00DB357B" w:rsidRDefault="00DB357B" w:rsidP="0085307D">
      <w:pPr>
        <w:pStyle w:val="ab"/>
        <w:numPr>
          <w:ilvl w:val="0"/>
          <w:numId w:val="17"/>
        </w:numPr>
        <w:jc w:val="both"/>
        <w:rPr>
          <w:rFonts w:ascii="Times New Roman" w:hAnsi="Times New Roman" w:cs="Times New Roman"/>
          <w:sz w:val="24"/>
          <w:szCs w:val="24"/>
        </w:rPr>
      </w:pPr>
      <w:r>
        <w:rPr>
          <w:rFonts w:ascii="Times New Roman" w:hAnsi="Times New Roman" w:cs="Times New Roman"/>
          <w:sz w:val="24"/>
          <w:szCs w:val="24"/>
        </w:rPr>
        <w:t>в</w:t>
      </w:r>
      <w:r w:rsidRPr="00DB357B">
        <w:rPr>
          <w:rFonts w:ascii="Times New Roman" w:hAnsi="Times New Roman" w:cs="Times New Roman"/>
          <w:sz w:val="24"/>
          <w:szCs w:val="24"/>
        </w:rPr>
        <w:t>несення проєкту муніципального енергетичного плану на затвердження на засіданні сесії Дрогобицької міської ради</w:t>
      </w:r>
      <w:r>
        <w:rPr>
          <w:rFonts w:ascii="Times New Roman" w:hAnsi="Times New Roman" w:cs="Times New Roman"/>
          <w:sz w:val="24"/>
          <w:szCs w:val="24"/>
          <w:lang w:val="en-US"/>
        </w:rPr>
        <w:t>;</w:t>
      </w:r>
    </w:p>
    <w:p w14:paraId="598D2379" w14:textId="4FACFB2F" w:rsidR="00DB357B" w:rsidRPr="00DB357B" w:rsidRDefault="00DB357B" w:rsidP="0085307D">
      <w:pPr>
        <w:pStyle w:val="ab"/>
        <w:numPr>
          <w:ilvl w:val="0"/>
          <w:numId w:val="17"/>
        </w:numPr>
        <w:jc w:val="both"/>
        <w:rPr>
          <w:rFonts w:ascii="Times New Roman" w:hAnsi="Times New Roman" w:cs="Times New Roman"/>
          <w:sz w:val="24"/>
          <w:szCs w:val="24"/>
        </w:rPr>
      </w:pPr>
      <w:r>
        <w:rPr>
          <w:rFonts w:ascii="Times New Roman" w:hAnsi="Times New Roman" w:cs="Times New Roman"/>
          <w:sz w:val="24"/>
          <w:szCs w:val="24"/>
        </w:rPr>
        <w:t>п</w:t>
      </w:r>
      <w:r w:rsidRPr="00DB357B">
        <w:rPr>
          <w:rFonts w:ascii="Times New Roman" w:hAnsi="Times New Roman" w:cs="Times New Roman"/>
          <w:sz w:val="24"/>
          <w:szCs w:val="24"/>
        </w:rPr>
        <w:t>ідготовка місцевої цільової програми на виконання муніципального енергетичного плану</w:t>
      </w:r>
      <w:r>
        <w:rPr>
          <w:rFonts w:ascii="Times New Roman" w:hAnsi="Times New Roman" w:cs="Times New Roman"/>
          <w:sz w:val="24"/>
          <w:szCs w:val="24"/>
          <w:lang w:val="en-US"/>
        </w:rPr>
        <w:t>;</w:t>
      </w:r>
    </w:p>
    <w:p w14:paraId="3A2D2286" w14:textId="47E31B60" w:rsidR="00DB357B" w:rsidRPr="00DB357B" w:rsidRDefault="00DB357B" w:rsidP="0085307D">
      <w:pPr>
        <w:pStyle w:val="ab"/>
        <w:numPr>
          <w:ilvl w:val="0"/>
          <w:numId w:val="17"/>
        </w:numPr>
        <w:jc w:val="both"/>
        <w:rPr>
          <w:rFonts w:ascii="Times New Roman" w:hAnsi="Times New Roman" w:cs="Times New Roman"/>
          <w:sz w:val="24"/>
          <w:szCs w:val="24"/>
        </w:rPr>
      </w:pPr>
      <w:r>
        <w:rPr>
          <w:rFonts w:ascii="Times New Roman" w:hAnsi="Times New Roman" w:cs="Times New Roman"/>
          <w:sz w:val="24"/>
          <w:szCs w:val="24"/>
        </w:rPr>
        <w:t>п</w:t>
      </w:r>
      <w:r w:rsidRPr="00DB357B">
        <w:rPr>
          <w:rFonts w:ascii="Times New Roman" w:hAnsi="Times New Roman" w:cs="Times New Roman"/>
          <w:sz w:val="24"/>
          <w:szCs w:val="24"/>
        </w:rPr>
        <w:t>ідготовка річних звітів з реалізації муніципального енергетичного плану Дрогобицької міської територіальної громади</w:t>
      </w:r>
      <w:r>
        <w:rPr>
          <w:rFonts w:ascii="Times New Roman" w:hAnsi="Times New Roman" w:cs="Times New Roman"/>
          <w:sz w:val="24"/>
          <w:szCs w:val="24"/>
          <w:lang w:val="en-US"/>
        </w:rPr>
        <w:t>;</w:t>
      </w:r>
    </w:p>
    <w:p w14:paraId="6E9E0292" w14:textId="35334DA9" w:rsidR="00DB357B" w:rsidRPr="00DB357B" w:rsidRDefault="00DB357B" w:rsidP="0085307D">
      <w:pPr>
        <w:pStyle w:val="ab"/>
        <w:numPr>
          <w:ilvl w:val="0"/>
          <w:numId w:val="17"/>
        </w:numPr>
        <w:jc w:val="both"/>
        <w:rPr>
          <w:rFonts w:ascii="Times New Roman" w:hAnsi="Times New Roman" w:cs="Times New Roman"/>
          <w:sz w:val="24"/>
          <w:szCs w:val="24"/>
        </w:rPr>
      </w:pPr>
      <w:r>
        <w:rPr>
          <w:rFonts w:ascii="Times New Roman" w:hAnsi="Times New Roman" w:cs="Times New Roman"/>
          <w:sz w:val="24"/>
          <w:szCs w:val="24"/>
        </w:rPr>
        <w:t>в</w:t>
      </w:r>
      <w:r w:rsidRPr="00DB357B">
        <w:rPr>
          <w:rFonts w:ascii="Times New Roman" w:hAnsi="Times New Roman" w:cs="Times New Roman"/>
          <w:sz w:val="24"/>
          <w:szCs w:val="24"/>
        </w:rPr>
        <w:t>изначення шляхів, механізмів та способів вирішення проблемних питань, що виникають під час реалізації місцевої енергетичної політики</w:t>
      </w:r>
      <w:r>
        <w:rPr>
          <w:rFonts w:ascii="Times New Roman" w:hAnsi="Times New Roman" w:cs="Times New Roman"/>
          <w:sz w:val="24"/>
          <w:szCs w:val="24"/>
          <w:lang w:val="en-US"/>
        </w:rPr>
        <w:t>;</w:t>
      </w:r>
    </w:p>
    <w:p w14:paraId="0C370D36" w14:textId="6B464B90" w:rsidR="00DB357B" w:rsidRPr="0085307D" w:rsidRDefault="00DB357B" w:rsidP="0085307D">
      <w:pPr>
        <w:pStyle w:val="ab"/>
        <w:numPr>
          <w:ilvl w:val="0"/>
          <w:numId w:val="17"/>
        </w:numPr>
        <w:jc w:val="both"/>
        <w:rPr>
          <w:rFonts w:ascii="Times New Roman" w:hAnsi="Times New Roman" w:cs="Times New Roman"/>
          <w:sz w:val="24"/>
          <w:szCs w:val="24"/>
        </w:rPr>
      </w:pPr>
      <w:r>
        <w:rPr>
          <w:rFonts w:ascii="Times New Roman" w:hAnsi="Times New Roman" w:cs="Times New Roman"/>
          <w:sz w:val="24"/>
          <w:szCs w:val="24"/>
        </w:rPr>
        <w:t>п</w:t>
      </w:r>
      <w:r w:rsidRPr="00DB357B">
        <w:rPr>
          <w:rFonts w:ascii="Times New Roman" w:hAnsi="Times New Roman" w:cs="Times New Roman"/>
          <w:sz w:val="24"/>
          <w:szCs w:val="24"/>
        </w:rPr>
        <w:t>ідготовка пропозицій щодо підвищення ефективності діяльності виконавчих органів Дрогобицької міської ради, комунальних підприємств, установ, закладів з питань реалізації місцевої енергетичної політики.</w:t>
      </w:r>
    </w:p>
    <w:p w14:paraId="5FBD30C1" w14:textId="359C254A" w:rsidR="000736B5" w:rsidRPr="000736B5" w:rsidRDefault="000736B5" w:rsidP="000736B5">
      <w:pPr>
        <w:ind w:firstLine="708"/>
        <w:jc w:val="both"/>
        <w:rPr>
          <w:rFonts w:ascii="Times New Roman" w:hAnsi="Times New Roman" w:cs="Times New Roman"/>
          <w:sz w:val="24"/>
          <w:szCs w:val="24"/>
        </w:rPr>
      </w:pPr>
      <w:r>
        <w:rPr>
          <w:rFonts w:ascii="Times New Roman" w:hAnsi="Times New Roman" w:cs="Times New Roman"/>
          <w:sz w:val="24"/>
          <w:szCs w:val="24"/>
        </w:rPr>
        <w:t xml:space="preserve">Відповідальним за </w:t>
      </w:r>
      <w:r w:rsidRPr="000736B5">
        <w:rPr>
          <w:rFonts w:ascii="Times New Roman" w:hAnsi="Times New Roman" w:cs="Times New Roman"/>
          <w:sz w:val="24"/>
          <w:szCs w:val="24"/>
        </w:rPr>
        <w:t xml:space="preserve">інформування державних органів про хід реалізації МЕП та введення даних до національної системи моніторингу енергоефективності </w:t>
      </w:r>
      <w:r>
        <w:rPr>
          <w:rFonts w:ascii="Times New Roman" w:hAnsi="Times New Roman" w:cs="Times New Roman"/>
          <w:sz w:val="24"/>
          <w:szCs w:val="24"/>
        </w:rPr>
        <w:t>є енергоменеджер виконавчого комітету Дрогобицької міської ради</w:t>
      </w:r>
      <w:r w:rsidRPr="000736B5">
        <w:rPr>
          <w:rFonts w:ascii="Times New Roman" w:hAnsi="Times New Roman" w:cs="Times New Roman"/>
          <w:sz w:val="24"/>
          <w:szCs w:val="24"/>
        </w:rPr>
        <w:t xml:space="preserve">. </w:t>
      </w:r>
    </w:p>
    <w:p w14:paraId="780433C7" w14:textId="0412D272" w:rsidR="000736B5" w:rsidRPr="000736B5" w:rsidRDefault="000736B5" w:rsidP="000736B5">
      <w:pPr>
        <w:ind w:firstLine="708"/>
        <w:jc w:val="both"/>
        <w:rPr>
          <w:rFonts w:ascii="Times New Roman" w:hAnsi="Times New Roman" w:cs="Times New Roman"/>
          <w:sz w:val="24"/>
          <w:szCs w:val="24"/>
        </w:rPr>
      </w:pPr>
      <w:r w:rsidRPr="000736B5">
        <w:rPr>
          <w:rFonts w:ascii="Times New Roman" w:hAnsi="Times New Roman" w:cs="Times New Roman"/>
          <w:sz w:val="24"/>
          <w:szCs w:val="24"/>
        </w:rPr>
        <w:t xml:space="preserve">Організаційна структура впровадження МЕП є суттєвим елементом у системі енергоменеджменту </w:t>
      </w:r>
      <w:r>
        <w:rPr>
          <w:rFonts w:ascii="Times New Roman" w:hAnsi="Times New Roman" w:cs="Times New Roman"/>
          <w:sz w:val="24"/>
          <w:szCs w:val="24"/>
        </w:rPr>
        <w:t>Дрогобицької</w:t>
      </w:r>
      <w:r w:rsidRPr="000736B5">
        <w:rPr>
          <w:rFonts w:ascii="Times New Roman" w:hAnsi="Times New Roman" w:cs="Times New Roman"/>
          <w:sz w:val="24"/>
          <w:szCs w:val="24"/>
        </w:rPr>
        <w:t xml:space="preserve"> міської територіальної громади. Поточний контроль, обмін інформацією між зацікавленими сторонами та координацію дій всіх учасників забезпечу</w:t>
      </w:r>
      <w:r>
        <w:rPr>
          <w:rFonts w:ascii="Times New Roman" w:hAnsi="Times New Roman" w:cs="Times New Roman"/>
          <w:sz w:val="24"/>
          <w:szCs w:val="24"/>
        </w:rPr>
        <w:t>є</w:t>
      </w:r>
      <w:r w:rsidRPr="000736B5">
        <w:rPr>
          <w:rFonts w:ascii="Times New Roman" w:hAnsi="Times New Roman" w:cs="Times New Roman"/>
          <w:sz w:val="24"/>
          <w:szCs w:val="24"/>
        </w:rPr>
        <w:t xml:space="preserve"> енергоменджер громади. У всіх структурних підрозділах виконавчого комітету та підприємствах, впровадження заходів у яких передбачено у МЕП визнач</w:t>
      </w:r>
      <w:r>
        <w:rPr>
          <w:rFonts w:ascii="Times New Roman" w:hAnsi="Times New Roman" w:cs="Times New Roman"/>
          <w:sz w:val="24"/>
          <w:szCs w:val="24"/>
        </w:rPr>
        <w:t>ено</w:t>
      </w:r>
      <w:r w:rsidRPr="000736B5">
        <w:rPr>
          <w:rFonts w:ascii="Times New Roman" w:hAnsi="Times New Roman" w:cs="Times New Roman"/>
          <w:sz w:val="24"/>
          <w:szCs w:val="24"/>
        </w:rPr>
        <w:t xml:space="preserve"> відповідальних осіб за моніторинг споживання ПЕР. Визначені відповідальні особи у бюджетних установах та </w:t>
      </w:r>
      <w:r w:rsidRPr="000736B5">
        <w:rPr>
          <w:rFonts w:ascii="Times New Roman" w:hAnsi="Times New Roman" w:cs="Times New Roman"/>
          <w:sz w:val="24"/>
          <w:szCs w:val="24"/>
        </w:rPr>
        <w:lastRenderedPageBreak/>
        <w:t>на комунальних підприємствах виконуватимуть роль енергоменеджерів цих установ. Більш детальну інформації щодо моніторингу споживання енергоресурсів надано в окремому розділі.</w:t>
      </w:r>
    </w:p>
    <w:p w14:paraId="241C755E" w14:textId="6120106A" w:rsidR="0085307D" w:rsidRDefault="000736B5" w:rsidP="000736B5">
      <w:pPr>
        <w:ind w:firstLine="708"/>
        <w:jc w:val="both"/>
        <w:rPr>
          <w:rFonts w:ascii="Times New Roman" w:hAnsi="Times New Roman" w:cs="Times New Roman"/>
          <w:sz w:val="24"/>
          <w:szCs w:val="24"/>
        </w:rPr>
      </w:pPr>
      <w:r w:rsidRPr="000736B5">
        <w:rPr>
          <w:rFonts w:ascii="Times New Roman" w:hAnsi="Times New Roman" w:cs="Times New Roman"/>
          <w:sz w:val="24"/>
          <w:szCs w:val="24"/>
        </w:rPr>
        <w:t>Загальну адміністративну структуру впровадження МЕП приведено на рис. 5.11.</w:t>
      </w:r>
    </w:p>
    <w:p w14:paraId="2622AAC5" w14:textId="0EE3FDC6" w:rsidR="000736B5" w:rsidRDefault="000736B5" w:rsidP="000736B5">
      <w:pPr>
        <w:ind w:firstLine="708"/>
        <w:jc w:val="both"/>
        <w:rPr>
          <w:rFonts w:ascii="Times New Roman" w:hAnsi="Times New Roman" w:cs="Times New Roman"/>
          <w:sz w:val="24"/>
          <w:szCs w:val="24"/>
        </w:rPr>
      </w:pPr>
      <w:r w:rsidRPr="008A6D4E">
        <w:rPr>
          <w:rFonts w:ascii="Century Gothic" w:eastAsia="MS PMincho" w:hAnsi="Century Gothic" w:cs="Times New Roman"/>
          <w:noProof/>
          <w:szCs w:val="28"/>
          <w:lang w:eastAsia="uk-UA"/>
          <w14:ligatures w14:val="none"/>
        </w:rPr>
        <w:drawing>
          <wp:inline distT="0" distB="0" distL="0" distR="0" wp14:anchorId="56ACB3B4" wp14:editId="7C67C7F4">
            <wp:extent cx="5857240" cy="3530600"/>
            <wp:effectExtent l="0" t="0" r="10160" b="0"/>
            <wp:docPr id="1580101" name="Схема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inline>
        </w:drawing>
      </w:r>
    </w:p>
    <w:p w14:paraId="5B8B4375" w14:textId="4C581623" w:rsidR="000736B5" w:rsidRDefault="000736B5" w:rsidP="000736B5">
      <w:pPr>
        <w:ind w:firstLine="708"/>
        <w:jc w:val="center"/>
        <w:rPr>
          <w:rFonts w:ascii="Times New Roman" w:hAnsi="Times New Roman" w:cs="Times New Roman"/>
          <w:sz w:val="24"/>
          <w:szCs w:val="24"/>
        </w:rPr>
      </w:pPr>
      <w:r w:rsidRPr="000736B5">
        <w:rPr>
          <w:rFonts w:ascii="Times New Roman" w:hAnsi="Times New Roman" w:cs="Times New Roman"/>
          <w:sz w:val="24"/>
          <w:szCs w:val="24"/>
        </w:rPr>
        <w:t>Рис. 5.</w:t>
      </w:r>
      <w:r>
        <w:rPr>
          <w:rFonts w:ascii="Times New Roman" w:hAnsi="Times New Roman" w:cs="Times New Roman"/>
          <w:sz w:val="24"/>
          <w:szCs w:val="24"/>
        </w:rPr>
        <w:t>8</w:t>
      </w:r>
      <w:r w:rsidRPr="000736B5">
        <w:rPr>
          <w:rFonts w:ascii="Times New Roman" w:hAnsi="Times New Roman" w:cs="Times New Roman"/>
          <w:sz w:val="24"/>
          <w:szCs w:val="24"/>
        </w:rPr>
        <w:t>. Адміністративна структура впровадження МЕП</w:t>
      </w:r>
    </w:p>
    <w:p w14:paraId="6A56222A" w14:textId="77777777" w:rsidR="00330EAC" w:rsidRDefault="00330EAC" w:rsidP="000736B5">
      <w:pPr>
        <w:ind w:firstLine="708"/>
        <w:jc w:val="center"/>
        <w:rPr>
          <w:rFonts w:ascii="Times New Roman" w:hAnsi="Times New Roman" w:cs="Times New Roman"/>
          <w:sz w:val="24"/>
          <w:szCs w:val="24"/>
        </w:rPr>
      </w:pPr>
    </w:p>
    <w:p w14:paraId="46957BBC" w14:textId="0259B567" w:rsidR="00330EAC" w:rsidRPr="00330EAC" w:rsidRDefault="00330EAC" w:rsidP="00330EAC">
      <w:pPr>
        <w:ind w:firstLine="708"/>
        <w:jc w:val="both"/>
        <w:rPr>
          <w:rFonts w:ascii="Times New Roman" w:hAnsi="Times New Roman" w:cs="Times New Roman"/>
          <w:b/>
          <w:bCs/>
          <w:sz w:val="24"/>
          <w:szCs w:val="24"/>
        </w:rPr>
      </w:pPr>
      <w:r w:rsidRPr="00330EAC">
        <w:rPr>
          <w:rFonts w:ascii="Times New Roman" w:hAnsi="Times New Roman" w:cs="Times New Roman"/>
          <w:b/>
          <w:bCs/>
          <w:sz w:val="24"/>
          <w:szCs w:val="24"/>
        </w:rPr>
        <w:t>5.4. ОСНОВНІ ПОТЕНЦІЙНІ ВНУТРІШНІ І ЗОВНІШНІ РИЗИКИ ПРИ ВИКОНАННІ МЕП ТА РЕАЛІЗАЦІЇ МУНІЦИПАЛЬНИХ ПРОЄКТІВ, ТА МОЖЛИВИХ ДІЙ ЩОДО ЗНИЖЕННЯ ВИЗНАЧЕНИХ РИЗИКІВ</w:t>
      </w:r>
    </w:p>
    <w:p w14:paraId="6C5BA4CF"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b/>
          <w:bCs/>
          <w:sz w:val="24"/>
          <w:szCs w:val="24"/>
        </w:rPr>
        <w:t>Аналіз ризиків та припущень</w:t>
      </w:r>
      <w:r w:rsidRPr="00330EAC">
        <w:rPr>
          <w:rFonts w:ascii="Times New Roman" w:hAnsi="Times New Roman" w:cs="Times New Roman"/>
          <w:sz w:val="24"/>
          <w:szCs w:val="24"/>
        </w:rPr>
        <w:t xml:space="preserve"> — це комплексний підхід, який використовується для підготовки до потенційних невизначеностей, що можуть вплинути на успіх реалізації МЕП. Він об'єднує ідентифікацію ризиків та аналіз припущень, щоб забезпечити більш реалістичне планування та управління можливими змінами в умовах реалізації.</w:t>
      </w:r>
    </w:p>
    <w:p w14:paraId="12CE797C"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b/>
          <w:bCs/>
          <w:sz w:val="24"/>
          <w:szCs w:val="24"/>
        </w:rPr>
        <w:t>Аналіз припущень</w:t>
      </w:r>
      <w:r w:rsidRPr="00330EAC">
        <w:rPr>
          <w:rFonts w:ascii="Times New Roman" w:hAnsi="Times New Roman" w:cs="Times New Roman"/>
          <w:sz w:val="24"/>
          <w:szCs w:val="24"/>
        </w:rPr>
        <w:t>.</w:t>
      </w:r>
    </w:p>
    <w:p w14:paraId="16174D43"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b/>
          <w:bCs/>
          <w:sz w:val="24"/>
          <w:szCs w:val="24"/>
        </w:rPr>
        <w:t xml:space="preserve">Припущення </w:t>
      </w:r>
      <w:r w:rsidRPr="00330EAC">
        <w:rPr>
          <w:rFonts w:ascii="Times New Roman" w:hAnsi="Times New Roman" w:cs="Times New Roman"/>
          <w:sz w:val="24"/>
          <w:szCs w:val="24"/>
        </w:rPr>
        <w:t xml:space="preserve">— це фактори або передумови, що вважаються правдивими на етапі планування та прийняття рішень, хоча насправді вони можуть бути не повністю підтверджені. </w:t>
      </w:r>
    </w:p>
    <w:p w14:paraId="16FBB432"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b/>
          <w:bCs/>
          <w:sz w:val="24"/>
          <w:szCs w:val="24"/>
        </w:rPr>
        <w:t>Ідентифікація припущень</w:t>
      </w:r>
      <w:r w:rsidRPr="00330EAC">
        <w:rPr>
          <w:rFonts w:ascii="Times New Roman" w:hAnsi="Times New Roman" w:cs="Times New Roman"/>
          <w:sz w:val="24"/>
          <w:szCs w:val="24"/>
        </w:rPr>
        <w:t>: Визначення основних передумов, на яких базується план чи стратегія. Наприклад, припущення щодо стабільності цін на матеріали, безперервного доступу до постачальників або передбачуваного зростання попиту.</w:t>
      </w:r>
    </w:p>
    <w:p w14:paraId="513CA620"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b/>
          <w:bCs/>
          <w:sz w:val="24"/>
          <w:szCs w:val="24"/>
        </w:rPr>
        <w:t>Аналіз надійності</w:t>
      </w:r>
      <w:r w:rsidRPr="00330EAC">
        <w:rPr>
          <w:rFonts w:ascii="Times New Roman" w:hAnsi="Times New Roman" w:cs="Times New Roman"/>
          <w:sz w:val="24"/>
          <w:szCs w:val="24"/>
        </w:rPr>
        <w:t>: Оцінка ймовірності правдивості кожного припущення. Тут слід оцінити, наскільки обґрунтоване кожне припущення і чи є воно реалістичним у контексті середовища проєкту чи діяльності.</w:t>
      </w:r>
    </w:p>
    <w:p w14:paraId="1EBDE9CD"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b/>
          <w:bCs/>
          <w:sz w:val="24"/>
          <w:szCs w:val="24"/>
        </w:rPr>
        <w:t>Вплив на проєкт</w:t>
      </w:r>
      <w:r w:rsidRPr="00330EAC">
        <w:rPr>
          <w:rFonts w:ascii="Times New Roman" w:hAnsi="Times New Roman" w:cs="Times New Roman"/>
          <w:sz w:val="24"/>
          <w:szCs w:val="24"/>
        </w:rPr>
        <w:t>: Розуміння наслідків для проєкту у разі зміни або неправильного припущення. Розробка альтернативних рішень: Встановлення можливих варіантів у разі, якщо припущення не виправдаються. Це може бути резервний план або додаткові заходи для пом'якшення наслідків.</w:t>
      </w:r>
    </w:p>
    <w:p w14:paraId="76BF1E95"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b/>
          <w:bCs/>
          <w:sz w:val="24"/>
          <w:szCs w:val="24"/>
        </w:rPr>
        <w:lastRenderedPageBreak/>
        <w:t>Ризик-аналіз</w:t>
      </w:r>
      <w:r w:rsidRPr="00330EAC">
        <w:rPr>
          <w:rFonts w:ascii="Times New Roman" w:hAnsi="Times New Roman" w:cs="Times New Roman"/>
          <w:sz w:val="24"/>
          <w:szCs w:val="24"/>
        </w:rPr>
        <w:t xml:space="preserve"> — це процес ідентифікації, оцінки та управління ризиками, пов'язаними з певними діяльностями, проектами чи рішеннями, для мінімізації можливих негативних наслідків. Він широко використовується в бізнесі, промисловості, фінансах та управлінні проектами, допомагаючи передбачити потенційні загрози і розробити план дій для їх уникнення або зниження впливу.</w:t>
      </w:r>
    </w:p>
    <w:p w14:paraId="1D05346A" w14:textId="77777777" w:rsidR="00330EAC" w:rsidRPr="00330EAC" w:rsidRDefault="00330EAC" w:rsidP="00330EAC">
      <w:pPr>
        <w:ind w:firstLine="708"/>
        <w:jc w:val="both"/>
        <w:rPr>
          <w:rFonts w:ascii="Times New Roman" w:hAnsi="Times New Roman" w:cs="Times New Roman"/>
          <w:b/>
          <w:bCs/>
          <w:sz w:val="24"/>
          <w:szCs w:val="24"/>
        </w:rPr>
      </w:pPr>
      <w:r w:rsidRPr="00330EAC">
        <w:rPr>
          <w:rFonts w:ascii="Times New Roman" w:hAnsi="Times New Roman" w:cs="Times New Roman"/>
          <w:b/>
          <w:bCs/>
          <w:sz w:val="24"/>
          <w:szCs w:val="24"/>
        </w:rPr>
        <w:t>Основні етапи ризик-аналізу:</w:t>
      </w:r>
    </w:p>
    <w:p w14:paraId="6BB88AC4" w14:textId="77777777" w:rsidR="00330EAC" w:rsidRPr="00330EAC" w:rsidRDefault="00330EAC" w:rsidP="00330EAC">
      <w:pPr>
        <w:ind w:firstLine="708"/>
        <w:jc w:val="both"/>
        <w:rPr>
          <w:rFonts w:ascii="Times New Roman" w:hAnsi="Times New Roman" w:cs="Times New Roman"/>
          <w:b/>
          <w:bCs/>
          <w:sz w:val="24"/>
          <w:szCs w:val="24"/>
        </w:rPr>
      </w:pPr>
      <w:r w:rsidRPr="00330EAC">
        <w:rPr>
          <w:rFonts w:ascii="Times New Roman" w:hAnsi="Times New Roman" w:cs="Times New Roman"/>
          <w:b/>
          <w:bCs/>
          <w:sz w:val="24"/>
          <w:szCs w:val="24"/>
        </w:rPr>
        <w:t>Ідентифікація ризиків:</w:t>
      </w:r>
    </w:p>
    <w:p w14:paraId="21B06D40"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sz w:val="24"/>
          <w:szCs w:val="24"/>
        </w:rPr>
        <w:t>Виявлення всіх потенційних ризиків, які можуть вплинути на діяльність або проект. Це можуть бути фінансові, операційні, технічні, екологічні чи правові ризики.</w:t>
      </w:r>
    </w:p>
    <w:p w14:paraId="085C0765" w14:textId="77777777" w:rsidR="00330EAC" w:rsidRPr="00330EAC" w:rsidRDefault="00330EAC" w:rsidP="00330EAC">
      <w:pPr>
        <w:ind w:firstLine="708"/>
        <w:jc w:val="both"/>
        <w:rPr>
          <w:rFonts w:ascii="Times New Roman" w:hAnsi="Times New Roman" w:cs="Times New Roman"/>
          <w:b/>
          <w:bCs/>
          <w:sz w:val="24"/>
          <w:szCs w:val="24"/>
        </w:rPr>
      </w:pPr>
      <w:r w:rsidRPr="00330EAC">
        <w:rPr>
          <w:rFonts w:ascii="Times New Roman" w:hAnsi="Times New Roman" w:cs="Times New Roman"/>
          <w:b/>
          <w:bCs/>
          <w:sz w:val="24"/>
          <w:szCs w:val="24"/>
        </w:rPr>
        <w:t>Оцінка ризиків:</w:t>
      </w:r>
    </w:p>
    <w:p w14:paraId="4D946AAF"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sz w:val="24"/>
          <w:szCs w:val="24"/>
        </w:rPr>
        <w:t>Визначення ймовірності виникнення кожного ризику та оцінка потенційних наслідків. Ризики часто оцінюються за допомогою шкал ймовірності (низька, середня, висока) та впливу (незначний, середній, критичний).</w:t>
      </w:r>
    </w:p>
    <w:p w14:paraId="51CD8FDE" w14:textId="77777777" w:rsidR="00330EAC" w:rsidRPr="00330EAC" w:rsidRDefault="00330EAC" w:rsidP="00330EAC">
      <w:pPr>
        <w:ind w:firstLine="708"/>
        <w:jc w:val="both"/>
        <w:rPr>
          <w:rFonts w:ascii="Times New Roman" w:hAnsi="Times New Roman" w:cs="Times New Roman"/>
          <w:b/>
          <w:bCs/>
          <w:sz w:val="24"/>
          <w:szCs w:val="24"/>
        </w:rPr>
      </w:pPr>
      <w:r w:rsidRPr="00330EAC">
        <w:rPr>
          <w:rFonts w:ascii="Times New Roman" w:hAnsi="Times New Roman" w:cs="Times New Roman"/>
          <w:b/>
          <w:bCs/>
          <w:sz w:val="24"/>
          <w:szCs w:val="24"/>
        </w:rPr>
        <w:t>Аналіз ризиків:</w:t>
      </w:r>
    </w:p>
    <w:p w14:paraId="56151EC0"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sz w:val="24"/>
          <w:szCs w:val="24"/>
        </w:rPr>
        <w:t>Розрахунок загального ризику, який являє собою поєднання ймовірності та впливу кожного ризику. Це може бути кількісний (наприклад, фінансовий вплив у грошовому еквіваленті) або якісний аналіз.</w:t>
      </w:r>
    </w:p>
    <w:p w14:paraId="03498332" w14:textId="77777777" w:rsidR="00330EAC" w:rsidRPr="00330EAC" w:rsidRDefault="00330EAC" w:rsidP="00330EAC">
      <w:pPr>
        <w:ind w:firstLine="708"/>
        <w:jc w:val="both"/>
        <w:rPr>
          <w:rFonts w:ascii="Times New Roman" w:hAnsi="Times New Roman" w:cs="Times New Roman"/>
          <w:b/>
          <w:bCs/>
          <w:sz w:val="24"/>
          <w:szCs w:val="24"/>
        </w:rPr>
      </w:pPr>
      <w:r w:rsidRPr="00330EAC">
        <w:rPr>
          <w:rFonts w:ascii="Times New Roman" w:hAnsi="Times New Roman" w:cs="Times New Roman"/>
          <w:b/>
          <w:bCs/>
          <w:sz w:val="24"/>
          <w:szCs w:val="24"/>
        </w:rPr>
        <w:t>Розробка стратегії управління ризиками:</w:t>
      </w:r>
    </w:p>
    <w:p w14:paraId="363AC7AB"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sz w:val="24"/>
          <w:szCs w:val="24"/>
        </w:rPr>
        <w:t>Вибір відповідних методів управління ризиками: уникнення, зниження, передача або прийняття ризику. Кожен метод обирається залежно від можливостей, доступних ресурсів та прийнятного рівня ризику.</w:t>
      </w:r>
    </w:p>
    <w:p w14:paraId="080AAEF0" w14:textId="77777777" w:rsidR="00330EAC" w:rsidRPr="00330EAC" w:rsidRDefault="00330EAC" w:rsidP="00330EAC">
      <w:pPr>
        <w:ind w:firstLine="708"/>
        <w:jc w:val="both"/>
        <w:rPr>
          <w:rFonts w:ascii="Times New Roman" w:hAnsi="Times New Roman" w:cs="Times New Roman"/>
          <w:b/>
          <w:bCs/>
          <w:sz w:val="24"/>
          <w:szCs w:val="24"/>
        </w:rPr>
      </w:pPr>
      <w:r w:rsidRPr="00330EAC">
        <w:rPr>
          <w:rFonts w:ascii="Times New Roman" w:hAnsi="Times New Roman" w:cs="Times New Roman"/>
          <w:b/>
          <w:bCs/>
          <w:sz w:val="24"/>
          <w:szCs w:val="24"/>
        </w:rPr>
        <w:t>Моніторинг і контроль ризиків:</w:t>
      </w:r>
    </w:p>
    <w:p w14:paraId="1CE5E011" w14:textId="77777777" w:rsidR="00330EAC" w:rsidRPr="00330EAC" w:rsidRDefault="00330EAC" w:rsidP="00330EAC">
      <w:pPr>
        <w:ind w:firstLine="708"/>
        <w:jc w:val="both"/>
        <w:rPr>
          <w:rFonts w:ascii="Times New Roman" w:hAnsi="Times New Roman" w:cs="Times New Roman"/>
          <w:sz w:val="24"/>
          <w:szCs w:val="24"/>
        </w:rPr>
      </w:pPr>
      <w:r w:rsidRPr="00330EAC">
        <w:rPr>
          <w:rFonts w:ascii="Times New Roman" w:hAnsi="Times New Roman" w:cs="Times New Roman"/>
          <w:sz w:val="24"/>
          <w:szCs w:val="24"/>
        </w:rPr>
        <w:t>Постійний перегляд і оновлення ризиків протягом часу, а також оцінка ефективності заходів щодо управління ризиками. Цей етап дозволяє своєчасно реагувати на нові ризики або зміни в існуючих.</w:t>
      </w:r>
    </w:p>
    <w:p w14:paraId="4690ECF6" w14:textId="3BD2253A" w:rsidR="00330EAC" w:rsidRDefault="00330EAC" w:rsidP="00330EAC">
      <w:pPr>
        <w:ind w:firstLine="708"/>
        <w:jc w:val="both"/>
        <w:rPr>
          <w:rFonts w:ascii="Times New Roman" w:hAnsi="Times New Roman" w:cs="Times New Roman"/>
          <w:b/>
          <w:bCs/>
          <w:sz w:val="24"/>
          <w:szCs w:val="24"/>
        </w:rPr>
      </w:pPr>
      <w:r w:rsidRPr="00330EAC">
        <w:rPr>
          <w:rFonts w:ascii="Times New Roman" w:hAnsi="Times New Roman" w:cs="Times New Roman"/>
          <w:b/>
          <w:bCs/>
          <w:sz w:val="24"/>
          <w:szCs w:val="24"/>
        </w:rPr>
        <w:t>Переваги ризик-аналізу:</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7B5FA1" w:rsidRPr="008A6D4E" w14:paraId="7F4735BB" w14:textId="77777777" w:rsidTr="007B5FA1">
        <w:trPr>
          <w:trHeight w:val="23"/>
        </w:trPr>
        <w:tc>
          <w:tcPr>
            <w:tcW w:w="9639" w:type="dxa"/>
          </w:tcPr>
          <w:p w14:paraId="65B22BCD" w14:textId="77777777" w:rsidR="007B5FA1" w:rsidRPr="007B5FA1" w:rsidRDefault="007B5FA1" w:rsidP="00812C42">
            <w:pPr>
              <w:spacing w:before="0"/>
              <w:jc w:val="both"/>
              <w:rPr>
                <w:rFonts w:ascii="Times New Roman" w:eastAsia="Century Gothic" w:hAnsi="Times New Roman" w:cs="Times New Roman"/>
                <w:kern w:val="2"/>
                <w:sz w:val="22"/>
                <w:szCs w:val="22"/>
              </w:rPr>
            </w:pPr>
            <w:r w:rsidRPr="007B5FA1">
              <w:rPr>
                <w:rFonts w:ascii="Times New Roman" w:eastAsia="Century Gothic" w:hAnsi="Times New Roman" w:cs="Times New Roman"/>
                <w:kern w:val="2"/>
                <w:sz w:val="22"/>
                <w:szCs w:val="22"/>
              </w:rPr>
              <w:t>Покращене прийняття рішень — допомагає організаціям приймати більш обґрунтовані рішення на основі реальних даних і прогнозів.</w:t>
            </w:r>
          </w:p>
        </w:tc>
      </w:tr>
      <w:tr w:rsidR="007B5FA1" w:rsidRPr="008A6D4E" w14:paraId="190CBC50" w14:textId="77777777" w:rsidTr="007B5FA1">
        <w:trPr>
          <w:trHeight w:val="23"/>
        </w:trPr>
        <w:tc>
          <w:tcPr>
            <w:tcW w:w="9639" w:type="dxa"/>
          </w:tcPr>
          <w:p w14:paraId="69E5341A" w14:textId="77777777" w:rsidR="007B5FA1" w:rsidRPr="007B5FA1" w:rsidRDefault="007B5FA1" w:rsidP="00812C42">
            <w:pPr>
              <w:spacing w:before="0"/>
              <w:jc w:val="both"/>
              <w:rPr>
                <w:rFonts w:ascii="Times New Roman" w:eastAsia="Century Gothic" w:hAnsi="Times New Roman" w:cs="Times New Roman"/>
                <w:kern w:val="2"/>
                <w:sz w:val="22"/>
                <w:szCs w:val="22"/>
              </w:rPr>
            </w:pPr>
            <w:r w:rsidRPr="007B5FA1">
              <w:rPr>
                <w:rFonts w:ascii="Times New Roman" w:eastAsia="Century Gothic" w:hAnsi="Times New Roman" w:cs="Times New Roman"/>
                <w:kern w:val="2"/>
                <w:sz w:val="22"/>
                <w:szCs w:val="22"/>
              </w:rPr>
              <w:t>Оптимізація ресурсів — дозволяє сфокусувати зусилля та ресурси на ключових областях ризику.</w:t>
            </w:r>
          </w:p>
        </w:tc>
      </w:tr>
      <w:tr w:rsidR="007B5FA1" w:rsidRPr="008A6D4E" w14:paraId="75A2CDAB" w14:textId="77777777" w:rsidTr="007B5FA1">
        <w:trPr>
          <w:trHeight w:val="23"/>
        </w:trPr>
        <w:tc>
          <w:tcPr>
            <w:tcW w:w="9639" w:type="dxa"/>
          </w:tcPr>
          <w:p w14:paraId="18A10E00" w14:textId="77777777" w:rsidR="007B5FA1" w:rsidRPr="007B5FA1" w:rsidRDefault="007B5FA1" w:rsidP="00812C42">
            <w:pPr>
              <w:spacing w:before="0"/>
              <w:jc w:val="both"/>
              <w:rPr>
                <w:rFonts w:ascii="Times New Roman" w:eastAsia="Century Gothic" w:hAnsi="Times New Roman" w:cs="Times New Roman"/>
                <w:kern w:val="2"/>
                <w:sz w:val="22"/>
                <w:szCs w:val="22"/>
              </w:rPr>
            </w:pPr>
            <w:r w:rsidRPr="007B5FA1">
              <w:rPr>
                <w:rFonts w:ascii="Times New Roman" w:eastAsia="Century Gothic" w:hAnsi="Times New Roman" w:cs="Times New Roman"/>
                <w:kern w:val="2"/>
                <w:sz w:val="22"/>
                <w:szCs w:val="22"/>
              </w:rPr>
              <w:t>Зменшення невизначеності — допомагає зменшити негативний вплив непередбачуваних подій.</w:t>
            </w:r>
          </w:p>
        </w:tc>
      </w:tr>
    </w:tbl>
    <w:p w14:paraId="7BFB58AD" w14:textId="5A31533E" w:rsidR="007B5FA1" w:rsidRDefault="007B5FA1" w:rsidP="00330EAC">
      <w:pPr>
        <w:ind w:firstLine="708"/>
        <w:jc w:val="both"/>
        <w:rPr>
          <w:rFonts w:ascii="Times New Roman" w:hAnsi="Times New Roman" w:cs="Times New Roman"/>
          <w:sz w:val="24"/>
          <w:szCs w:val="24"/>
        </w:rPr>
      </w:pPr>
      <w:r w:rsidRPr="007B5FA1">
        <w:rPr>
          <w:rFonts w:ascii="Times New Roman" w:hAnsi="Times New Roman" w:cs="Times New Roman"/>
          <w:sz w:val="24"/>
          <w:szCs w:val="24"/>
        </w:rPr>
        <w:t>Ризик-аналіз є невід'ємною частиною управління ризиками і допомагає організаціям діяти на випередження, мінімізуючи можливі втрати та збитки.</w:t>
      </w:r>
    </w:p>
    <w:p w14:paraId="14A7BB9E" w14:textId="77777777" w:rsidR="006E62C8" w:rsidRPr="006E62C8" w:rsidRDefault="006E62C8" w:rsidP="006E62C8">
      <w:pPr>
        <w:spacing w:before="160" w:line="276" w:lineRule="auto"/>
        <w:jc w:val="both"/>
        <w:rPr>
          <w:rFonts w:ascii="Times New Roman" w:eastAsia="Century Gothic" w:hAnsi="Times New Roman" w:cs="Times New Roman"/>
          <w:b/>
          <w:bCs/>
          <w:lang w:eastAsia="uk-UA"/>
          <w14:ligatures w14:val="none"/>
        </w:rPr>
      </w:pPr>
      <w:r w:rsidRPr="006E62C8">
        <w:rPr>
          <w:rFonts w:ascii="Times New Roman" w:eastAsia="Century Gothic" w:hAnsi="Times New Roman" w:cs="Times New Roman"/>
          <w:b/>
          <w:bCs/>
          <w:lang w:eastAsia="uk-UA"/>
          <w14:ligatures w14:val="none"/>
        </w:rPr>
        <w:t>Припущення щодо припинення військових дій в час реалізації МЕПу</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6E62C8" w:rsidRPr="008A6D4E" w14:paraId="237DA276" w14:textId="77777777" w:rsidTr="006E62C8">
        <w:trPr>
          <w:trHeight w:val="23"/>
        </w:trPr>
        <w:tc>
          <w:tcPr>
            <w:tcW w:w="9639" w:type="dxa"/>
          </w:tcPr>
          <w:p w14:paraId="57C108DB" w14:textId="77777777" w:rsidR="006E62C8" w:rsidRPr="006E62C8" w:rsidRDefault="006E62C8" w:rsidP="00812C42">
            <w:pPr>
              <w:spacing w:before="0"/>
              <w:jc w:val="both"/>
              <w:rPr>
                <w:rFonts w:ascii="Times New Roman" w:eastAsia="Century Gothic" w:hAnsi="Times New Roman" w:cs="Times New Roman"/>
                <w:kern w:val="2"/>
                <w:sz w:val="22"/>
                <w:szCs w:val="22"/>
              </w:rPr>
            </w:pPr>
            <w:r w:rsidRPr="006E62C8">
              <w:rPr>
                <w:rFonts w:ascii="Times New Roman" w:eastAsia="Century Gothic" w:hAnsi="Times New Roman" w:cs="Times New Roman"/>
                <w:kern w:val="2"/>
                <w:sz w:val="22"/>
                <w:szCs w:val="22"/>
              </w:rPr>
              <w:t>Опис: Проєкт передбачає зупинення військових дій.</w:t>
            </w:r>
          </w:p>
        </w:tc>
      </w:tr>
      <w:tr w:rsidR="006E62C8" w:rsidRPr="008A6D4E" w14:paraId="75A2B9FB" w14:textId="77777777" w:rsidTr="006E62C8">
        <w:trPr>
          <w:trHeight w:val="23"/>
        </w:trPr>
        <w:tc>
          <w:tcPr>
            <w:tcW w:w="9639" w:type="dxa"/>
          </w:tcPr>
          <w:p w14:paraId="25CE47BC" w14:textId="0AF8CE6C" w:rsidR="006E62C8" w:rsidRPr="006E62C8" w:rsidRDefault="006E62C8" w:rsidP="00812C42">
            <w:pPr>
              <w:spacing w:before="0"/>
              <w:jc w:val="both"/>
              <w:rPr>
                <w:rFonts w:ascii="Times New Roman" w:eastAsia="Century Gothic" w:hAnsi="Times New Roman" w:cs="Times New Roman"/>
                <w:kern w:val="2"/>
                <w:sz w:val="22"/>
                <w:szCs w:val="22"/>
              </w:rPr>
            </w:pPr>
            <w:r w:rsidRPr="006E62C8">
              <w:rPr>
                <w:rFonts w:ascii="Times New Roman" w:eastAsia="Century Gothic" w:hAnsi="Times New Roman" w:cs="Times New Roman"/>
                <w:kern w:val="2"/>
                <w:sz w:val="22"/>
                <w:szCs w:val="22"/>
              </w:rPr>
              <w:t>Імовірність: Висока – залежить від зовнішньої</w:t>
            </w:r>
            <w:r>
              <w:rPr>
                <w:rFonts w:ascii="Times New Roman" w:eastAsia="Century Gothic" w:hAnsi="Times New Roman" w:cs="Times New Roman"/>
                <w:kern w:val="2"/>
                <w:sz w:val="22"/>
                <w:szCs w:val="22"/>
              </w:rPr>
              <w:t xml:space="preserve"> та внутрішньої</w:t>
            </w:r>
            <w:r w:rsidRPr="006E62C8">
              <w:rPr>
                <w:rFonts w:ascii="Times New Roman" w:eastAsia="Century Gothic" w:hAnsi="Times New Roman" w:cs="Times New Roman"/>
                <w:kern w:val="2"/>
                <w:sz w:val="22"/>
                <w:szCs w:val="22"/>
              </w:rPr>
              <w:t xml:space="preserve"> політичної ситуації</w:t>
            </w:r>
            <w:r>
              <w:rPr>
                <w:rFonts w:ascii="Times New Roman" w:eastAsia="Century Gothic" w:hAnsi="Times New Roman" w:cs="Times New Roman"/>
                <w:kern w:val="2"/>
                <w:sz w:val="22"/>
                <w:szCs w:val="22"/>
              </w:rPr>
              <w:t>.</w:t>
            </w:r>
          </w:p>
        </w:tc>
      </w:tr>
      <w:tr w:rsidR="006E62C8" w:rsidRPr="008A6D4E" w14:paraId="0430C838" w14:textId="77777777" w:rsidTr="006E62C8">
        <w:trPr>
          <w:trHeight w:val="23"/>
        </w:trPr>
        <w:tc>
          <w:tcPr>
            <w:tcW w:w="9639" w:type="dxa"/>
          </w:tcPr>
          <w:p w14:paraId="7EC5C558" w14:textId="77777777" w:rsidR="006E62C8" w:rsidRPr="006E62C8" w:rsidRDefault="006E62C8" w:rsidP="00812C42">
            <w:pPr>
              <w:spacing w:before="0"/>
              <w:jc w:val="both"/>
              <w:rPr>
                <w:rFonts w:ascii="Times New Roman" w:eastAsia="Century Gothic" w:hAnsi="Times New Roman" w:cs="Times New Roman"/>
                <w:kern w:val="2"/>
                <w:sz w:val="22"/>
                <w:szCs w:val="22"/>
              </w:rPr>
            </w:pPr>
            <w:r w:rsidRPr="006E62C8">
              <w:rPr>
                <w:rFonts w:ascii="Times New Roman" w:eastAsia="Century Gothic" w:hAnsi="Times New Roman" w:cs="Times New Roman"/>
                <w:kern w:val="2"/>
                <w:sz w:val="22"/>
                <w:szCs w:val="22"/>
              </w:rPr>
              <w:t>Вплив на проєкт: Руйнування інфраструктури приведе до скерування ресурсів на відновлення руйнувань, а не на розвиток.</w:t>
            </w:r>
          </w:p>
        </w:tc>
      </w:tr>
      <w:tr w:rsidR="006E62C8" w:rsidRPr="008A6D4E" w14:paraId="186B7604" w14:textId="77777777" w:rsidTr="006E62C8">
        <w:trPr>
          <w:trHeight w:val="23"/>
        </w:trPr>
        <w:tc>
          <w:tcPr>
            <w:tcW w:w="9639" w:type="dxa"/>
          </w:tcPr>
          <w:p w14:paraId="5E7DBA93" w14:textId="46B722A1" w:rsidR="006E62C8" w:rsidRPr="006E62C8" w:rsidRDefault="006E62C8" w:rsidP="00812C42">
            <w:pPr>
              <w:spacing w:before="0"/>
              <w:jc w:val="both"/>
              <w:rPr>
                <w:rFonts w:ascii="Times New Roman" w:eastAsia="Century Gothic" w:hAnsi="Times New Roman" w:cs="Times New Roman"/>
                <w:kern w:val="2"/>
                <w:sz w:val="22"/>
                <w:szCs w:val="22"/>
              </w:rPr>
            </w:pPr>
            <w:r w:rsidRPr="006E62C8">
              <w:rPr>
                <w:rFonts w:ascii="Times New Roman" w:eastAsia="Century Gothic" w:hAnsi="Times New Roman" w:cs="Times New Roman"/>
                <w:kern w:val="2"/>
                <w:sz w:val="22"/>
                <w:szCs w:val="22"/>
              </w:rPr>
              <w:t>Альтернативні рішення: Поєднувати проекти відновлення та проекти з підвищення енергоефективності</w:t>
            </w:r>
            <w:r>
              <w:rPr>
                <w:rFonts w:ascii="Times New Roman" w:eastAsia="Century Gothic" w:hAnsi="Times New Roman" w:cs="Times New Roman"/>
                <w:kern w:val="2"/>
                <w:sz w:val="22"/>
                <w:szCs w:val="22"/>
              </w:rPr>
              <w:t xml:space="preserve"> та енергозбереження</w:t>
            </w:r>
            <w:r w:rsidRPr="006E62C8">
              <w:rPr>
                <w:rFonts w:ascii="Times New Roman" w:eastAsia="Century Gothic" w:hAnsi="Times New Roman" w:cs="Times New Roman"/>
                <w:kern w:val="2"/>
                <w:sz w:val="22"/>
                <w:szCs w:val="22"/>
              </w:rPr>
              <w:t>.</w:t>
            </w:r>
          </w:p>
        </w:tc>
      </w:tr>
    </w:tbl>
    <w:p w14:paraId="257EE3D3" w14:textId="77777777" w:rsidR="008E4333" w:rsidRDefault="008E4333" w:rsidP="008E4333">
      <w:pPr>
        <w:jc w:val="both"/>
        <w:rPr>
          <w:rFonts w:ascii="Times New Roman" w:hAnsi="Times New Roman" w:cs="Times New Roman"/>
          <w:sz w:val="24"/>
          <w:szCs w:val="24"/>
        </w:rPr>
      </w:pPr>
    </w:p>
    <w:p w14:paraId="31534AC4" w14:textId="63D60B5D" w:rsidR="006E62C8" w:rsidRPr="000D2B94" w:rsidRDefault="008E4333" w:rsidP="008E4333">
      <w:pPr>
        <w:jc w:val="both"/>
        <w:rPr>
          <w:rFonts w:ascii="Times New Roman" w:hAnsi="Times New Roman" w:cs="Times New Roman"/>
          <w:b/>
          <w:bCs/>
          <w:sz w:val="24"/>
          <w:szCs w:val="24"/>
        </w:rPr>
      </w:pPr>
      <w:r w:rsidRPr="000D2B94">
        <w:rPr>
          <w:rFonts w:ascii="Times New Roman" w:hAnsi="Times New Roman" w:cs="Times New Roman"/>
          <w:b/>
          <w:bCs/>
          <w:sz w:val="24"/>
          <w:szCs w:val="24"/>
        </w:rPr>
        <w:t>Припущення щодо стабільної внутрішньо політичної ситуації.</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8E4333" w:rsidRPr="008A6D4E" w14:paraId="76CA8958" w14:textId="77777777" w:rsidTr="008E4333">
        <w:trPr>
          <w:trHeight w:val="23"/>
        </w:trPr>
        <w:tc>
          <w:tcPr>
            <w:tcW w:w="9639" w:type="dxa"/>
          </w:tcPr>
          <w:p w14:paraId="1919331C" w14:textId="77777777" w:rsidR="008E4333" w:rsidRPr="008E4333" w:rsidRDefault="008E4333" w:rsidP="00812C42">
            <w:pPr>
              <w:spacing w:before="0"/>
              <w:jc w:val="both"/>
              <w:rPr>
                <w:rFonts w:ascii="Times New Roman" w:eastAsia="Century Gothic" w:hAnsi="Times New Roman" w:cs="Times New Roman"/>
                <w:kern w:val="2"/>
              </w:rPr>
            </w:pPr>
            <w:r w:rsidRPr="008E4333">
              <w:rPr>
                <w:rFonts w:ascii="Times New Roman" w:eastAsia="Century Gothic" w:hAnsi="Times New Roman" w:cs="Times New Roman"/>
                <w:kern w:val="2"/>
              </w:rPr>
              <w:lastRenderedPageBreak/>
              <w:t>Опис: Проєкт передбачає стабільну внутрішньо політичну ситуацію, зокрема чинне законодавство щодо підвищення рівня енергоефективності.</w:t>
            </w:r>
          </w:p>
        </w:tc>
      </w:tr>
      <w:tr w:rsidR="008E4333" w:rsidRPr="008A6D4E" w14:paraId="562CD568" w14:textId="77777777" w:rsidTr="008E4333">
        <w:trPr>
          <w:trHeight w:val="23"/>
        </w:trPr>
        <w:tc>
          <w:tcPr>
            <w:tcW w:w="9639" w:type="dxa"/>
          </w:tcPr>
          <w:p w14:paraId="5303DC72" w14:textId="6F2A8ECC" w:rsidR="008E4333" w:rsidRPr="008E4333" w:rsidRDefault="008E4333" w:rsidP="00812C42">
            <w:pPr>
              <w:spacing w:before="0"/>
              <w:jc w:val="both"/>
              <w:rPr>
                <w:rFonts w:ascii="Times New Roman" w:eastAsia="Century Gothic" w:hAnsi="Times New Roman" w:cs="Times New Roman"/>
                <w:kern w:val="2"/>
              </w:rPr>
            </w:pPr>
            <w:r w:rsidRPr="008E4333">
              <w:rPr>
                <w:rFonts w:ascii="Times New Roman" w:eastAsia="Century Gothic" w:hAnsi="Times New Roman" w:cs="Times New Roman"/>
                <w:kern w:val="2"/>
              </w:rPr>
              <w:t xml:space="preserve">Імовірність: Висока – Більшість </w:t>
            </w:r>
            <w:r>
              <w:rPr>
                <w:rFonts w:ascii="Times New Roman" w:eastAsia="Century Gothic" w:hAnsi="Times New Roman" w:cs="Times New Roman"/>
                <w:kern w:val="2"/>
              </w:rPr>
              <w:t xml:space="preserve">нормативно-правових документів </w:t>
            </w:r>
            <w:r w:rsidRPr="008E4333">
              <w:rPr>
                <w:rFonts w:ascii="Times New Roman" w:eastAsia="Century Gothic" w:hAnsi="Times New Roman" w:cs="Times New Roman"/>
                <w:kern w:val="2"/>
              </w:rPr>
              <w:t xml:space="preserve">щодо енергоефективності відповідають міжнародним </w:t>
            </w:r>
            <w:r w:rsidR="0020674B">
              <w:rPr>
                <w:rFonts w:ascii="Times New Roman" w:eastAsia="Century Gothic" w:hAnsi="Times New Roman" w:cs="Times New Roman"/>
                <w:kern w:val="2"/>
              </w:rPr>
              <w:t>угодам</w:t>
            </w:r>
            <w:r w:rsidRPr="008E4333">
              <w:rPr>
                <w:rFonts w:ascii="Times New Roman" w:eastAsia="Century Gothic" w:hAnsi="Times New Roman" w:cs="Times New Roman"/>
                <w:kern w:val="2"/>
              </w:rPr>
              <w:t xml:space="preserve"> та зобов`язанням України</w:t>
            </w:r>
            <w:r w:rsidR="0020674B">
              <w:rPr>
                <w:rFonts w:ascii="Times New Roman" w:eastAsia="Century Gothic" w:hAnsi="Times New Roman" w:cs="Times New Roman"/>
                <w:kern w:val="2"/>
              </w:rPr>
              <w:t>, зокрема для вступу до Європейського союзу.</w:t>
            </w:r>
          </w:p>
        </w:tc>
      </w:tr>
      <w:tr w:rsidR="008E4333" w:rsidRPr="008A6D4E" w14:paraId="5DF66C70" w14:textId="77777777" w:rsidTr="008E4333">
        <w:trPr>
          <w:trHeight w:val="23"/>
        </w:trPr>
        <w:tc>
          <w:tcPr>
            <w:tcW w:w="9639" w:type="dxa"/>
          </w:tcPr>
          <w:p w14:paraId="1103E860" w14:textId="77777777" w:rsidR="008E4333" w:rsidRPr="008E4333" w:rsidRDefault="008E4333" w:rsidP="00812C42">
            <w:pPr>
              <w:spacing w:before="0"/>
              <w:jc w:val="both"/>
              <w:rPr>
                <w:rFonts w:ascii="Times New Roman" w:eastAsia="Century Gothic" w:hAnsi="Times New Roman" w:cs="Times New Roman"/>
                <w:kern w:val="2"/>
              </w:rPr>
            </w:pPr>
            <w:r w:rsidRPr="008E4333">
              <w:rPr>
                <w:rFonts w:ascii="Times New Roman" w:eastAsia="Century Gothic" w:hAnsi="Times New Roman" w:cs="Times New Roman"/>
                <w:kern w:val="2"/>
              </w:rPr>
              <w:t>Вплив на проєкт: Відмова від курсу на енергоефективність зменшить залучення державних та кредитних коштів в дану сферу.</w:t>
            </w:r>
          </w:p>
        </w:tc>
      </w:tr>
      <w:tr w:rsidR="008E4333" w:rsidRPr="008A6D4E" w14:paraId="22C8D6FC" w14:textId="77777777" w:rsidTr="008E4333">
        <w:trPr>
          <w:trHeight w:val="23"/>
        </w:trPr>
        <w:tc>
          <w:tcPr>
            <w:tcW w:w="9639" w:type="dxa"/>
          </w:tcPr>
          <w:p w14:paraId="51AADC0E" w14:textId="75E3B5D8" w:rsidR="008E4333" w:rsidRPr="008E4333" w:rsidRDefault="008E4333" w:rsidP="00812C42">
            <w:pPr>
              <w:spacing w:before="0"/>
              <w:jc w:val="both"/>
              <w:rPr>
                <w:rFonts w:ascii="Times New Roman" w:eastAsia="Century Gothic" w:hAnsi="Times New Roman" w:cs="Times New Roman"/>
                <w:kern w:val="2"/>
              </w:rPr>
            </w:pPr>
            <w:r w:rsidRPr="008E4333">
              <w:rPr>
                <w:rFonts w:ascii="Times New Roman" w:eastAsia="Century Gothic" w:hAnsi="Times New Roman" w:cs="Times New Roman"/>
                <w:kern w:val="2"/>
              </w:rPr>
              <w:t xml:space="preserve">Альтернативні рішення: Рішення щодо реалізації МЕП приймає місцева влада. Більшість ресурсів, котрі планують залучити в реалізацію проекту є економічно обгрунтованими. Зміна внутрішньополітичної або законодавчої ситуації має </w:t>
            </w:r>
            <w:r w:rsidR="0020674B">
              <w:rPr>
                <w:rFonts w:ascii="Times New Roman" w:eastAsia="Century Gothic" w:hAnsi="Times New Roman" w:cs="Times New Roman"/>
                <w:kern w:val="2"/>
              </w:rPr>
              <w:t>опосередкований вплив</w:t>
            </w:r>
            <w:r w:rsidRPr="008E4333">
              <w:rPr>
                <w:rFonts w:ascii="Times New Roman" w:eastAsia="Century Gothic" w:hAnsi="Times New Roman" w:cs="Times New Roman"/>
                <w:kern w:val="2"/>
              </w:rPr>
              <w:t xml:space="preserve"> на кошти місцевого бюджету, кошти мешканців та ринку кредитних коштів.</w:t>
            </w:r>
          </w:p>
        </w:tc>
      </w:tr>
    </w:tbl>
    <w:p w14:paraId="1F90107E" w14:textId="54D2102B" w:rsidR="008E4333" w:rsidRDefault="008E4333" w:rsidP="00330EAC">
      <w:pPr>
        <w:ind w:firstLine="708"/>
        <w:jc w:val="both"/>
        <w:rPr>
          <w:rFonts w:ascii="Times New Roman" w:hAnsi="Times New Roman" w:cs="Times New Roman"/>
          <w:sz w:val="24"/>
          <w:szCs w:val="24"/>
        </w:rPr>
      </w:pPr>
    </w:p>
    <w:p w14:paraId="19C317F1" w14:textId="076A4A46" w:rsidR="008E4333" w:rsidRDefault="000D2B94" w:rsidP="00330EAC">
      <w:pPr>
        <w:ind w:firstLine="708"/>
        <w:jc w:val="both"/>
        <w:rPr>
          <w:rFonts w:ascii="Times New Roman" w:hAnsi="Times New Roman" w:cs="Times New Roman"/>
          <w:b/>
          <w:bCs/>
          <w:sz w:val="24"/>
          <w:szCs w:val="24"/>
        </w:rPr>
      </w:pPr>
      <w:r w:rsidRPr="000D2B94">
        <w:rPr>
          <w:rFonts w:ascii="Times New Roman" w:hAnsi="Times New Roman" w:cs="Times New Roman"/>
          <w:b/>
          <w:bCs/>
          <w:sz w:val="24"/>
          <w:szCs w:val="24"/>
        </w:rPr>
        <w:t>Припущення щодо незмінної стратегії місцевої влади на реалізацію проектів з енергоефективності</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0D2B94" w:rsidRPr="008A6D4E" w14:paraId="37C8479F" w14:textId="77777777" w:rsidTr="000D2B94">
        <w:trPr>
          <w:trHeight w:val="23"/>
        </w:trPr>
        <w:tc>
          <w:tcPr>
            <w:tcW w:w="9639" w:type="dxa"/>
          </w:tcPr>
          <w:p w14:paraId="6812E42C" w14:textId="77777777" w:rsidR="000D2B94" w:rsidRPr="000D2B94" w:rsidRDefault="000D2B94" w:rsidP="00812C42">
            <w:pPr>
              <w:spacing w:before="0"/>
              <w:jc w:val="both"/>
              <w:rPr>
                <w:rFonts w:ascii="Times New Roman" w:eastAsia="Century Gothic" w:hAnsi="Times New Roman" w:cs="Times New Roman"/>
                <w:kern w:val="2"/>
              </w:rPr>
            </w:pPr>
            <w:r w:rsidRPr="000D2B94">
              <w:rPr>
                <w:rFonts w:ascii="Times New Roman" w:eastAsia="Century Gothic" w:hAnsi="Times New Roman" w:cs="Times New Roman"/>
                <w:kern w:val="2"/>
              </w:rPr>
              <w:t>Опис: Проєкт передбачає незмінну стратегію місцевої влади щодо реалізації проектів з енергоефективності. Проведення місцевих виборів може призвести до зміни очільників міста (міського голову та депутатів місцевої ради).</w:t>
            </w:r>
          </w:p>
        </w:tc>
      </w:tr>
      <w:tr w:rsidR="000D2B94" w:rsidRPr="008A6D4E" w14:paraId="0BA713EC" w14:textId="77777777" w:rsidTr="000D2B94">
        <w:trPr>
          <w:trHeight w:val="23"/>
        </w:trPr>
        <w:tc>
          <w:tcPr>
            <w:tcW w:w="9639" w:type="dxa"/>
          </w:tcPr>
          <w:p w14:paraId="19707E39" w14:textId="757F0DB3" w:rsidR="000D2B94" w:rsidRPr="000D2B94" w:rsidRDefault="000D2B94" w:rsidP="00812C42">
            <w:pPr>
              <w:spacing w:before="0"/>
              <w:jc w:val="both"/>
              <w:rPr>
                <w:rFonts w:ascii="Times New Roman" w:eastAsia="Century Gothic" w:hAnsi="Times New Roman" w:cs="Times New Roman"/>
                <w:kern w:val="2"/>
              </w:rPr>
            </w:pPr>
            <w:r w:rsidRPr="000D2B94">
              <w:rPr>
                <w:rFonts w:ascii="Times New Roman" w:eastAsia="Century Gothic" w:hAnsi="Times New Roman" w:cs="Times New Roman"/>
                <w:kern w:val="2"/>
              </w:rPr>
              <w:t xml:space="preserve">Імовірність: Середня – Зміна місцевої влади може призвести до невизначеності курсу в </w:t>
            </w:r>
            <w:r w:rsidR="000202A3">
              <w:rPr>
                <w:rFonts w:ascii="Times New Roman" w:eastAsia="Century Gothic" w:hAnsi="Times New Roman" w:cs="Times New Roman"/>
                <w:kern w:val="2"/>
              </w:rPr>
              <w:t>протягом так званого перехідного періоду (від 3 до 6 місяців після чергових місцевих виборів)</w:t>
            </w:r>
            <w:r w:rsidRPr="000D2B94">
              <w:rPr>
                <w:rFonts w:ascii="Times New Roman" w:eastAsia="Century Gothic" w:hAnsi="Times New Roman" w:cs="Times New Roman"/>
                <w:kern w:val="2"/>
              </w:rPr>
              <w:t>. Надалі, як правило, нова влада повертається до стратегічних документів місцевого значення.</w:t>
            </w:r>
          </w:p>
        </w:tc>
      </w:tr>
      <w:tr w:rsidR="000D2B94" w:rsidRPr="008A6D4E" w14:paraId="49E165D1" w14:textId="77777777" w:rsidTr="000D2B94">
        <w:trPr>
          <w:trHeight w:val="23"/>
        </w:trPr>
        <w:tc>
          <w:tcPr>
            <w:tcW w:w="9639" w:type="dxa"/>
          </w:tcPr>
          <w:p w14:paraId="23B3F597" w14:textId="77777777" w:rsidR="000D2B94" w:rsidRPr="000D2B94" w:rsidRDefault="000D2B94" w:rsidP="00812C42">
            <w:pPr>
              <w:spacing w:before="0"/>
              <w:jc w:val="both"/>
              <w:rPr>
                <w:rFonts w:ascii="Times New Roman" w:eastAsia="Century Gothic" w:hAnsi="Times New Roman" w:cs="Times New Roman"/>
                <w:kern w:val="2"/>
              </w:rPr>
            </w:pPr>
            <w:r w:rsidRPr="000D2B94">
              <w:rPr>
                <w:rFonts w:ascii="Times New Roman" w:eastAsia="Century Gothic" w:hAnsi="Times New Roman" w:cs="Times New Roman"/>
                <w:kern w:val="2"/>
              </w:rPr>
              <w:t>Вплив на проєкт: Спад зацікавленості до попередніх стратегічних документів може призвести до затримок в реалізації проектів.</w:t>
            </w:r>
          </w:p>
        </w:tc>
      </w:tr>
      <w:tr w:rsidR="000D2B94" w:rsidRPr="008A6D4E" w14:paraId="4BAE4D8F" w14:textId="77777777" w:rsidTr="000D2B94">
        <w:trPr>
          <w:trHeight w:val="23"/>
        </w:trPr>
        <w:tc>
          <w:tcPr>
            <w:tcW w:w="9639" w:type="dxa"/>
          </w:tcPr>
          <w:p w14:paraId="670BD319" w14:textId="2D455A7F" w:rsidR="000D2B94" w:rsidRPr="000D2B94" w:rsidRDefault="000D2B94" w:rsidP="00812C42">
            <w:pPr>
              <w:spacing w:before="0"/>
              <w:jc w:val="both"/>
              <w:rPr>
                <w:rFonts w:ascii="Times New Roman" w:eastAsia="Century Gothic" w:hAnsi="Times New Roman" w:cs="Times New Roman"/>
                <w:kern w:val="2"/>
              </w:rPr>
            </w:pPr>
            <w:r w:rsidRPr="000D2B94">
              <w:rPr>
                <w:rFonts w:ascii="Times New Roman" w:eastAsia="Century Gothic" w:hAnsi="Times New Roman" w:cs="Times New Roman"/>
                <w:kern w:val="2"/>
              </w:rPr>
              <w:t xml:space="preserve">Альтернативні рішення: Реалізація проектів відбувається в різних секторах. </w:t>
            </w:r>
            <w:r>
              <w:rPr>
                <w:rFonts w:ascii="Times New Roman" w:eastAsia="Century Gothic" w:hAnsi="Times New Roman" w:cs="Times New Roman"/>
                <w:kern w:val="2"/>
              </w:rPr>
              <w:t>Успішна реалізація проектів в одному секторі мультиплікується на інші сектори та каталізує реалізацію проектів в цих секторах.</w:t>
            </w:r>
          </w:p>
        </w:tc>
      </w:tr>
    </w:tbl>
    <w:p w14:paraId="13B00127" w14:textId="5846372B" w:rsidR="000D2B94" w:rsidRDefault="000D2B94" w:rsidP="00330EAC">
      <w:pPr>
        <w:ind w:firstLine="708"/>
        <w:jc w:val="both"/>
        <w:rPr>
          <w:rFonts w:ascii="Times New Roman" w:hAnsi="Times New Roman" w:cs="Times New Roman"/>
          <w:b/>
          <w:bCs/>
          <w:sz w:val="24"/>
          <w:szCs w:val="24"/>
        </w:rPr>
      </w:pPr>
    </w:p>
    <w:p w14:paraId="18BF4BA2" w14:textId="2B435096" w:rsidR="000D2B94" w:rsidRDefault="004934A2" w:rsidP="00330EAC">
      <w:pPr>
        <w:ind w:firstLine="708"/>
        <w:jc w:val="both"/>
        <w:rPr>
          <w:rFonts w:ascii="Times New Roman" w:hAnsi="Times New Roman" w:cs="Times New Roman"/>
          <w:b/>
          <w:bCs/>
          <w:sz w:val="24"/>
          <w:szCs w:val="24"/>
        </w:rPr>
      </w:pPr>
      <w:r w:rsidRPr="004934A2">
        <w:rPr>
          <w:rFonts w:ascii="Times New Roman" w:hAnsi="Times New Roman" w:cs="Times New Roman"/>
          <w:b/>
          <w:bCs/>
          <w:sz w:val="24"/>
          <w:szCs w:val="24"/>
        </w:rPr>
        <w:t>Припущення щодо доступності технологій та обладнання</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4934A2" w:rsidRPr="004934A2" w14:paraId="4EAB0770" w14:textId="77777777" w:rsidTr="004934A2">
        <w:trPr>
          <w:trHeight w:val="23"/>
        </w:trPr>
        <w:tc>
          <w:tcPr>
            <w:tcW w:w="9639" w:type="dxa"/>
          </w:tcPr>
          <w:p w14:paraId="60238B7C" w14:textId="4244EB83" w:rsidR="004934A2" w:rsidRPr="004934A2" w:rsidRDefault="004934A2" w:rsidP="00812C42">
            <w:pPr>
              <w:spacing w:before="0"/>
              <w:jc w:val="both"/>
              <w:rPr>
                <w:rFonts w:ascii="Times New Roman" w:eastAsia="Century Gothic" w:hAnsi="Times New Roman" w:cs="Times New Roman"/>
                <w:kern w:val="2"/>
              </w:rPr>
            </w:pPr>
            <w:r w:rsidRPr="004934A2">
              <w:rPr>
                <w:rFonts w:ascii="Times New Roman" w:eastAsia="Century Gothic" w:hAnsi="Times New Roman" w:cs="Times New Roman"/>
                <w:kern w:val="2"/>
              </w:rPr>
              <w:t>Опис: Інноваційні рішення</w:t>
            </w:r>
            <w:r>
              <w:rPr>
                <w:rFonts w:ascii="Times New Roman" w:eastAsia="Century Gothic" w:hAnsi="Times New Roman" w:cs="Times New Roman"/>
                <w:kern w:val="2"/>
              </w:rPr>
              <w:t xml:space="preserve"> в сфері енергозбереження та енергоефективності</w:t>
            </w:r>
            <w:r w:rsidRPr="004934A2">
              <w:rPr>
                <w:rFonts w:ascii="Times New Roman" w:eastAsia="Century Gothic" w:hAnsi="Times New Roman" w:cs="Times New Roman"/>
                <w:kern w:val="2"/>
              </w:rPr>
              <w:t xml:space="preserve"> будуть доступні на українському ринку.</w:t>
            </w:r>
          </w:p>
        </w:tc>
      </w:tr>
      <w:tr w:rsidR="004934A2" w:rsidRPr="004934A2" w14:paraId="1AD1F7D3" w14:textId="77777777" w:rsidTr="004934A2">
        <w:trPr>
          <w:trHeight w:val="23"/>
        </w:trPr>
        <w:tc>
          <w:tcPr>
            <w:tcW w:w="9639" w:type="dxa"/>
          </w:tcPr>
          <w:p w14:paraId="1249230A" w14:textId="280A983B" w:rsidR="004934A2" w:rsidRPr="004934A2" w:rsidRDefault="004934A2" w:rsidP="00812C42">
            <w:pPr>
              <w:spacing w:before="0"/>
              <w:jc w:val="both"/>
              <w:rPr>
                <w:rFonts w:ascii="Times New Roman" w:eastAsia="Century Gothic" w:hAnsi="Times New Roman" w:cs="Times New Roman"/>
                <w:kern w:val="2"/>
              </w:rPr>
            </w:pPr>
            <w:r w:rsidRPr="004934A2">
              <w:rPr>
                <w:rFonts w:ascii="Times New Roman" w:eastAsia="Century Gothic" w:hAnsi="Times New Roman" w:cs="Times New Roman"/>
                <w:kern w:val="2"/>
              </w:rPr>
              <w:t>Імовірність: Висока – попит на енергоефективні</w:t>
            </w:r>
            <w:r>
              <w:rPr>
                <w:rFonts w:ascii="Times New Roman" w:eastAsia="Century Gothic" w:hAnsi="Times New Roman" w:cs="Times New Roman"/>
                <w:kern w:val="2"/>
              </w:rPr>
              <w:t xml:space="preserve"> та енергозберігаючі</w:t>
            </w:r>
            <w:r w:rsidRPr="004934A2">
              <w:rPr>
                <w:rFonts w:ascii="Times New Roman" w:eastAsia="Century Gothic" w:hAnsi="Times New Roman" w:cs="Times New Roman"/>
                <w:kern w:val="2"/>
              </w:rPr>
              <w:t xml:space="preserve"> технології зростає.</w:t>
            </w:r>
          </w:p>
        </w:tc>
      </w:tr>
      <w:tr w:rsidR="004934A2" w:rsidRPr="004934A2" w14:paraId="69B5BAD9" w14:textId="77777777" w:rsidTr="004934A2">
        <w:trPr>
          <w:trHeight w:val="23"/>
        </w:trPr>
        <w:tc>
          <w:tcPr>
            <w:tcW w:w="9639" w:type="dxa"/>
          </w:tcPr>
          <w:p w14:paraId="041D0E2E" w14:textId="77777777" w:rsidR="004934A2" w:rsidRPr="004934A2" w:rsidRDefault="004934A2" w:rsidP="00812C42">
            <w:pPr>
              <w:spacing w:before="0"/>
              <w:jc w:val="both"/>
              <w:rPr>
                <w:rFonts w:ascii="Times New Roman" w:eastAsia="Century Gothic" w:hAnsi="Times New Roman" w:cs="Times New Roman"/>
                <w:kern w:val="2"/>
              </w:rPr>
            </w:pPr>
            <w:r w:rsidRPr="004934A2">
              <w:rPr>
                <w:rFonts w:ascii="Times New Roman" w:eastAsia="Century Gothic" w:hAnsi="Times New Roman" w:cs="Times New Roman"/>
                <w:kern w:val="2"/>
              </w:rPr>
              <w:t>Вплив на проєкт: Затримки в постачанні або відсутність необхідних технологій можуть уповільнити впровадження або підвищити вартість.</w:t>
            </w:r>
          </w:p>
        </w:tc>
      </w:tr>
      <w:tr w:rsidR="004934A2" w:rsidRPr="004934A2" w14:paraId="295FA816" w14:textId="77777777" w:rsidTr="004934A2">
        <w:trPr>
          <w:trHeight w:val="23"/>
        </w:trPr>
        <w:tc>
          <w:tcPr>
            <w:tcW w:w="9639" w:type="dxa"/>
          </w:tcPr>
          <w:p w14:paraId="7BCE0340" w14:textId="77777777" w:rsidR="004934A2" w:rsidRPr="004934A2" w:rsidRDefault="004934A2" w:rsidP="00812C42">
            <w:pPr>
              <w:spacing w:before="0"/>
              <w:jc w:val="both"/>
              <w:rPr>
                <w:rFonts w:ascii="Times New Roman" w:eastAsia="Century Gothic" w:hAnsi="Times New Roman" w:cs="Times New Roman"/>
                <w:kern w:val="2"/>
              </w:rPr>
            </w:pPr>
            <w:r w:rsidRPr="004934A2">
              <w:rPr>
                <w:rFonts w:ascii="Times New Roman" w:eastAsia="Century Gothic" w:hAnsi="Times New Roman" w:cs="Times New Roman"/>
                <w:kern w:val="2"/>
              </w:rPr>
              <w:t>Альтернативні рішення: Пошук альтернативних постачальників або варіантів обладнання з аналогічними характеристиками.</w:t>
            </w:r>
          </w:p>
        </w:tc>
      </w:tr>
    </w:tbl>
    <w:p w14:paraId="5077618F" w14:textId="397ED8CA" w:rsidR="004934A2" w:rsidRDefault="004934A2" w:rsidP="00330EAC">
      <w:pPr>
        <w:ind w:firstLine="708"/>
        <w:jc w:val="both"/>
        <w:rPr>
          <w:rFonts w:ascii="Times New Roman" w:hAnsi="Times New Roman" w:cs="Times New Roman"/>
          <w:b/>
          <w:bCs/>
          <w:sz w:val="24"/>
          <w:szCs w:val="24"/>
        </w:rPr>
      </w:pPr>
    </w:p>
    <w:p w14:paraId="524F908D" w14:textId="656E6666" w:rsidR="004934A2" w:rsidRDefault="004934A2" w:rsidP="00330EAC">
      <w:pPr>
        <w:ind w:firstLine="708"/>
        <w:jc w:val="both"/>
        <w:rPr>
          <w:rFonts w:ascii="Times New Roman" w:hAnsi="Times New Roman" w:cs="Times New Roman"/>
          <w:b/>
          <w:bCs/>
          <w:sz w:val="24"/>
          <w:szCs w:val="24"/>
        </w:rPr>
      </w:pPr>
      <w:r w:rsidRPr="004934A2">
        <w:rPr>
          <w:rFonts w:ascii="Times New Roman" w:hAnsi="Times New Roman" w:cs="Times New Roman"/>
          <w:b/>
          <w:bCs/>
          <w:sz w:val="24"/>
          <w:szCs w:val="24"/>
        </w:rPr>
        <w:t>Припущення щодо підтримки громади</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4934A2" w:rsidRPr="004934A2" w14:paraId="7E50BDAC" w14:textId="77777777" w:rsidTr="004934A2">
        <w:trPr>
          <w:trHeight w:val="23"/>
        </w:trPr>
        <w:tc>
          <w:tcPr>
            <w:tcW w:w="9639" w:type="dxa"/>
          </w:tcPr>
          <w:p w14:paraId="5E766014" w14:textId="2F95B653" w:rsidR="004934A2" w:rsidRPr="004934A2" w:rsidRDefault="004934A2" w:rsidP="00812C42">
            <w:pPr>
              <w:spacing w:before="0"/>
              <w:jc w:val="both"/>
              <w:rPr>
                <w:rFonts w:ascii="Times New Roman" w:eastAsia="Century Gothic" w:hAnsi="Times New Roman" w:cs="Times New Roman"/>
                <w:kern w:val="2"/>
              </w:rPr>
            </w:pPr>
            <w:r w:rsidRPr="004934A2">
              <w:rPr>
                <w:rFonts w:ascii="Times New Roman" w:eastAsia="Century Gothic" w:hAnsi="Times New Roman" w:cs="Times New Roman"/>
                <w:kern w:val="2"/>
              </w:rPr>
              <w:t xml:space="preserve">Опис: Жителі громади та </w:t>
            </w:r>
            <w:r>
              <w:rPr>
                <w:rFonts w:ascii="Times New Roman" w:eastAsia="Century Gothic" w:hAnsi="Times New Roman" w:cs="Times New Roman"/>
                <w:kern w:val="2"/>
              </w:rPr>
              <w:t>ОМС</w:t>
            </w:r>
            <w:r w:rsidRPr="004934A2">
              <w:rPr>
                <w:rFonts w:ascii="Times New Roman" w:eastAsia="Century Gothic" w:hAnsi="Times New Roman" w:cs="Times New Roman"/>
                <w:kern w:val="2"/>
              </w:rPr>
              <w:t xml:space="preserve"> підтримуватимуть ініціативу, зокрема сприятимуть освітнім заходам і програмам для підвищення обізнаності.</w:t>
            </w:r>
          </w:p>
        </w:tc>
      </w:tr>
      <w:tr w:rsidR="004934A2" w:rsidRPr="004934A2" w14:paraId="04CB0D7B" w14:textId="77777777" w:rsidTr="004934A2">
        <w:trPr>
          <w:trHeight w:val="23"/>
        </w:trPr>
        <w:tc>
          <w:tcPr>
            <w:tcW w:w="9639" w:type="dxa"/>
          </w:tcPr>
          <w:p w14:paraId="7A896A97" w14:textId="77777777" w:rsidR="004934A2" w:rsidRPr="004934A2" w:rsidRDefault="004934A2" w:rsidP="00812C42">
            <w:pPr>
              <w:spacing w:before="0"/>
              <w:jc w:val="both"/>
              <w:rPr>
                <w:rFonts w:ascii="Times New Roman" w:eastAsia="Century Gothic" w:hAnsi="Times New Roman" w:cs="Times New Roman"/>
                <w:kern w:val="2"/>
              </w:rPr>
            </w:pPr>
            <w:r w:rsidRPr="004934A2">
              <w:rPr>
                <w:rFonts w:ascii="Times New Roman" w:eastAsia="Century Gothic" w:hAnsi="Times New Roman" w:cs="Times New Roman"/>
                <w:kern w:val="2"/>
              </w:rPr>
              <w:t>Імовірність: Висока – за умови активного інформування.</w:t>
            </w:r>
          </w:p>
        </w:tc>
      </w:tr>
      <w:tr w:rsidR="004934A2" w:rsidRPr="004934A2" w14:paraId="7631E602" w14:textId="77777777" w:rsidTr="004934A2">
        <w:trPr>
          <w:trHeight w:val="23"/>
        </w:trPr>
        <w:tc>
          <w:tcPr>
            <w:tcW w:w="9639" w:type="dxa"/>
          </w:tcPr>
          <w:p w14:paraId="7CD0ED70" w14:textId="77777777" w:rsidR="004934A2" w:rsidRPr="004934A2" w:rsidRDefault="004934A2" w:rsidP="00812C42">
            <w:pPr>
              <w:spacing w:before="0"/>
              <w:jc w:val="both"/>
              <w:rPr>
                <w:rFonts w:ascii="Times New Roman" w:eastAsia="Century Gothic" w:hAnsi="Times New Roman" w:cs="Times New Roman"/>
                <w:kern w:val="2"/>
              </w:rPr>
            </w:pPr>
            <w:r w:rsidRPr="004934A2">
              <w:rPr>
                <w:rFonts w:ascii="Times New Roman" w:eastAsia="Century Gothic" w:hAnsi="Times New Roman" w:cs="Times New Roman"/>
                <w:kern w:val="2"/>
              </w:rPr>
              <w:t>Вплив на проєкт: Відсутність підтримки може знизити ефективність заходів і вплинути на тривалість впровадження змін.</w:t>
            </w:r>
          </w:p>
        </w:tc>
      </w:tr>
      <w:tr w:rsidR="004934A2" w:rsidRPr="004934A2" w14:paraId="2506BCB2" w14:textId="77777777" w:rsidTr="004934A2">
        <w:trPr>
          <w:trHeight w:val="23"/>
        </w:trPr>
        <w:tc>
          <w:tcPr>
            <w:tcW w:w="9639" w:type="dxa"/>
          </w:tcPr>
          <w:p w14:paraId="7351D289" w14:textId="77777777" w:rsidR="004934A2" w:rsidRPr="004934A2" w:rsidRDefault="004934A2" w:rsidP="00812C42">
            <w:pPr>
              <w:spacing w:before="0"/>
              <w:jc w:val="both"/>
              <w:rPr>
                <w:rFonts w:ascii="Times New Roman" w:eastAsia="Century Gothic" w:hAnsi="Times New Roman" w:cs="Times New Roman"/>
                <w:kern w:val="2"/>
              </w:rPr>
            </w:pPr>
            <w:r w:rsidRPr="004934A2">
              <w:rPr>
                <w:rFonts w:ascii="Times New Roman" w:eastAsia="Century Gothic" w:hAnsi="Times New Roman" w:cs="Times New Roman"/>
                <w:kern w:val="2"/>
              </w:rPr>
              <w:t>Альтернативні рішення: Проведення регулярних інформаційних сесій, збір зворотного зв’язку, залучення громадських організацій.</w:t>
            </w:r>
          </w:p>
        </w:tc>
      </w:tr>
    </w:tbl>
    <w:p w14:paraId="575B3131" w14:textId="1D805496" w:rsidR="004934A2" w:rsidRDefault="004934A2" w:rsidP="00330EAC">
      <w:pPr>
        <w:ind w:firstLine="708"/>
        <w:jc w:val="both"/>
        <w:rPr>
          <w:rFonts w:ascii="Times New Roman" w:hAnsi="Times New Roman" w:cs="Times New Roman"/>
          <w:b/>
          <w:bCs/>
          <w:sz w:val="24"/>
          <w:szCs w:val="24"/>
        </w:rPr>
      </w:pPr>
    </w:p>
    <w:p w14:paraId="3BD4DA64" w14:textId="77777777" w:rsidR="006E104F" w:rsidRPr="006E104F" w:rsidRDefault="006E104F" w:rsidP="006E104F">
      <w:pPr>
        <w:jc w:val="both"/>
        <w:rPr>
          <w:rFonts w:ascii="Times New Roman" w:hAnsi="Times New Roman" w:cs="Times New Roman"/>
          <w:b/>
          <w:bCs/>
          <w:sz w:val="24"/>
          <w:szCs w:val="24"/>
        </w:rPr>
      </w:pPr>
      <w:r w:rsidRPr="006E104F">
        <w:rPr>
          <w:rFonts w:ascii="Times New Roman" w:hAnsi="Times New Roman" w:cs="Times New Roman"/>
          <w:b/>
          <w:bCs/>
          <w:sz w:val="24"/>
          <w:szCs w:val="24"/>
        </w:rPr>
        <w:t xml:space="preserve">Аналіз ризиків та заходи по зниженню ризиків. </w:t>
      </w:r>
    </w:p>
    <w:p w14:paraId="5F39CE70" w14:textId="59673DEA" w:rsidR="004934A2" w:rsidRDefault="006E104F" w:rsidP="006E104F">
      <w:pPr>
        <w:jc w:val="both"/>
        <w:rPr>
          <w:rFonts w:ascii="Times New Roman" w:hAnsi="Times New Roman" w:cs="Times New Roman"/>
          <w:b/>
          <w:bCs/>
          <w:sz w:val="24"/>
          <w:szCs w:val="24"/>
        </w:rPr>
      </w:pPr>
      <w:r w:rsidRPr="006E104F">
        <w:rPr>
          <w:rFonts w:ascii="Times New Roman" w:hAnsi="Times New Roman" w:cs="Times New Roman"/>
          <w:b/>
          <w:bCs/>
          <w:sz w:val="24"/>
          <w:szCs w:val="24"/>
        </w:rPr>
        <w:t>Фінансові ризики</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EA00A8" w:rsidRPr="008A6D4E" w14:paraId="4525B8A2" w14:textId="77777777" w:rsidTr="00EA00A8">
        <w:trPr>
          <w:trHeight w:val="23"/>
        </w:trPr>
        <w:tc>
          <w:tcPr>
            <w:tcW w:w="9639" w:type="dxa"/>
          </w:tcPr>
          <w:p w14:paraId="1FD83994" w14:textId="77777777" w:rsidR="00EA00A8" w:rsidRPr="00EA00A8" w:rsidRDefault="00EA00A8" w:rsidP="00812C42">
            <w:pPr>
              <w:spacing w:before="0"/>
              <w:jc w:val="both"/>
              <w:rPr>
                <w:rFonts w:ascii="Times New Roman" w:eastAsia="Century Gothic" w:hAnsi="Times New Roman" w:cs="Times New Roman"/>
                <w:kern w:val="2"/>
              </w:rPr>
            </w:pPr>
            <w:r w:rsidRPr="00EA00A8">
              <w:rPr>
                <w:rFonts w:ascii="Times New Roman" w:eastAsia="Century Gothic" w:hAnsi="Times New Roman" w:cs="Times New Roman"/>
                <w:kern w:val="2"/>
              </w:rPr>
              <w:t>Ризик: Недостатнє або нестабільне фінансування МЕПу.</w:t>
            </w:r>
          </w:p>
        </w:tc>
      </w:tr>
      <w:tr w:rsidR="00EA00A8" w:rsidRPr="008A6D4E" w14:paraId="66C5255E" w14:textId="77777777" w:rsidTr="00EA00A8">
        <w:trPr>
          <w:trHeight w:val="23"/>
        </w:trPr>
        <w:tc>
          <w:tcPr>
            <w:tcW w:w="9639" w:type="dxa"/>
          </w:tcPr>
          <w:p w14:paraId="5328FED5" w14:textId="42C2B37C" w:rsidR="00EA00A8" w:rsidRPr="00EA00A8" w:rsidRDefault="00EA00A8" w:rsidP="00812C42">
            <w:pPr>
              <w:spacing w:before="0"/>
              <w:jc w:val="both"/>
              <w:rPr>
                <w:rFonts w:ascii="Times New Roman" w:eastAsia="Century Gothic" w:hAnsi="Times New Roman" w:cs="Times New Roman"/>
                <w:kern w:val="2"/>
              </w:rPr>
            </w:pPr>
            <w:r w:rsidRPr="00EA00A8">
              <w:rPr>
                <w:rFonts w:ascii="Times New Roman" w:eastAsia="Century Gothic" w:hAnsi="Times New Roman" w:cs="Times New Roman"/>
                <w:kern w:val="2"/>
              </w:rPr>
              <w:t xml:space="preserve">Причини: Зміни в державному або місцевому бюджеті, </w:t>
            </w:r>
            <w:r>
              <w:rPr>
                <w:rFonts w:ascii="Times New Roman" w:eastAsia="Century Gothic" w:hAnsi="Times New Roman" w:cs="Times New Roman"/>
                <w:kern w:val="2"/>
              </w:rPr>
              <w:t xml:space="preserve">труднощі або неможливість роботи з </w:t>
            </w:r>
            <w:r w:rsidRPr="00EA00A8">
              <w:rPr>
                <w:rFonts w:ascii="Times New Roman" w:eastAsia="Century Gothic" w:hAnsi="Times New Roman" w:cs="Times New Roman"/>
                <w:kern w:val="2"/>
              </w:rPr>
              <w:t xml:space="preserve"> кредитни</w:t>
            </w:r>
            <w:r>
              <w:rPr>
                <w:rFonts w:ascii="Times New Roman" w:eastAsia="Century Gothic" w:hAnsi="Times New Roman" w:cs="Times New Roman"/>
                <w:kern w:val="2"/>
              </w:rPr>
              <w:t>ми</w:t>
            </w:r>
            <w:r w:rsidRPr="00EA00A8">
              <w:rPr>
                <w:rFonts w:ascii="Times New Roman" w:eastAsia="Century Gothic" w:hAnsi="Times New Roman" w:cs="Times New Roman"/>
                <w:kern w:val="2"/>
              </w:rPr>
              <w:t xml:space="preserve"> кошт</w:t>
            </w:r>
            <w:r>
              <w:rPr>
                <w:rFonts w:ascii="Times New Roman" w:eastAsia="Century Gothic" w:hAnsi="Times New Roman" w:cs="Times New Roman"/>
                <w:kern w:val="2"/>
              </w:rPr>
              <w:t>ами</w:t>
            </w:r>
            <w:r w:rsidRPr="00EA00A8">
              <w:rPr>
                <w:rFonts w:ascii="Times New Roman" w:eastAsia="Century Gothic" w:hAnsi="Times New Roman" w:cs="Times New Roman"/>
                <w:kern w:val="2"/>
              </w:rPr>
              <w:t xml:space="preserve">, </w:t>
            </w:r>
            <w:r>
              <w:rPr>
                <w:rFonts w:ascii="Times New Roman" w:eastAsia="Century Gothic" w:hAnsi="Times New Roman" w:cs="Times New Roman"/>
                <w:kern w:val="2"/>
              </w:rPr>
              <w:t>скорочення або зменшення грантових програми в сфері енергоефективності.</w:t>
            </w:r>
            <w:r w:rsidRPr="00EA00A8">
              <w:rPr>
                <w:rFonts w:ascii="Times New Roman" w:eastAsia="Century Gothic" w:hAnsi="Times New Roman" w:cs="Times New Roman"/>
                <w:kern w:val="2"/>
              </w:rPr>
              <w:t>.</w:t>
            </w:r>
          </w:p>
        </w:tc>
      </w:tr>
      <w:tr w:rsidR="00EA00A8" w:rsidRPr="008A6D4E" w14:paraId="4C990FAF" w14:textId="77777777" w:rsidTr="00EA00A8">
        <w:trPr>
          <w:trHeight w:val="23"/>
        </w:trPr>
        <w:tc>
          <w:tcPr>
            <w:tcW w:w="9639" w:type="dxa"/>
          </w:tcPr>
          <w:p w14:paraId="343767E2" w14:textId="77777777" w:rsidR="00EA00A8" w:rsidRPr="00EA00A8" w:rsidRDefault="00EA00A8" w:rsidP="00812C42">
            <w:pPr>
              <w:spacing w:before="0"/>
              <w:jc w:val="both"/>
              <w:rPr>
                <w:rFonts w:ascii="Times New Roman" w:eastAsia="Century Gothic" w:hAnsi="Times New Roman" w:cs="Times New Roman"/>
                <w:kern w:val="2"/>
              </w:rPr>
            </w:pPr>
            <w:r w:rsidRPr="00EA00A8">
              <w:rPr>
                <w:rFonts w:ascii="Times New Roman" w:eastAsia="Century Gothic" w:hAnsi="Times New Roman" w:cs="Times New Roman"/>
                <w:kern w:val="2"/>
              </w:rPr>
              <w:t>Вплив: Може призвести до скорочення запланованих заходів або затримок у виконанні.</w:t>
            </w:r>
          </w:p>
        </w:tc>
      </w:tr>
      <w:tr w:rsidR="00EA00A8" w:rsidRPr="008A6D4E" w14:paraId="1AFB9B33" w14:textId="77777777" w:rsidTr="00EA00A8">
        <w:trPr>
          <w:trHeight w:val="23"/>
        </w:trPr>
        <w:tc>
          <w:tcPr>
            <w:tcW w:w="9639" w:type="dxa"/>
          </w:tcPr>
          <w:p w14:paraId="26FB8A76" w14:textId="3F3F386E" w:rsidR="00EA00A8" w:rsidRPr="00EA00A8" w:rsidRDefault="00EA00A8" w:rsidP="00812C42">
            <w:pPr>
              <w:spacing w:before="0"/>
              <w:jc w:val="both"/>
              <w:rPr>
                <w:rFonts w:ascii="Times New Roman" w:eastAsia="Century Gothic" w:hAnsi="Times New Roman" w:cs="Times New Roman"/>
                <w:kern w:val="2"/>
              </w:rPr>
            </w:pPr>
            <w:r w:rsidRPr="00EA00A8">
              <w:rPr>
                <w:rFonts w:ascii="Times New Roman" w:eastAsia="Century Gothic" w:hAnsi="Times New Roman" w:cs="Times New Roman"/>
                <w:kern w:val="2"/>
              </w:rPr>
              <w:t>Стратегії управління: Диверсифікація джерел фінансування (залучення додаткових грантів</w:t>
            </w:r>
            <w:r>
              <w:rPr>
                <w:rFonts w:ascii="Times New Roman" w:eastAsia="Century Gothic" w:hAnsi="Times New Roman" w:cs="Times New Roman"/>
                <w:kern w:val="2"/>
              </w:rPr>
              <w:t xml:space="preserve"> та перемовини з потенційними донорами</w:t>
            </w:r>
            <w:r w:rsidRPr="00EA00A8">
              <w:rPr>
                <w:rFonts w:ascii="Times New Roman" w:eastAsia="Century Gothic" w:hAnsi="Times New Roman" w:cs="Times New Roman"/>
                <w:kern w:val="2"/>
              </w:rPr>
              <w:t>, співпраця з приватними інвесторами), створення резервного фонду.</w:t>
            </w:r>
          </w:p>
        </w:tc>
      </w:tr>
    </w:tbl>
    <w:p w14:paraId="563F7BCF" w14:textId="77777777" w:rsidR="008620BB" w:rsidRDefault="008620BB" w:rsidP="006E104F">
      <w:pPr>
        <w:jc w:val="both"/>
        <w:rPr>
          <w:rFonts w:ascii="Times New Roman" w:hAnsi="Times New Roman" w:cs="Times New Roman"/>
          <w:b/>
          <w:bCs/>
          <w:sz w:val="24"/>
          <w:szCs w:val="24"/>
        </w:rPr>
      </w:pPr>
    </w:p>
    <w:p w14:paraId="68BF2587" w14:textId="3509DBBC" w:rsidR="006E104F" w:rsidRDefault="008620BB" w:rsidP="006E104F">
      <w:pPr>
        <w:jc w:val="both"/>
        <w:rPr>
          <w:rFonts w:ascii="Times New Roman" w:hAnsi="Times New Roman" w:cs="Times New Roman"/>
          <w:b/>
          <w:bCs/>
          <w:sz w:val="24"/>
          <w:szCs w:val="24"/>
        </w:rPr>
      </w:pPr>
      <w:r w:rsidRPr="008620BB">
        <w:rPr>
          <w:rFonts w:ascii="Times New Roman" w:hAnsi="Times New Roman" w:cs="Times New Roman"/>
          <w:b/>
          <w:bCs/>
          <w:sz w:val="24"/>
          <w:szCs w:val="24"/>
        </w:rPr>
        <w:t>Технологічні ризики</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8620BB" w:rsidRPr="008A6D4E" w14:paraId="67442B1D" w14:textId="77777777" w:rsidTr="008620BB">
        <w:trPr>
          <w:trHeight w:val="23"/>
        </w:trPr>
        <w:tc>
          <w:tcPr>
            <w:tcW w:w="9639" w:type="dxa"/>
          </w:tcPr>
          <w:p w14:paraId="4143F614" w14:textId="77777777" w:rsidR="008620BB" w:rsidRPr="008620BB" w:rsidRDefault="008620BB" w:rsidP="00812C42">
            <w:pPr>
              <w:spacing w:before="0"/>
              <w:jc w:val="both"/>
              <w:rPr>
                <w:rFonts w:ascii="Times New Roman" w:eastAsia="Century Gothic" w:hAnsi="Times New Roman" w:cs="Times New Roman"/>
                <w:kern w:val="2"/>
              </w:rPr>
            </w:pPr>
            <w:r w:rsidRPr="008620BB">
              <w:rPr>
                <w:rFonts w:ascii="Times New Roman" w:eastAsia="Century Gothic" w:hAnsi="Times New Roman" w:cs="Times New Roman"/>
                <w:kern w:val="2"/>
              </w:rPr>
              <w:lastRenderedPageBreak/>
              <w:t>Ризик: Обмеженість  спеціалізованих компаній на  ринку міста по наданню послуг, відсутність або затримка постачання енергоефективного обладнання.</w:t>
            </w:r>
          </w:p>
        </w:tc>
      </w:tr>
      <w:tr w:rsidR="008620BB" w:rsidRPr="008A6D4E" w14:paraId="7F359190" w14:textId="77777777" w:rsidTr="008620BB">
        <w:trPr>
          <w:trHeight w:val="23"/>
        </w:trPr>
        <w:tc>
          <w:tcPr>
            <w:tcW w:w="9639" w:type="dxa"/>
          </w:tcPr>
          <w:p w14:paraId="3D36ED2C" w14:textId="77777777" w:rsidR="008620BB" w:rsidRPr="008620BB" w:rsidRDefault="008620BB" w:rsidP="00812C42">
            <w:pPr>
              <w:spacing w:before="0"/>
              <w:jc w:val="both"/>
              <w:rPr>
                <w:rFonts w:ascii="Times New Roman" w:eastAsia="Century Gothic" w:hAnsi="Times New Roman" w:cs="Times New Roman"/>
                <w:kern w:val="2"/>
              </w:rPr>
            </w:pPr>
            <w:r w:rsidRPr="008620BB">
              <w:rPr>
                <w:rFonts w:ascii="Times New Roman" w:eastAsia="Century Gothic" w:hAnsi="Times New Roman" w:cs="Times New Roman"/>
                <w:kern w:val="2"/>
              </w:rPr>
              <w:t>Причини: Недостатній рівень кваліфікації фахівців підприємств,  збої в ланцюжках постачання, нестача обладнання через високий попит.</w:t>
            </w:r>
          </w:p>
        </w:tc>
      </w:tr>
      <w:tr w:rsidR="008620BB" w:rsidRPr="008A6D4E" w14:paraId="358A8DB4" w14:textId="77777777" w:rsidTr="008620BB">
        <w:trPr>
          <w:trHeight w:val="23"/>
        </w:trPr>
        <w:tc>
          <w:tcPr>
            <w:tcW w:w="9639" w:type="dxa"/>
          </w:tcPr>
          <w:p w14:paraId="451E46AF" w14:textId="77777777" w:rsidR="008620BB" w:rsidRPr="008620BB" w:rsidRDefault="008620BB" w:rsidP="00812C42">
            <w:pPr>
              <w:spacing w:before="0"/>
              <w:jc w:val="both"/>
              <w:rPr>
                <w:rFonts w:ascii="Times New Roman" w:eastAsia="Century Gothic" w:hAnsi="Times New Roman" w:cs="Times New Roman"/>
                <w:kern w:val="2"/>
              </w:rPr>
            </w:pPr>
            <w:r w:rsidRPr="008620BB">
              <w:rPr>
                <w:rFonts w:ascii="Times New Roman" w:eastAsia="Century Gothic" w:hAnsi="Times New Roman" w:cs="Times New Roman"/>
                <w:kern w:val="2"/>
              </w:rPr>
              <w:t>Вплив: Затримка реалізації проєкту, підвищення вартості обладнання.</w:t>
            </w:r>
          </w:p>
        </w:tc>
      </w:tr>
      <w:tr w:rsidR="008620BB" w:rsidRPr="008A6D4E" w14:paraId="6651412B" w14:textId="77777777" w:rsidTr="008620BB">
        <w:trPr>
          <w:trHeight w:val="23"/>
        </w:trPr>
        <w:tc>
          <w:tcPr>
            <w:tcW w:w="9639" w:type="dxa"/>
          </w:tcPr>
          <w:p w14:paraId="1F6AFBF9" w14:textId="77777777" w:rsidR="008620BB" w:rsidRPr="008620BB" w:rsidRDefault="008620BB" w:rsidP="00812C42">
            <w:pPr>
              <w:spacing w:before="0"/>
              <w:jc w:val="both"/>
              <w:rPr>
                <w:rFonts w:ascii="Times New Roman" w:eastAsia="Century Gothic" w:hAnsi="Times New Roman" w:cs="Times New Roman"/>
                <w:kern w:val="2"/>
              </w:rPr>
            </w:pPr>
            <w:r w:rsidRPr="008620BB">
              <w:rPr>
                <w:rFonts w:ascii="Times New Roman" w:eastAsia="Century Gothic" w:hAnsi="Times New Roman" w:cs="Times New Roman"/>
                <w:kern w:val="2"/>
              </w:rPr>
              <w:t>Стратегії управління: Попереднє укладення угод з виконавцями робіт та постачальниками, наявність альтернативних виконавців та постачальників, моніторинг ринку для швидкого реагування на зміни.</w:t>
            </w:r>
          </w:p>
        </w:tc>
      </w:tr>
    </w:tbl>
    <w:p w14:paraId="2034DDEC" w14:textId="360B951D" w:rsidR="008620BB" w:rsidRDefault="008620BB" w:rsidP="006E104F">
      <w:pPr>
        <w:jc w:val="both"/>
        <w:rPr>
          <w:rFonts w:ascii="Times New Roman" w:hAnsi="Times New Roman" w:cs="Times New Roman"/>
          <w:b/>
          <w:bCs/>
          <w:sz w:val="24"/>
          <w:szCs w:val="24"/>
        </w:rPr>
      </w:pPr>
      <w:r w:rsidRPr="008620BB">
        <w:rPr>
          <w:rFonts w:ascii="Times New Roman" w:hAnsi="Times New Roman" w:cs="Times New Roman"/>
          <w:b/>
          <w:bCs/>
          <w:sz w:val="24"/>
          <w:szCs w:val="24"/>
        </w:rPr>
        <w:t>Ризики підтримки громади</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D968A4" w:rsidRPr="00D968A4" w14:paraId="36B5C2C4" w14:textId="77777777" w:rsidTr="00D968A4">
        <w:trPr>
          <w:trHeight w:val="23"/>
        </w:trPr>
        <w:tc>
          <w:tcPr>
            <w:tcW w:w="9639" w:type="dxa"/>
          </w:tcPr>
          <w:p w14:paraId="73F91C0B" w14:textId="77777777" w:rsidR="00D968A4" w:rsidRPr="00D968A4" w:rsidRDefault="00D968A4" w:rsidP="00812C42">
            <w:pPr>
              <w:spacing w:before="0"/>
              <w:jc w:val="both"/>
              <w:rPr>
                <w:rFonts w:ascii="Times New Roman" w:eastAsia="Century Gothic" w:hAnsi="Times New Roman" w:cs="Times New Roman"/>
                <w:kern w:val="2"/>
              </w:rPr>
            </w:pPr>
            <w:r w:rsidRPr="00D968A4">
              <w:rPr>
                <w:rFonts w:ascii="Times New Roman" w:eastAsia="Century Gothic" w:hAnsi="Times New Roman" w:cs="Times New Roman"/>
                <w:kern w:val="2"/>
              </w:rPr>
              <w:t>Ризик: Опір з боку місцевих мешканців або недостатня участь.</w:t>
            </w:r>
          </w:p>
        </w:tc>
      </w:tr>
      <w:tr w:rsidR="00D968A4" w:rsidRPr="00D968A4" w14:paraId="1D2CE850" w14:textId="77777777" w:rsidTr="00D968A4">
        <w:trPr>
          <w:trHeight w:val="23"/>
        </w:trPr>
        <w:tc>
          <w:tcPr>
            <w:tcW w:w="9639" w:type="dxa"/>
          </w:tcPr>
          <w:p w14:paraId="75FD9AEA" w14:textId="77777777" w:rsidR="00D968A4" w:rsidRPr="00D968A4" w:rsidRDefault="00D968A4" w:rsidP="00812C42">
            <w:pPr>
              <w:spacing w:before="0"/>
              <w:jc w:val="both"/>
              <w:rPr>
                <w:rFonts w:ascii="Times New Roman" w:eastAsia="Century Gothic" w:hAnsi="Times New Roman" w:cs="Times New Roman"/>
                <w:kern w:val="2"/>
              </w:rPr>
            </w:pPr>
            <w:r w:rsidRPr="00D968A4">
              <w:rPr>
                <w:rFonts w:ascii="Times New Roman" w:eastAsia="Century Gothic" w:hAnsi="Times New Roman" w:cs="Times New Roman"/>
                <w:kern w:val="2"/>
              </w:rPr>
              <w:t>Причини: Недостатнє розуміння вигод реалізації МЕПу, страх змін, низька обізнаність.</w:t>
            </w:r>
          </w:p>
        </w:tc>
      </w:tr>
      <w:tr w:rsidR="00D968A4" w:rsidRPr="00D968A4" w14:paraId="48167186" w14:textId="77777777" w:rsidTr="00D968A4">
        <w:trPr>
          <w:trHeight w:val="23"/>
        </w:trPr>
        <w:tc>
          <w:tcPr>
            <w:tcW w:w="9639" w:type="dxa"/>
          </w:tcPr>
          <w:p w14:paraId="5ED90EB7" w14:textId="77777777" w:rsidR="00D968A4" w:rsidRPr="00D968A4" w:rsidRDefault="00D968A4" w:rsidP="00812C42">
            <w:pPr>
              <w:spacing w:before="0"/>
              <w:jc w:val="both"/>
              <w:rPr>
                <w:rFonts w:ascii="Times New Roman" w:eastAsia="Century Gothic" w:hAnsi="Times New Roman" w:cs="Times New Roman"/>
                <w:kern w:val="2"/>
              </w:rPr>
            </w:pPr>
            <w:r w:rsidRPr="00D968A4">
              <w:rPr>
                <w:rFonts w:ascii="Times New Roman" w:eastAsia="Century Gothic" w:hAnsi="Times New Roman" w:cs="Times New Roman"/>
                <w:kern w:val="2"/>
              </w:rPr>
              <w:t>Вплив: Може знизити ефективність заходів або призвести до конфліктів.</w:t>
            </w:r>
          </w:p>
        </w:tc>
      </w:tr>
      <w:tr w:rsidR="00D968A4" w:rsidRPr="00D968A4" w14:paraId="5490A250" w14:textId="77777777" w:rsidTr="00D968A4">
        <w:trPr>
          <w:trHeight w:val="23"/>
        </w:trPr>
        <w:tc>
          <w:tcPr>
            <w:tcW w:w="9639" w:type="dxa"/>
          </w:tcPr>
          <w:p w14:paraId="200E02DD" w14:textId="140ACDED" w:rsidR="00D968A4" w:rsidRPr="00D968A4" w:rsidRDefault="00D968A4" w:rsidP="00812C42">
            <w:pPr>
              <w:spacing w:before="0"/>
              <w:jc w:val="both"/>
              <w:rPr>
                <w:rFonts w:ascii="Times New Roman" w:eastAsia="Century Gothic" w:hAnsi="Times New Roman" w:cs="Times New Roman"/>
                <w:kern w:val="2"/>
              </w:rPr>
            </w:pPr>
            <w:r w:rsidRPr="00D968A4">
              <w:rPr>
                <w:rFonts w:ascii="Times New Roman" w:eastAsia="Century Gothic" w:hAnsi="Times New Roman" w:cs="Times New Roman"/>
                <w:kern w:val="2"/>
              </w:rPr>
              <w:t>Стратегії управління: Регулярне інформування громади, освітні заходи, залучення місцевих лідерів</w:t>
            </w:r>
            <w:r>
              <w:rPr>
                <w:rFonts w:ascii="Times New Roman" w:eastAsia="Century Gothic" w:hAnsi="Times New Roman" w:cs="Times New Roman"/>
                <w:kern w:val="2"/>
              </w:rPr>
              <w:t xml:space="preserve"> та представників ОМС</w:t>
            </w:r>
            <w:r w:rsidRPr="00D968A4">
              <w:rPr>
                <w:rFonts w:ascii="Times New Roman" w:eastAsia="Century Gothic" w:hAnsi="Times New Roman" w:cs="Times New Roman"/>
                <w:kern w:val="2"/>
              </w:rPr>
              <w:t xml:space="preserve"> для підтримки ініціатив.</w:t>
            </w:r>
          </w:p>
        </w:tc>
      </w:tr>
    </w:tbl>
    <w:p w14:paraId="75643F97" w14:textId="641C7FDC" w:rsidR="008620BB" w:rsidRDefault="008620BB" w:rsidP="006E104F">
      <w:pPr>
        <w:jc w:val="both"/>
        <w:rPr>
          <w:rFonts w:ascii="Times New Roman" w:hAnsi="Times New Roman" w:cs="Times New Roman"/>
          <w:b/>
          <w:bCs/>
          <w:sz w:val="24"/>
          <w:szCs w:val="24"/>
        </w:rPr>
      </w:pPr>
    </w:p>
    <w:p w14:paraId="4742E593" w14:textId="77777777" w:rsidR="00F54D83" w:rsidRPr="00D563CD" w:rsidRDefault="00F54D83" w:rsidP="00F54D83">
      <w:pPr>
        <w:spacing w:before="160" w:line="276" w:lineRule="auto"/>
        <w:jc w:val="both"/>
        <w:rPr>
          <w:rFonts w:ascii="Times New Roman" w:eastAsia="Century Gothic" w:hAnsi="Times New Roman" w:cs="Times New Roman"/>
          <w:b/>
          <w:bCs/>
          <w:sz w:val="24"/>
          <w:szCs w:val="24"/>
          <w:lang w:eastAsia="uk-UA"/>
          <w14:ligatures w14:val="none"/>
        </w:rPr>
      </w:pPr>
      <w:r w:rsidRPr="00D563CD">
        <w:rPr>
          <w:rFonts w:ascii="Times New Roman" w:eastAsia="Century Gothic" w:hAnsi="Times New Roman" w:cs="Times New Roman"/>
          <w:b/>
          <w:bCs/>
          <w:sz w:val="24"/>
          <w:szCs w:val="24"/>
          <w:lang w:eastAsia="uk-UA"/>
          <w14:ligatures w14:val="none"/>
        </w:rPr>
        <w:t>Політичні ризики</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BE037A" w:rsidRPr="008A6D4E" w14:paraId="3C90EA3B" w14:textId="77777777" w:rsidTr="00BE037A">
        <w:trPr>
          <w:trHeight w:val="23"/>
        </w:trPr>
        <w:tc>
          <w:tcPr>
            <w:tcW w:w="9639" w:type="dxa"/>
          </w:tcPr>
          <w:p w14:paraId="10C04E84" w14:textId="77777777" w:rsidR="00BE037A" w:rsidRPr="00BE037A" w:rsidRDefault="00BE037A" w:rsidP="00F50675">
            <w:pPr>
              <w:spacing w:before="0"/>
              <w:jc w:val="both"/>
              <w:rPr>
                <w:rFonts w:ascii="Times New Roman" w:eastAsia="Century Gothic" w:hAnsi="Times New Roman" w:cs="Times New Roman"/>
                <w:kern w:val="2"/>
              </w:rPr>
            </w:pPr>
            <w:r w:rsidRPr="00BE037A">
              <w:rPr>
                <w:rFonts w:ascii="Times New Roman" w:eastAsia="Century Gothic" w:hAnsi="Times New Roman" w:cs="Times New Roman"/>
                <w:kern w:val="2"/>
              </w:rPr>
              <w:t>Ризик: Зміни у законодавстві або політична нестабільність.</w:t>
            </w:r>
          </w:p>
        </w:tc>
      </w:tr>
      <w:tr w:rsidR="00BE037A" w:rsidRPr="008A6D4E" w14:paraId="4A441C0D" w14:textId="77777777" w:rsidTr="00BE037A">
        <w:trPr>
          <w:trHeight w:val="23"/>
        </w:trPr>
        <w:tc>
          <w:tcPr>
            <w:tcW w:w="9639" w:type="dxa"/>
          </w:tcPr>
          <w:p w14:paraId="1E76AFD4" w14:textId="4A04AF73" w:rsidR="00BE037A" w:rsidRPr="00BE037A" w:rsidRDefault="00BE037A" w:rsidP="00F50675">
            <w:pPr>
              <w:spacing w:before="0"/>
              <w:jc w:val="both"/>
              <w:rPr>
                <w:rFonts w:ascii="Times New Roman" w:eastAsia="Century Gothic" w:hAnsi="Times New Roman" w:cs="Times New Roman"/>
                <w:kern w:val="2"/>
              </w:rPr>
            </w:pPr>
            <w:r w:rsidRPr="00BE037A">
              <w:rPr>
                <w:rFonts w:ascii="Times New Roman" w:eastAsia="Century Gothic" w:hAnsi="Times New Roman" w:cs="Times New Roman"/>
                <w:kern w:val="2"/>
              </w:rPr>
              <w:t xml:space="preserve">Причини: Зміни в державній політиці щодо енергоефективності, </w:t>
            </w:r>
            <w:r>
              <w:rPr>
                <w:rFonts w:ascii="Times New Roman" w:eastAsia="Century Gothic" w:hAnsi="Times New Roman" w:cs="Times New Roman"/>
                <w:kern w:val="2"/>
              </w:rPr>
              <w:t>відхилення від курсу щодо енергоефективності та енергозбереження. Зміна пріоритетів держави у випадку затяжної війни.</w:t>
            </w:r>
          </w:p>
        </w:tc>
      </w:tr>
      <w:tr w:rsidR="00BE037A" w:rsidRPr="008A6D4E" w14:paraId="1D8902A4" w14:textId="77777777" w:rsidTr="00BE037A">
        <w:trPr>
          <w:trHeight w:val="23"/>
        </w:trPr>
        <w:tc>
          <w:tcPr>
            <w:tcW w:w="9639" w:type="dxa"/>
          </w:tcPr>
          <w:p w14:paraId="31F4F5DE" w14:textId="77777777" w:rsidR="00BE037A" w:rsidRPr="00BE037A" w:rsidRDefault="00BE037A" w:rsidP="00F50675">
            <w:pPr>
              <w:spacing w:before="0"/>
              <w:jc w:val="both"/>
              <w:rPr>
                <w:rFonts w:ascii="Times New Roman" w:eastAsia="Century Gothic" w:hAnsi="Times New Roman" w:cs="Times New Roman"/>
                <w:kern w:val="2"/>
              </w:rPr>
            </w:pPr>
            <w:r w:rsidRPr="00BE037A">
              <w:rPr>
                <w:rFonts w:ascii="Times New Roman" w:eastAsia="Century Gothic" w:hAnsi="Times New Roman" w:cs="Times New Roman"/>
                <w:kern w:val="2"/>
              </w:rPr>
              <w:t>Вплив: Може призвести до збільшення витрат або перешкод у реалізації запланованих заходів.</w:t>
            </w:r>
          </w:p>
        </w:tc>
      </w:tr>
      <w:tr w:rsidR="00BE037A" w:rsidRPr="008A6D4E" w14:paraId="5A1B4F1D" w14:textId="77777777" w:rsidTr="00BE037A">
        <w:trPr>
          <w:trHeight w:val="23"/>
        </w:trPr>
        <w:tc>
          <w:tcPr>
            <w:tcW w:w="9639" w:type="dxa"/>
          </w:tcPr>
          <w:p w14:paraId="2C3721E0" w14:textId="70C9115B" w:rsidR="00BE037A" w:rsidRPr="00BE037A" w:rsidRDefault="00BE037A" w:rsidP="00F50675">
            <w:pPr>
              <w:spacing w:before="0"/>
              <w:jc w:val="both"/>
              <w:rPr>
                <w:rFonts w:ascii="Times New Roman" w:eastAsia="Century Gothic" w:hAnsi="Times New Roman" w:cs="Times New Roman"/>
                <w:kern w:val="2"/>
              </w:rPr>
            </w:pPr>
            <w:r w:rsidRPr="00BE037A">
              <w:rPr>
                <w:rFonts w:ascii="Times New Roman" w:eastAsia="Century Gothic" w:hAnsi="Times New Roman" w:cs="Times New Roman"/>
                <w:kern w:val="2"/>
              </w:rPr>
              <w:t xml:space="preserve">Стратегії управління: </w:t>
            </w:r>
            <w:r>
              <w:rPr>
                <w:rFonts w:ascii="Times New Roman" w:eastAsia="Century Gothic" w:hAnsi="Times New Roman" w:cs="Times New Roman"/>
                <w:kern w:val="2"/>
              </w:rPr>
              <w:t>Адаптація до можливих змін політичного курсу. Залучення коштів донорів та грантів у випадку зменшення державного фінансування. Постійний діалог представників влади на всіх рівнях щодо недопущення зміни курсу на енергоефективність та енергозбереження.</w:t>
            </w:r>
          </w:p>
        </w:tc>
      </w:tr>
    </w:tbl>
    <w:p w14:paraId="3461F879" w14:textId="513125BF" w:rsidR="00D968A4" w:rsidRDefault="00D968A4" w:rsidP="006E104F">
      <w:pPr>
        <w:jc w:val="both"/>
        <w:rPr>
          <w:rFonts w:ascii="Times New Roman" w:hAnsi="Times New Roman" w:cs="Times New Roman"/>
          <w:b/>
          <w:bCs/>
          <w:sz w:val="24"/>
          <w:szCs w:val="24"/>
        </w:rPr>
      </w:pPr>
    </w:p>
    <w:p w14:paraId="6581E26E" w14:textId="6BD54222" w:rsidR="00BE037A" w:rsidRDefault="00BE037A" w:rsidP="006E104F">
      <w:pPr>
        <w:jc w:val="both"/>
        <w:rPr>
          <w:rFonts w:ascii="Times New Roman" w:hAnsi="Times New Roman" w:cs="Times New Roman"/>
          <w:b/>
          <w:bCs/>
          <w:sz w:val="24"/>
          <w:szCs w:val="24"/>
        </w:rPr>
      </w:pPr>
      <w:r w:rsidRPr="00BE037A">
        <w:rPr>
          <w:rFonts w:ascii="Times New Roman" w:hAnsi="Times New Roman" w:cs="Times New Roman"/>
          <w:b/>
          <w:bCs/>
          <w:sz w:val="24"/>
          <w:szCs w:val="24"/>
        </w:rPr>
        <w:t>Екологічні ризики</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BE037A" w:rsidRPr="008A6D4E" w14:paraId="3E00B852" w14:textId="77777777" w:rsidTr="00BE037A">
        <w:trPr>
          <w:trHeight w:val="23"/>
        </w:trPr>
        <w:tc>
          <w:tcPr>
            <w:tcW w:w="9639" w:type="dxa"/>
          </w:tcPr>
          <w:p w14:paraId="7A703726" w14:textId="77777777" w:rsidR="00BE037A" w:rsidRPr="00BE037A" w:rsidRDefault="00BE037A" w:rsidP="00F50675">
            <w:pPr>
              <w:spacing w:before="0"/>
              <w:jc w:val="both"/>
              <w:rPr>
                <w:rFonts w:ascii="Times New Roman" w:hAnsi="Times New Roman" w:cs="Times New Roman"/>
                <w:kern w:val="2"/>
              </w:rPr>
            </w:pPr>
            <w:r w:rsidRPr="00BE037A">
              <w:rPr>
                <w:rFonts w:ascii="Times New Roman" w:hAnsi="Times New Roman" w:cs="Times New Roman"/>
                <w:kern w:val="2"/>
              </w:rPr>
              <w:t>Ризик: Негативний вплив кліматичних умов на енергоефективність заходів.</w:t>
            </w:r>
          </w:p>
        </w:tc>
      </w:tr>
      <w:tr w:rsidR="00BE037A" w:rsidRPr="008A6D4E" w14:paraId="2E2312AD" w14:textId="77777777" w:rsidTr="00BE037A">
        <w:trPr>
          <w:trHeight w:val="23"/>
        </w:trPr>
        <w:tc>
          <w:tcPr>
            <w:tcW w:w="9639" w:type="dxa"/>
          </w:tcPr>
          <w:p w14:paraId="3CAC0405" w14:textId="77777777" w:rsidR="00BE037A" w:rsidRPr="00BE037A" w:rsidRDefault="00BE037A" w:rsidP="00F50675">
            <w:pPr>
              <w:spacing w:before="0"/>
              <w:jc w:val="both"/>
              <w:rPr>
                <w:rFonts w:ascii="Times New Roman" w:hAnsi="Times New Roman" w:cs="Times New Roman"/>
                <w:kern w:val="2"/>
              </w:rPr>
            </w:pPr>
            <w:r w:rsidRPr="00BE037A">
              <w:rPr>
                <w:rFonts w:ascii="Times New Roman" w:hAnsi="Times New Roman" w:cs="Times New Roman"/>
                <w:kern w:val="2"/>
              </w:rPr>
              <w:t>Причини: Різкі зміни клімату, незвично холодні або теплі сезони.</w:t>
            </w:r>
          </w:p>
        </w:tc>
      </w:tr>
      <w:tr w:rsidR="00BE037A" w:rsidRPr="008A6D4E" w14:paraId="45350474" w14:textId="77777777" w:rsidTr="00BE037A">
        <w:trPr>
          <w:trHeight w:val="23"/>
        </w:trPr>
        <w:tc>
          <w:tcPr>
            <w:tcW w:w="9639" w:type="dxa"/>
          </w:tcPr>
          <w:p w14:paraId="12904F0B" w14:textId="77777777" w:rsidR="00BE037A" w:rsidRPr="00BE037A" w:rsidRDefault="00BE037A" w:rsidP="00F50675">
            <w:pPr>
              <w:spacing w:before="0"/>
              <w:jc w:val="both"/>
              <w:rPr>
                <w:rFonts w:ascii="Times New Roman" w:hAnsi="Times New Roman" w:cs="Times New Roman"/>
                <w:kern w:val="2"/>
              </w:rPr>
            </w:pPr>
            <w:r w:rsidRPr="00BE037A">
              <w:rPr>
                <w:rFonts w:ascii="Times New Roman" w:hAnsi="Times New Roman" w:cs="Times New Roman"/>
                <w:kern w:val="2"/>
              </w:rPr>
              <w:t>Вплив: Може зменшити ефективність інвестицій у певні технології або змусити адаптувати заходи.</w:t>
            </w:r>
          </w:p>
        </w:tc>
      </w:tr>
      <w:tr w:rsidR="00BE037A" w:rsidRPr="008A6D4E" w14:paraId="6A896A93" w14:textId="77777777" w:rsidTr="00BE037A">
        <w:trPr>
          <w:trHeight w:val="23"/>
        </w:trPr>
        <w:tc>
          <w:tcPr>
            <w:tcW w:w="9639" w:type="dxa"/>
          </w:tcPr>
          <w:p w14:paraId="1DF8BD78" w14:textId="77777777" w:rsidR="00BE037A" w:rsidRPr="00BE037A" w:rsidRDefault="00BE037A" w:rsidP="00F50675">
            <w:pPr>
              <w:spacing w:before="0"/>
              <w:jc w:val="both"/>
              <w:rPr>
                <w:rFonts w:ascii="Times New Roman" w:hAnsi="Times New Roman" w:cs="Times New Roman"/>
                <w:kern w:val="2"/>
              </w:rPr>
            </w:pPr>
            <w:r w:rsidRPr="00BE037A">
              <w:rPr>
                <w:rFonts w:ascii="Times New Roman" w:hAnsi="Times New Roman" w:cs="Times New Roman"/>
                <w:kern w:val="2"/>
              </w:rPr>
              <w:t>Стратегії управління: Регулярна оцінка ризиків, вибір технологій, стійких до різних кліматичних умов, адаптивне планування.</w:t>
            </w:r>
          </w:p>
        </w:tc>
      </w:tr>
    </w:tbl>
    <w:p w14:paraId="6F57128D" w14:textId="4DF0CA50" w:rsidR="00BE037A" w:rsidRDefault="00BE037A" w:rsidP="006E104F">
      <w:pPr>
        <w:jc w:val="both"/>
        <w:rPr>
          <w:rFonts w:ascii="Times New Roman" w:hAnsi="Times New Roman" w:cs="Times New Roman"/>
          <w:b/>
          <w:bCs/>
          <w:sz w:val="24"/>
          <w:szCs w:val="24"/>
        </w:rPr>
      </w:pPr>
    </w:p>
    <w:p w14:paraId="298E4737" w14:textId="34CFB501" w:rsidR="00BE037A" w:rsidRDefault="00CE1F29" w:rsidP="006E104F">
      <w:pPr>
        <w:jc w:val="both"/>
        <w:rPr>
          <w:rFonts w:ascii="Times New Roman" w:hAnsi="Times New Roman" w:cs="Times New Roman"/>
          <w:b/>
          <w:bCs/>
          <w:sz w:val="24"/>
          <w:szCs w:val="24"/>
        </w:rPr>
      </w:pPr>
      <w:r w:rsidRPr="00CE1F29">
        <w:rPr>
          <w:rFonts w:ascii="Times New Roman" w:hAnsi="Times New Roman" w:cs="Times New Roman"/>
          <w:b/>
          <w:bCs/>
          <w:sz w:val="24"/>
          <w:szCs w:val="24"/>
        </w:rPr>
        <w:t>Ризики низької енергоефективності</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F84024" w:rsidRPr="008A6D4E" w14:paraId="298B7409" w14:textId="77777777" w:rsidTr="00F84024">
        <w:trPr>
          <w:trHeight w:val="23"/>
        </w:trPr>
        <w:tc>
          <w:tcPr>
            <w:tcW w:w="9639" w:type="dxa"/>
          </w:tcPr>
          <w:p w14:paraId="2B605436" w14:textId="77777777" w:rsidR="00F84024" w:rsidRPr="00F84024" w:rsidRDefault="00F84024" w:rsidP="00F50675">
            <w:pPr>
              <w:spacing w:before="0"/>
              <w:jc w:val="both"/>
              <w:rPr>
                <w:rFonts w:ascii="Times New Roman" w:hAnsi="Times New Roman" w:cs="Times New Roman"/>
                <w:kern w:val="2"/>
              </w:rPr>
            </w:pPr>
            <w:r w:rsidRPr="00F84024">
              <w:rPr>
                <w:rFonts w:ascii="Times New Roman" w:hAnsi="Times New Roman" w:cs="Times New Roman"/>
                <w:kern w:val="2"/>
              </w:rPr>
              <w:t>Ризик: Заходи можуть не досягти очікуваного рівня енергоефективності.</w:t>
            </w:r>
          </w:p>
        </w:tc>
      </w:tr>
      <w:tr w:rsidR="00F84024" w:rsidRPr="008A6D4E" w14:paraId="261C4AD1" w14:textId="77777777" w:rsidTr="00F84024">
        <w:trPr>
          <w:trHeight w:val="23"/>
        </w:trPr>
        <w:tc>
          <w:tcPr>
            <w:tcW w:w="9639" w:type="dxa"/>
          </w:tcPr>
          <w:p w14:paraId="65EF3DA2" w14:textId="77777777" w:rsidR="00F84024" w:rsidRPr="00F84024" w:rsidRDefault="00F84024" w:rsidP="00F50675">
            <w:pPr>
              <w:spacing w:before="0"/>
              <w:jc w:val="both"/>
              <w:rPr>
                <w:rFonts w:ascii="Times New Roman" w:hAnsi="Times New Roman" w:cs="Times New Roman"/>
                <w:kern w:val="2"/>
              </w:rPr>
            </w:pPr>
            <w:r w:rsidRPr="00F84024">
              <w:rPr>
                <w:rFonts w:ascii="Times New Roman" w:hAnsi="Times New Roman" w:cs="Times New Roman"/>
                <w:kern w:val="2"/>
              </w:rPr>
              <w:t>Причини: Невірні розрахунки, технічні обмеження, недостатня підготовка персоналу.</w:t>
            </w:r>
          </w:p>
        </w:tc>
      </w:tr>
      <w:tr w:rsidR="00F84024" w:rsidRPr="008A6D4E" w14:paraId="0AA14A36" w14:textId="77777777" w:rsidTr="00F84024">
        <w:trPr>
          <w:trHeight w:val="23"/>
        </w:trPr>
        <w:tc>
          <w:tcPr>
            <w:tcW w:w="9639" w:type="dxa"/>
          </w:tcPr>
          <w:p w14:paraId="266EFB09" w14:textId="77777777" w:rsidR="00F84024" w:rsidRPr="00F84024" w:rsidRDefault="00F84024" w:rsidP="00F50675">
            <w:pPr>
              <w:spacing w:before="0"/>
              <w:jc w:val="both"/>
              <w:rPr>
                <w:rFonts w:ascii="Times New Roman" w:hAnsi="Times New Roman" w:cs="Times New Roman"/>
                <w:kern w:val="2"/>
              </w:rPr>
            </w:pPr>
            <w:r w:rsidRPr="00F84024">
              <w:rPr>
                <w:rFonts w:ascii="Times New Roman" w:hAnsi="Times New Roman" w:cs="Times New Roman"/>
                <w:kern w:val="2"/>
              </w:rPr>
              <w:t>Вплив: Може знизити економічну вигоду та вплинути на репутацію проєкту.</w:t>
            </w:r>
          </w:p>
        </w:tc>
      </w:tr>
      <w:tr w:rsidR="00F84024" w:rsidRPr="008A6D4E" w14:paraId="291F4DBD" w14:textId="77777777" w:rsidTr="00F84024">
        <w:trPr>
          <w:trHeight w:val="23"/>
        </w:trPr>
        <w:tc>
          <w:tcPr>
            <w:tcW w:w="9639" w:type="dxa"/>
          </w:tcPr>
          <w:p w14:paraId="68A8A719" w14:textId="77777777" w:rsidR="00F84024" w:rsidRPr="00F84024" w:rsidRDefault="00F84024" w:rsidP="00F50675">
            <w:pPr>
              <w:spacing w:before="0"/>
              <w:jc w:val="both"/>
              <w:rPr>
                <w:rFonts w:ascii="Times New Roman" w:hAnsi="Times New Roman" w:cs="Times New Roman"/>
                <w:kern w:val="2"/>
              </w:rPr>
            </w:pPr>
            <w:r w:rsidRPr="00F84024">
              <w:rPr>
                <w:rFonts w:ascii="Times New Roman" w:hAnsi="Times New Roman" w:cs="Times New Roman"/>
                <w:kern w:val="2"/>
              </w:rPr>
              <w:t>Стратегії управління: Проведення попереднього технічного аудиту, залучення експертів для оцінки потенціалу енергоефективності, навчання персоналу.</w:t>
            </w:r>
          </w:p>
        </w:tc>
      </w:tr>
    </w:tbl>
    <w:p w14:paraId="4744F96F" w14:textId="5CC3F6C9" w:rsidR="00CE1F29" w:rsidRDefault="00CE1F29" w:rsidP="006E104F">
      <w:pPr>
        <w:jc w:val="both"/>
        <w:rPr>
          <w:rFonts w:ascii="Times New Roman" w:hAnsi="Times New Roman" w:cs="Times New Roman"/>
          <w:b/>
          <w:bCs/>
          <w:sz w:val="24"/>
          <w:szCs w:val="24"/>
        </w:rPr>
      </w:pPr>
    </w:p>
    <w:p w14:paraId="64DF52EC" w14:textId="68D77C29" w:rsidR="00F84024" w:rsidRDefault="00873D24" w:rsidP="006E104F">
      <w:pPr>
        <w:jc w:val="both"/>
        <w:rPr>
          <w:rFonts w:ascii="Times New Roman" w:hAnsi="Times New Roman" w:cs="Times New Roman"/>
          <w:b/>
          <w:bCs/>
          <w:sz w:val="24"/>
          <w:szCs w:val="24"/>
        </w:rPr>
      </w:pPr>
      <w:r w:rsidRPr="00873D24">
        <w:rPr>
          <w:rFonts w:ascii="Times New Roman" w:hAnsi="Times New Roman" w:cs="Times New Roman"/>
          <w:b/>
          <w:bCs/>
          <w:sz w:val="24"/>
          <w:szCs w:val="24"/>
        </w:rPr>
        <w:t>Організаційні ризики</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2367C0" w:rsidRPr="008A6D4E" w14:paraId="7FA15A6D" w14:textId="77777777" w:rsidTr="002367C0">
        <w:trPr>
          <w:trHeight w:val="23"/>
        </w:trPr>
        <w:tc>
          <w:tcPr>
            <w:tcW w:w="9639" w:type="dxa"/>
          </w:tcPr>
          <w:p w14:paraId="22D27A0F" w14:textId="05C2F715" w:rsidR="002367C0" w:rsidRPr="002367C0" w:rsidRDefault="002367C0" w:rsidP="00F50675">
            <w:pPr>
              <w:spacing w:before="0"/>
              <w:jc w:val="both"/>
              <w:rPr>
                <w:rFonts w:ascii="Times New Roman" w:hAnsi="Times New Roman" w:cs="Times New Roman"/>
                <w:kern w:val="2"/>
              </w:rPr>
            </w:pPr>
            <w:r w:rsidRPr="002367C0">
              <w:rPr>
                <w:rFonts w:ascii="Times New Roman" w:hAnsi="Times New Roman" w:cs="Times New Roman"/>
                <w:kern w:val="2"/>
              </w:rPr>
              <w:t>Ризик: Невідповідність між командою проєкту та очікування</w:t>
            </w:r>
            <w:r>
              <w:rPr>
                <w:rFonts w:ascii="Times New Roman" w:hAnsi="Times New Roman" w:cs="Times New Roman"/>
                <w:kern w:val="2"/>
              </w:rPr>
              <w:t>ми від його реалізації</w:t>
            </w:r>
            <w:r w:rsidRPr="002367C0">
              <w:rPr>
                <w:rFonts w:ascii="Times New Roman" w:hAnsi="Times New Roman" w:cs="Times New Roman"/>
                <w:kern w:val="2"/>
              </w:rPr>
              <w:t>.</w:t>
            </w:r>
          </w:p>
        </w:tc>
      </w:tr>
      <w:tr w:rsidR="002367C0" w:rsidRPr="008A6D4E" w14:paraId="4A1A5AA7" w14:textId="77777777" w:rsidTr="002367C0">
        <w:trPr>
          <w:trHeight w:val="23"/>
        </w:trPr>
        <w:tc>
          <w:tcPr>
            <w:tcW w:w="9639" w:type="dxa"/>
          </w:tcPr>
          <w:p w14:paraId="6C1704A7" w14:textId="77777777" w:rsidR="002367C0" w:rsidRPr="002367C0" w:rsidRDefault="002367C0" w:rsidP="00F50675">
            <w:pPr>
              <w:spacing w:before="0"/>
              <w:jc w:val="both"/>
              <w:rPr>
                <w:rFonts w:ascii="Times New Roman" w:hAnsi="Times New Roman" w:cs="Times New Roman"/>
                <w:kern w:val="2"/>
              </w:rPr>
            </w:pPr>
            <w:r w:rsidRPr="002367C0">
              <w:rPr>
                <w:rFonts w:ascii="Times New Roman" w:hAnsi="Times New Roman" w:cs="Times New Roman"/>
                <w:kern w:val="2"/>
              </w:rPr>
              <w:t>Причини: Недостатня кваліфікація, низький рівень комунікації та мотивації в команді.</w:t>
            </w:r>
          </w:p>
        </w:tc>
      </w:tr>
      <w:tr w:rsidR="002367C0" w:rsidRPr="008A6D4E" w14:paraId="5E73ABD9" w14:textId="77777777" w:rsidTr="002367C0">
        <w:trPr>
          <w:trHeight w:val="23"/>
        </w:trPr>
        <w:tc>
          <w:tcPr>
            <w:tcW w:w="9639" w:type="dxa"/>
          </w:tcPr>
          <w:p w14:paraId="7014865E" w14:textId="77777777" w:rsidR="002367C0" w:rsidRPr="002367C0" w:rsidRDefault="002367C0" w:rsidP="00F50675">
            <w:pPr>
              <w:spacing w:before="0"/>
              <w:jc w:val="both"/>
              <w:rPr>
                <w:rFonts w:ascii="Times New Roman" w:hAnsi="Times New Roman" w:cs="Times New Roman"/>
                <w:kern w:val="2"/>
              </w:rPr>
            </w:pPr>
            <w:r w:rsidRPr="002367C0">
              <w:rPr>
                <w:rFonts w:ascii="Times New Roman" w:hAnsi="Times New Roman" w:cs="Times New Roman"/>
                <w:kern w:val="2"/>
              </w:rPr>
              <w:t>Вплив: Може призвести до збоїв у виконанні проєкту, конфліктів, помилок.</w:t>
            </w:r>
          </w:p>
        </w:tc>
      </w:tr>
      <w:tr w:rsidR="002367C0" w:rsidRPr="008A6D4E" w14:paraId="5BE4E74A" w14:textId="77777777" w:rsidTr="002367C0">
        <w:trPr>
          <w:trHeight w:val="23"/>
        </w:trPr>
        <w:tc>
          <w:tcPr>
            <w:tcW w:w="9639" w:type="dxa"/>
          </w:tcPr>
          <w:p w14:paraId="16948CA9" w14:textId="77777777" w:rsidR="002367C0" w:rsidRPr="002367C0" w:rsidRDefault="002367C0" w:rsidP="00F50675">
            <w:pPr>
              <w:spacing w:before="0"/>
              <w:jc w:val="both"/>
              <w:rPr>
                <w:rFonts w:ascii="Times New Roman" w:hAnsi="Times New Roman" w:cs="Times New Roman"/>
                <w:kern w:val="2"/>
              </w:rPr>
            </w:pPr>
            <w:r w:rsidRPr="002367C0">
              <w:rPr>
                <w:rFonts w:ascii="Times New Roman" w:hAnsi="Times New Roman" w:cs="Times New Roman"/>
                <w:kern w:val="2"/>
              </w:rPr>
              <w:t>Стратегії управління: Чіткий розподіл ролей і відповідальностей, проведення тренінгів, регулярні збори для обговорення результатів і коригування плану.</w:t>
            </w:r>
          </w:p>
        </w:tc>
      </w:tr>
    </w:tbl>
    <w:p w14:paraId="2DC316CC" w14:textId="5E04088F" w:rsidR="00873D24" w:rsidRDefault="00873D24" w:rsidP="006E104F">
      <w:pPr>
        <w:jc w:val="both"/>
        <w:rPr>
          <w:rFonts w:ascii="Times New Roman" w:hAnsi="Times New Roman" w:cs="Times New Roman"/>
          <w:b/>
          <w:bCs/>
          <w:sz w:val="24"/>
          <w:szCs w:val="24"/>
        </w:rPr>
      </w:pPr>
    </w:p>
    <w:p w14:paraId="42D8A463" w14:textId="77777777" w:rsidR="003F53B6" w:rsidRPr="003F53B6" w:rsidRDefault="003F53B6" w:rsidP="003F53B6">
      <w:pPr>
        <w:keepNext/>
        <w:keepLines/>
        <w:spacing w:before="160" w:after="80"/>
        <w:outlineLvl w:val="1"/>
        <w:rPr>
          <w:rFonts w:ascii="Times New Roman" w:eastAsia="Times New Roman" w:hAnsi="Times New Roman" w:cs="Times New Roman"/>
          <w:b/>
          <w:bCs/>
          <w:color w:val="000000"/>
          <w:kern w:val="0"/>
          <w14:ligatures w14:val="none"/>
        </w:rPr>
      </w:pPr>
      <w:bookmarkStart w:id="77" w:name="_Toc181746557"/>
      <w:bookmarkStart w:id="78" w:name="_Toc188397535"/>
      <w:bookmarkStart w:id="79" w:name="_Toc188402886"/>
      <w:bookmarkStart w:id="80" w:name="_Toc188436442"/>
      <w:bookmarkStart w:id="81" w:name="_Toc195651512"/>
      <w:r w:rsidRPr="003F53B6">
        <w:rPr>
          <w:rFonts w:ascii="Times New Roman" w:eastAsia="Times New Roman" w:hAnsi="Times New Roman" w:cs="Times New Roman"/>
          <w:b/>
          <w:bCs/>
          <w:color w:val="000000"/>
          <w:kern w:val="0"/>
          <w14:ligatures w14:val="none"/>
        </w:rPr>
        <w:t>5.5. ОРГАНІЗАЦІЯ МОНІТОРИНГУ, АНАЛІЗУ ТА ОЦІНКИ ЕФЕКТИВНОСТІ МЕП В ЦІЛОМУ ТА МУНІЦИПАЛЬНИХ ПРОЄКТІВ</w:t>
      </w:r>
      <w:bookmarkEnd w:id="77"/>
      <w:bookmarkEnd w:id="78"/>
      <w:bookmarkEnd w:id="79"/>
      <w:bookmarkEnd w:id="80"/>
      <w:bookmarkEnd w:id="81"/>
    </w:p>
    <w:p w14:paraId="6F59F331" w14:textId="77777777" w:rsidR="00BD5E82" w:rsidRPr="00BD5E82" w:rsidRDefault="00BD5E82" w:rsidP="00BD5E82">
      <w:pPr>
        <w:spacing w:before="160" w:line="276" w:lineRule="auto"/>
        <w:ind w:firstLine="708"/>
        <w:jc w:val="both"/>
        <w:rPr>
          <w:rFonts w:ascii="Times New Roman" w:eastAsia="Century Gothic" w:hAnsi="Times New Roman" w:cs="Times New Roman"/>
          <w:sz w:val="24"/>
          <w:szCs w:val="24"/>
          <w:lang w:eastAsia="uk-UA"/>
          <w14:ligatures w14:val="none"/>
        </w:rPr>
      </w:pPr>
      <w:r w:rsidRPr="00BD5E82">
        <w:rPr>
          <w:rFonts w:ascii="Times New Roman" w:eastAsia="Century Gothic" w:hAnsi="Times New Roman" w:cs="Times New Roman"/>
          <w:sz w:val="24"/>
          <w:szCs w:val="24"/>
          <w:lang w:eastAsia="uk-UA"/>
          <w14:ligatures w14:val="none"/>
        </w:rPr>
        <w:t>Моніторинг МЕП здійснюється з метою оцінки досягнення встановлених цілей сталого енергетичного розвитку та індикативних показників досягнення цілей, згідно Методики розроблення місцевих енергетичних планів затвердженої наказом Міністерства розвитку громад, територій та інфраструктури України № 1163 від 21.12.2023 р. </w:t>
      </w:r>
    </w:p>
    <w:p w14:paraId="68D37F4E" w14:textId="77777777" w:rsidR="00BD5E82" w:rsidRPr="00BD5E82" w:rsidRDefault="00BD5E82" w:rsidP="00BD5E82">
      <w:pPr>
        <w:spacing w:before="160" w:line="276" w:lineRule="auto"/>
        <w:jc w:val="both"/>
        <w:rPr>
          <w:rFonts w:ascii="Times New Roman" w:eastAsia="Century Gothic" w:hAnsi="Times New Roman" w:cs="Times New Roman"/>
          <w:sz w:val="24"/>
          <w:szCs w:val="24"/>
          <w:lang w:eastAsia="uk-UA"/>
          <w14:ligatures w14:val="none"/>
        </w:rPr>
      </w:pPr>
      <w:r w:rsidRPr="00BD5E82">
        <w:rPr>
          <w:rFonts w:ascii="Times New Roman" w:eastAsia="Century Gothic" w:hAnsi="Times New Roman" w:cs="Times New Roman"/>
          <w:sz w:val="24"/>
          <w:szCs w:val="24"/>
          <w:lang w:eastAsia="uk-UA"/>
          <w14:ligatures w14:val="none"/>
        </w:rPr>
        <w:lastRenderedPageBreak/>
        <w:t>Призначенням моніторингу реалізації МЕП є своєчасне одержання достовірної інформації про реалізацію проєктів в галузі енергозбереження та підвищення енергетичної ефективності.</w:t>
      </w:r>
    </w:p>
    <w:p w14:paraId="14C7D1BE" w14:textId="77777777" w:rsidR="00BD5E82" w:rsidRPr="00BD5E82" w:rsidRDefault="00BD5E82" w:rsidP="00BD5E82">
      <w:pPr>
        <w:spacing w:before="160" w:line="276" w:lineRule="auto"/>
        <w:jc w:val="both"/>
        <w:rPr>
          <w:rFonts w:ascii="Times New Roman" w:eastAsia="Century Gothic" w:hAnsi="Times New Roman" w:cs="Times New Roman"/>
          <w:sz w:val="24"/>
          <w:szCs w:val="24"/>
          <w:lang w:eastAsia="uk-UA"/>
          <w14:ligatures w14:val="none"/>
        </w:rPr>
      </w:pPr>
      <w:r w:rsidRPr="00BD5E82">
        <w:rPr>
          <w:rFonts w:ascii="Times New Roman" w:eastAsia="Century Gothic" w:hAnsi="Times New Roman" w:cs="Times New Roman"/>
          <w:sz w:val="24"/>
          <w:szCs w:val="24"/>
          <w:lang w:eastAsia="uk-UA"/>
          <w14:ligatures w14:val="none"/>
        </w:rPr>
        <w:t>Предметом моніторингу МЕП є:</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7779BE" w:rsidRPr="008A6D4E" w14:paraId="48EF3107" w14:textId="77777777" w:rsidTr="007779BE">
        <w:trPr>
          <w:trHeight w:val="23"/>
        </w:trPr>
        <w:tc>
          <w:tcPr>
            <w:tcW w:w="9639" w:type="dxa"/>
          </w:tcPr>
          <w:p w14:paraId="4A5F6695" w14:textId="400648EF" w:rsidR="007779BE" w:rsidRPr="007779BE" w:rsidRDefault="007779BE" w:rsidP="00F50675">
            <w:pPr>
              <w:spacing w:before="0"/>
              <w:jc w:val="both"/>
              <w:rPr>
                <w:rFonts w:ascii="Times New Roman" w:hAnsi="Times New Roman" w:cs="Times New Roman"/>
                <w:kern w:val="2"/>
              </w:rPr>
            </w:pPr>
            <w:r w:rsidRPr="007779BE">
              <w:rPr>
                <w:rFonts w:ascii="Times New Roman" w:hAnsi="Times New Roman" w:cs="Times New Roman"/>
                <w:kern w:val="2"/>
              </w:rPr>
              <w:t>досягнення цільових показників енергоефективності та рівня ВДЕ</w:t>
            </w:r>
          </w:p>
        </w:tc>
      </w:tr>
      <w:tr w:rsidR="007779BE" w:rsidRPr="008A6D4E" w14:paraId="6AD0568E" w14:textId="77777777" w:rsidTr="007779BE">
        <w:trPr>
          <w:trHeight w:val="23"/>
        </w:trPr>
        <w:tc>
          <w:tcPr>
            <w:tcW w:w="9639" w:type="dxa"/>
          </w:tcPr>
          <w:p w14:paraId="1B38BDA6" w14:textId="77777777" w:rsidR="007779BE" w:rsidRPr="007779BE" w:rsidRDefault="007779BE" w:rsidP="00F50675">
            <w:pPr>
              <w:spacing w:before="0"/>
              <w:jc w:val="both"/>
              <w:rPr>
                <w:rFonts w:ascii="Times New Roman" w:hAnsi="Times New Roman" w:cs="Times New Roman"/>
                <w:kern w:val="2"/>
              </w:rPr>
            </w:pPr>
            <w:r w:rsidRPr="007779BE">
              <w:rPr>
                <w:rFonts w:ascii="Times New Roman" w:hAnsi="Times New Roman" w:cs="Times New Roman"/>
                <w:kern w:val="2"/>
              </w:rPr>
              <w:t>терміни реалізації запланованих заходів;</w:t>
            </w:r>
          </w:p>
        </w:tc>
      </w:tr>
      <w:tr w:rsidR="007779BE" w:rsidRPr="008A6D4E" w14:paraId="600A3871" w14:textId="77777777" w:rsidTr="007779BE">
        <w:trPr>
          <w:trHeight w:val="23"/>
        </w:trPr>
        <w:tc>
          <w:tcPr>
            <w:tcW w:w="9639" w:type="dxa"/>
          </w:tcPr>
          <w:p w14:paraId="559569D7" w14:textId="77777777" w:rsidR="007779BE" w:rsidRPr="007779BE" w:rsidRDefault="007779BE" w:rsidP="00F50675">
            <w:pPr>
              <w:spacing w:before="0"/>
              <w:jc w:val="both"/>
              <w:rPr>
                <w:rFonts w:ascii="Times New Roman" w:hAnsi="Times New Roman" w:cs="Times New Roman"/>
                <w:kern w:val="2"/>
              </w:rPr>
            </w:pPr>
            <w:r w:rsidRPr="007779BE">
              <w:rPr>
                <w:rFonts w:ascii="Times New Roman" w:hAnsi="Times New Roman" w:cs="Times New Roman"/>
                <w:kern w:val="2"/>
              </w:rPr>
              <w:t>витрату фінансових коштів на реалізацію запланованих заходів;</w:t>
            </w:r>
          </w:p>
        </w:tc>
      </w:tr>
      <w:tr w:rsidR="007779BE" w:rsidRPr="008A6D4E" w14:paraId="1E78A0B3" w14:textId="77777777" w:rsidTr="007779BE">
        <w:trPr>
          <w:trHeight w:val="23"/>
        </w:trPr>
        <w:tc>
          <w:tcPr>
            <w:tcW w:w="9639" w:type="dxa"/>
          </w:tcPr>
          <w:p w14:paraId="03243101" w14:textId="77777777" w:rsidR="007779BE" w:rsidRPr="007779BE" w:rsidRDefault="007779BE" w:rsidP="00F50675">
            <w:pPr>
              <w:spacing w:before="0"/>
              <w:jc w:val="both"/>
              <w:rPr>
                <w:rFonts w:ascii="Times New Roman" w:hAnsi="Times New Roman" w:cs="Times New Roman"/>
                <w:kern w:val="2"/>
              </w:rPr>
            </w:pPr>
            <w:r w:rsidRPr="007779BE">
              <w:rPr>
                <w:rFonts w:ascii="Times New Roman" w:hAnsi="Times New Roman" w:cs="Times New Roman"/>
                <w:kern w:val="2"/>
              </w:rPr>
              <w:t>фактичне досягнення величини економії енергетичних ресурсів та рівня ВДЕ.</w:t>
            </w:r>
          </w:p>
        </w:tc>
      </w:tr>
    </w:tbl>
    <w:p w14:paraId="5BC94A03" w14:textId="3E1A9FBE" w:rsidR="002367C0" w:rsidRDefault="002367C0" w:rsidP="006E104F">
      <w:pPr>
        <w:jc w:val="both"/>
        <w:rPr>
          <w:rFonts w:ascii="Times New Roman" w:hAnsi="Times New Roman" w:cs="Times New Roman"/>
          <w:b/>
          <w:bCs/>
          <w:sz w:val="24"/>
          <w:szCs w:val="24"/>
        </w:rPr>
      </w:pPr>
    </w:p>
    <w:p w14:paraId="28CD39C4" w14:textId="77777777" w:rsidR="002F45A9" w:rsidRPr="002F45A9" w:rsidRDefault="002F45A9" w:rsidP="002F45A9">
      <w:pPr>
        <w:jc w:val="both"/>
        <w:rPr>
          <w:rFonts w:ascii="Times New Roman" w:hAnsi="Times New Roman" w:cs="Times New Roman"/>
          <w:b/>
          <w:bCs/>
          <w:sz w:val="24"/>
          <w:szCs w:val="24"/>
        </w:rPr>
      </w:pPr>
      <w:r w:rsidRPr="002F45A9">
        <w:rPr>
          <w:rFonts w:ascii="Times New Roman" w:hAnsi="Times New Roman" w:cs="Times New Roman"/>
          <w:b/>
          <w:bCs/>
          <w:sz w:val="24"/>
          <w:szCs w:val="24"/>
        </w:rPr>
        <w:t>Організація моніторингу під час реалізації проекту МЕП включає:</w:t>
      </w:r>
    </w:p>
    <w:p w14:paraId="1E6F17F6" w14:textId="7032D71B" w:rsidR="00817354" w:rsidRPr="00AC6844" w:rsidRDefault="002F45A9" w:rsidP="00AC6844">
      <w:pPr>
        <w:ind w:firstLine="708"/>
        <w:jc w:val="both"/>
        <w:rPr>
          <w:rFonts w:ascii="Times New Roman" w:hAnsi="Times New Roman" w:cs="Times New Roman"/>
          <w:b/>
          <w:bCs/>
          <w:sz w:val="24"/>
          <w:szCs w:val="24"/>
        </w:rPr>
      </w:pPr>
      <w:r w:rsidRPr="00AC6844">
        <w:rPr>
          <w:rFonts w:ascii="Times New Roman" w:hAnsi="Times New Roman" w:cs="Times New Roman"/>
          <w:b/>
          <w:bCs/>
          <w:sz w:val="24"/>
          <w:szCs w:val="24"/>
        </w:rPr>
        <w:t>1.Визначення групи моніторингу</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2F45A9" w:rsidRPr="002F45A9" w14:paraId="47512989" w14:textId="77777777" w:rsidTr="002F45A9">
        <w:trPr>
          <w:trHeight w:val="23"/>
        </w:trPr>
        <w:tc>
          <w:tcPr>
            <w:tcW w:w="9639" w:type="dxa"/>
          </w:tcPr>
          <w:p w14:paraId="2E38779A" w14:textId="77777777" w:rsidR="002F45A9" w:rsidRPr="002F45A9" w:rsidRDefault="002F45A9" w:rsidP="00F50675">
            <w:pPr>
              <w:spacing w:before="0"/>
              <w:jc w:val="both"/>
              <w:rPr>
                <w:rFonts w:ascii="Times New Roman" w:hAnsi="Times New Roman" w:cs="Times New Roman"/>
                <w:kern w:val="2"/>
              </w:rPr>
            </w:pPr>
            <w:r w:rsidRPr="002F45A9">
              <w:rPr>
                <w:rFonts w:ascii="Times New Roman" w:hAnsi="Times New Roman" w:cs="Times New Roman"/>
                <w:kern w:val="2"/>
              </w:rPr>
              <w:t xml:space="preserve">Склад: Енергоменеджер громади, енергоменеджмери структурних підрозділів та комунальних підприємств, представники енергопостачальних підприємств </w:t>
            </w:r>
          </w:p>
        </w:tc>
      </w:tr>
      <w:tr w:rsidR="002F45A9" w:rsidRPr="002F45A9" w14:paraId="69611A98" w14:textId="77777777" w:rsidTr="002F45A9">
        <w:trPr>
          <w:trHeight w:val="23"/>
        </w:trPr>
        <w:tc>
          <w:tcPr>
            <w:tcW w:w="9639" w:type="dxa"/>
          </w:tcPr>
          <w:p w14:paraId="0FB33767" w14:textId="77777777" w:rsidR="002F45A9" w:rsidRPr="002F45A9" w:rsidRDefault="002F45A9" w:rsidP="00F50675">
            <w:pPr>
              <w:spacing w:before="0"/>
              <w:jc w:val="both"/>
              <w:rPr>
                <w:rFonts w:ascii="Times New Roman" w:hAnsi="Times New Roman" w:cs="Times New Roman"/>
                <w:kern w:val="2"/>
              </w:rPr>
            </w:pPr>
            <w:r w:rsidRPr="002F45A9">
              <w:rPr>
                <w:rFonts w:ascii="Times New Roman" w:hAnsi="Times New Roman" w:cs="Times New Roman"/>
                <w:kern w:val="2"/>
              </w:rPr>
              <w:t>Функції: Забезпечення регулярного моніторингу за досягненням ключових показників, координація з іншими командами, збір та аналіз даних.</w:t>
            </w:r>
          </w:p>
        </w:tc>
      </w:tr>
    </w:tbl>
    <w:p w14:paraId="0F2C2E88" w14:textId="50F3BE31" w:rsidR="002F45A9" w:rsidRDefault="002F45A9" w:rsidP="002F45A9">
      <w:pPr>
        <w:ind w:left="360"/>
        <w:jc w:val="both"/>
        <w:rPr>
          <w:rFonts w:ascii="Times New Roman" w:hAnsi="Times New Roman" w:cs="Times New Roman"/>
          <w:b/>
          <w:bCs/>
          <w:sz w:val="24"/>
          <w:szCs w:val="24"/>
        </w:rPr>
      </w:pPr>
    </w:p>
    <w:p w14:paraId="31D42D27" w14:textId="192E6ECA" w:rsidR="0043081F" w:rsidRDefault="00AC6844" w:rsidP="00AC6844">
      <w:pPr>
        <w:ind w:firstLine="708"/>
        <w:jc w:val="both"/>
        <w:rPr>
          <w:rFonts w:ascii="Times New Roman" w:hAnsi="Times New Roman" w:cs="Times New Roman"/>
          <w:b/>
          <w:bCs/>
          <w:sz w:val="24"/>
          <w:szCs w:val="24"/>
        </w:rPr>
      </w:pPr>
      <w:r w:rsidRPr="00AC6844">
        <w:rPr>
          <w:rFonts w:ascii="Times New Roman" w:hAnsi="Times New Roman" w:cs="Times New Roman"/>
          <w:b/>
          <w:bCs/>
          <w:sz w:val="24"/>
          <w:szCs w:val="24"/>
        </w:rPr>
        <w:t>2. Вибір індикаторів (показників) ефективності</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AC6844" w:rsidRPr="008A6D4E" w14:paraId="7C3CEB67" w14:textId="77777777" w:rsidTr="00AC6844">
        <w:trPr>
          <w:trHeight w:val="23"/>
        </w:trPr>
        <w:tc>
          <w:tcPr>
            <w:tcW w:w="9639" w:type="dxa"/>
          </w:tcPr>
          <w:p w14:paraId="1E77FD4B" w14:textId="77777777" w:rsidR="00AC6844" w:rsidRPr="00AC6844" w:rsidRDefault="00AC6844" w:rsidP="00F50675">
            <w:pPr>
              <w:spacing w:before="0"/>
              <w:rPr>
                <w:rFonts w:ascii="Times New Roman" w:hAnsi="Times New Roman" w:cs="Times New Roman"/>
                <w:kern w:val="2"/>
              </w:rPr>
            </w:pPr>
            <w:r w:rsidRPr="00AC6844">
              <w:rPr>
                <w:rFonts w:ascii="Times New Roman" w:hAnsi="Times New Roman" w:cs="Times New Roman"/>
                <w:kern w:val="2"/>
              </w:rPr>
              <w:t>Індикатори: Перелік індикаторі наведено в наступному розділі</w:t>
            </w:r>
          </w:p>
        </w:tc>
      </w:tr>
      <w:tr w:rsidR="00AC6844" w:rsidRPr="008A6D4E" w14:paraId="0549B27A" w14:textId="77777777" w:rsidTr="00AC6844">
        <w:trPr>
          <w:trHeight w:val="23"/>
        </w:trPr>
        <w:tc>
          <w:tcPr>
            <w:tcW w:w="9639" w:type="dxa"/>
          </w:tcPr>
          <w:p w14:paraId="481FC15C" w14:textId="77777777" w:rsidR="00AC6844" w:rsidRPr="00AC6844" w:rsidRDefault="00AC6844" w:rsidP="00F50675">
            <w:pPr>
              <w:spacing w:before="0"/>
              <w:jc w:val="both"/>
              <w:rPr>
                <w:rFonts w:ascii="Times New Roman" w:hAnsi="Times New Roman" w:cs="Times New Roman"/>
                <w:kern w:val="2"/>
              </w:rPr>
            </w:pPr>
            <w:r w:rsidRPr="00AC6844">
              <w:rPr>
                <w:rFonts w:ascii="Times New Roman" w:hAnsi="Times New Roman" w:cs="Times New Roman"/>
                <w:kern w:val="2"/>
              </w:rPr>
              <w:t>Значення: Індикатори дозволяють вимірювати ефективність виконання МЕПу на кожному етапі.</w:t>
            </w:r>
          </w:p>
        </w:tc>
      </w:tr>
    </w:tbl>
    <w:p w14:paraId="255CFDD9" w14:textId="6BFB22C7" w:rsidR="00AC6844" w:rsidRDefault="00AC6844" w:rsidP="00AC6844">
      <w:pPr>
        <w:ind w:firstLine="708"/>
        <w:jc w:val="both"/>
        <w:rPr>
          <w:rFonts w:ascii="Times New Roman" w:hAnsi="Times New Roman" w:cs="Times New Roman"/>
          <w:b/>
          <w:bCs/>
          <w:sz w:val="24"/>
          <w:szCs w:val="24"/>
        </w:rPr>
      </w:pPr>
    </w:p>
    <w:p w14:paraId="1C7217AB" w14:textId="614B30D4" w:rsidR="00AC6844" w:rsidRDefault="00436D7D" w:rsidP="00AC6844">
      <w:pPr>
        <w:ind w:firstLine="708"/>
        <w:jc w:val="both"/>
        <w:rPr>
          <w:rFonts w:ascii="Times New Roman" w:hAnsi="Times New Roman" w:cs="Times New Roman"/>
          <w:b/>
          <w:bCs/>
          <w:sz w:val="24"/>
          <w:szCs w:val="24"/>
        </w:rPr>
      </w:pPr>
      <w:r w:rsidRPr="00436D7D">
        <w:rPr>
          <w:rFonts w:ascii="Times New Roman" w:hAnsi="Times New Roman" w:cs="Times New Roman"/>
          <w:b/>
          <w:bCs/>
          <w:sz w:val="24"/>
          <w:szCs w:val="24"/>
        </w:rPr>
        <w:t xml:space="preserve">3. </w:t>
      </w:r>
      <w:r w:rsidR="005A75B8">
        <w:rPr>
          <w:rFonts w:ascii="Times New Roman" w:hAnsi="Times New Roman" w:cs="Times New Roman"/>
          <w:b/>
          <w:bCs/>
          <w:sz w:val="24"/>
          <w:szCs w:val="24"/>
        </w:rPr>
        <w:t>С</w:t>
      </w:r>
      <w:r w:rsidRPr="00436D7D">
        <w:rPr>
          <w:rFonts w:ascii="Times New Roman" w:hAnsi="Times New Roman" w:cs="Times New Roman"/>
          <w:b/>
          <w:bCs/>
          <w:sz w:val="24"/>
          <w:szCs w:val="24"/>
        </w:rPr>
        <w:t>истем</w:t>
      </w:r>
      <w:r w:rsidR="005A75B8">
        <w:rPr>
          <w:rFonts w:ascii="Times New Roman" w:hAnsi="Times New Roman" w:cs="Times New Roman"/>
          <w:b/>
          <w:bCs/>
          <w:sz w:val="24"/>
          <w:szCs w:val="24"/>
        </w:rPr>
        <w:t>а</w:t>
      </w:r>
      <w:r w:rsidRPr="00436D7D">
        <w:rPr>
          <w:rFonts w:ascii="Times New Roman" w:hAnsi="Times New Roman" w:cs="Times New Roman"/>
          <w:b/>
          <w:bCs/>
          <w:sz w:val="24"/>
          <w:szCs w:val="24"/>
        </w:rPr>
        <w:t xml:space="preserve"> збору даних</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023ED5" w:rsidRPr="00023ED5" w14:paraId="445259F6" w14:textId="77777777" w:rsidTr="00023ED5">
        <w:trPr>
          <w:trHeight w:val="23"/>
        </w:trPr>
        <w:tc>
          <w:tcPr>
            <w:tcW w:w="9639" w:type="dxa"/>
          </w:tcPr>
          <w:p w14:paraId="558E0493" w14:textId="77777777" w:rsidR="00023ED5" w:rsidRPr="00023ED5" w:rsidRDefault="00023ED5" w:rsidP="00F50675">
            <w:pPr>
              <w:spacing w:before="0"/>
              <w:jc w:val="both"/>
              <w:rPr>
                <w:rFonts w:ascii="Times New Roman" w:hAnsi="Times New Roman" w:cs="Times New Roman"/>
                <w:kern w:val="2"/>
              </w:rPr>
            </w:pPr>
            <w:r w:rsidRPr="00023ED5">
              <w:rPr>
                <w:rFonts w:ascii="Times New Roman" w:hAnsi="Times New Roman" w:cs="Times New Roman"/>
                <w:kern w:val="2"/>
              </w:rPr>
              <w:t xml:space="preserve">Збір даних: Використання автоматизованих систем моніторингу (наприклад, лічильників або спеціалізованого програмного забезпечення), ручний збір даних у випадках, де автоматизація неможлива. </w:t>
            </w:r>
          </w:p>
        </w:tc>
      </w:tr>
      <w:tr w:rsidR="00023ED5" w:rsidRPr="00023ED5" w14:paraId="35FE4FAB" w14:textId="77777777" w:rsidTr="00023ED5">
        <w:trPr>
          <w:trHeight w:val="23"/>
        </w:trPr>
        <w:tc>
          <w:tcPr>
            <w:tcW w:w="9639" w:type="dxa"/>
          </w:tcPr>
          <w:p w14:paraId="2652150D" w14:textId="05D86C4E" w:rsidR="00023ED5" w:rsidRPr="00023ED5" w:rsidRDefault="00023ED5" w:rsidP="00F50675">
            <w:pPr>
              <w:spacing w:before="0"/>
              <w:jc w:val="both"/>
              <w:rPr>
                <w:rFonts w:ascii="Times New Roman" w:hAnsi="Times New Roman" w:cs="Times New Roman"/>
                <w:kern w:val="2"/>
              </w:rPr>
            </w:pPr>
            <w:r w:rsidRPr="00023ED5">
              <w:rPr>
                <w:rFonts w:ascii="Times New Roman" w:hAnsi="Times New Roman" w:cs="Times New Roman"/>
                <w:kern w:val="2"/>
              </w:rPr>
              <w:t>Частота: Дані мають збиратися на</w:t>
            </w:r>
            <w:r w:rsidR="007B21C8">
              <w:rPr>
                <w:rFonts w:ascii="Times New Roman" w:hAnsi="Times New Roman" w:cs="Times New Roman"/>
                <w:kern w:val="2"/>
              </w:rPr>
              <w:t xml:space="preserve"> регулярній</w:t>
            </w:r>
            <w:r w:rsidRPr="00023ED5">
              <w:rPr>
                <w:rFonts w:ascii="Times New Roman" w:hAnsi="Times New Roman" w:cs="Times New Roman"/>
                <w:kern w:val="2"/>
              </w:rPr>
              <w:t xml:space="preserve"> основі для оперативного відстеження прогресу та коригування дій. Окремі показники можуть збиратись декілька разів на рік, якщо на це є обґрунтування. Окремі показники, які включені в систему енергомоніторингу громади збиратимуться відповідно до періодичності визначеної цією системою.</w:t>
            </w:r>
          </w:p>
        </w:tc>
      </w:tr>
    </w:tbl>
    <w:p w14:paraId="0753186D" w14:textId="51CC30F8" w:rsidR="00436D7D" w:rsidRDefault="00436D7D" w:rsidP="00AC6844">
      <w:pPr>
        <w:ind w:firstLine="708"/>
        <w:jc w:val="both"/>
        <w:rPr>
          <w:rFonts w:ascii="Times New Roman" w:hAnsi="Times New Roman" w:cs="Times New Roman"/>
          <w:b/>
          <w:bCs/>
          <w:sz w:val="24"/>
          <w:szCs w:val="24"/>
        </w:rPr>
      </w:pPr>
    </w:p>
    <w:p w14:paraId="217F7476" w14:textId="71E6FA13" w:rsidR="00023ED5" w:rsidRDefault="00D929D5" w:rsidP="00AC6844">
      <w:pPr>
        <w:ind w:firstLine="708"/>
        <w:jc w:val="both"/>
        <w:rPr>
          <w:rFonts w:ascii="Times New Roman" w:hAnsi="Times New Roman" w:cs="Times New Roman"/>
          <w:b/>
          <w:bCs/>
          <w:sz w:val="24"/>
          <w:szCs w:val="24"/>
        </w:rPr>
      </w:pPr>
      <w:r w:rsidRPr="00D929D5">
        <w:rPr>
          <w:rFonts w:ascii="Times New Roman" w:hAnsi="Times New Roman" w:cs="Times New Roman"/>
          <w:b/>
          <w:bCs/>
          <w:sz w:val="24"/>
          <w:szCs w:val="24"/>
        </w:rPr>
        <w:t>4. Аналіз і звітність</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5022B9" w:rsidRPr="005022B9" w14:paraId="186EF264" w14:textId="77777777" w:rsidTr="005022B9">
        <w:trPr>
          <w:trHeight w:val="23"/>
        </w:trPr>
        <w:tc>
          <w:tcPr>
            <w:tcW w:w="9639" w:type="dxa"/>
          </w:tcPr>
          <w:p w14:paraId="10F4BFCE" w14:textId="77777777" w:rsidR="005022B9" w:rsidRPr="005022B9" w:rsidRDefault="005022B9" w:rsidP="00F50675">
            <w:pPr>
              <w:spacing w:before="0"/>
              <w:jc w:val="both"/>
              <w:rPr>
                <w:rFonts w:ascii="Times New Roman" w:hAnsi="Times New Roman" w:cs="Times New Roman"/>
                <w:kern w:val="2"/>
              </w:rPr>
            </w:pPr>
            <w:r w:rsidRPr="005022B9">
              <w:rPr>
                <w:rFonts w:ascii="Times New Roman" w:hAnsi="Times New Roman" w:cs="Times New Roman"/>
                <w:kern w:val="2"/>
              </w:rPr>
              <w:t>Аналіз: Дані аналізуються для оцінки відповідності реальних показників очікуваним.</w:t>
            </w:r>
          </w:p>
        </w:tc>
      </w:tr>
      <w:tr w:rsidR="005022B9" w:rsidRPr="005022B9" w14:paraId="3A0516F3" w14:textId="77777777" w:rsidTr="005022B9">
        <w:trPr>
          <w:trHeight w:val="23"/>
        </w:trPr>
        <w:tc>
          <w:tcPr>
            <w:tcW w:w="9639" w:type="dxa"/>
          </w:tcPr>
          <w:p w14:paraId="7355B4C6" w14:textId="77777777" w:rsidR="005022B9" w:rsidRPr="005022B9" w:rsidRDefault="005022B9" w:rsidP="00F50675">
            <w:pPr>
              <w:spacing w:before="0"/>
              <w:jc w:val="both"/>
              <w:rPr>
                <w:rFonts w:ascii="Times New Roman" w:hAnsi="Times New Roman" w:cs="Times New Roman"/>
                <w:kern w:val="2"/>
              </w:rPr>
            </w:pPr>
            <w:r w:rsidRPr="005022B9">
              <w:rPr>
                <w:rFonts w:ascii="Times New Roman" w:hAnsi="Times New Roman" w:cs="Times New Roman"/>
                <w:kern w:val="2"/>
              </w:rPr>
              <w:t>Регулярна звітність: Щоквартальні звіти для керівництва громади та щорічні звіти для зацікавлених сторін (депутатів, донорів тощо).</w:t>
            </w:r>
          </w:p>
        </w:tc>
      </w:tr>
      <w:tr w:rsidR="005022B9" w:rsidRPr="005022B9" w14:paraId="0722B55D" w14:textId="77777777" w:rsidTr="005022B9">
        <w:trPr>
          <w:trHeight w:val="23"/>
        </w:trPr>
        <w:tc>
          <w:tcPr>
            <w:tcW w:w="9639" w:type="dxa"/>
          </w:tcPr>
          <w:p w14:paraId="704E4E67" w14:textId="77777777" w:rsidR="005022B9" w:rsidRPr="005022B9" w:rsidRDefault="005022B9" w:rsidP="00F50675">
            <w:pPr>
              <w:spacing w:before="0"/>
              <w:jc w:val="both"/>
              <w:rPr>
                <w:rFonts w:ascii="Times New Roman" w:hAnsi="Times New Roman" w:cs="Times New Roman"/>
                <w:kern w:val="2"/>
              </w:rPr>
            </w:pPr>
            <w:r w:rsidRPr="005022B9">
              <w:rPr>
                <w:rFonts w:ascii="Times New Roman" w:hAnsi="Times New Roman" w:cs="Times New Roman"/>
                <w:kern w:val="2"/>
              </w:rPr>
              <w:t>Інтерпретація: Порівняння даних з плановими показниками та визначення причин можливих відхилень.</w:t>
            </w:r>
          </w:p>
        </w:tc>
      </w:tr>
    </w:tbl>
    <w:p w14:paraId="45149F6A" w14:textId="3CAD7EC5" w:rsidR="00D929D5" w:rsidRDefault="00D929D5" w:rsidP="00AC6844">
      <w:pPr>
        <w:ind w:firstLine="708"/>
        <w:jc w:val="both"/>
        <w:rPr>
          <w:rFonts w:ascii="Times New Roman" w:hAnsi="Times New Roman" w:cs="Times New Roman"/>
          <w:b/>
          <w:bCs/>
          <w:sz w:val="24"/>
          <w:szCs w:val="24"/>
        </w:rPr>
      </w:pPr>
    </w:p>
    <w:p w14:paraId="3A80414A" w14:textId="77777777" w:rsidR="00CD1E67" w:rsidRPr="00CD1E67" w:rsidRDefault="00CD1E67" w:rsidP="00CD1E67">
      <w:pPr>
        <w:spacing w:before="160" w:line="276" w:lineRule="auto"/>
        <w:ind w:firstLine="708"/>
        <w:jc w:val="both"/>
        <w:rPr>
          <w:rFonts w:ascii="Times New Roman" w:eastAsia="Century Gothic" w:hAnsi="Times New Roman" w:cs="Times New Roman"/>
          <w:b/>
          <w:bCs/>
          <w:sz w:val="24"/>
          <w:szCs w:val="24"/>
          <w:lang w:eastAsia="uk-UA"/>
          <w14:ligatures w14:val="none"/>
        </w:rPr>
      </w:pPr>
      <w:r w:rsidRPr="00CD1E67">
        <w:rPr>
          <w:rFonts w:ascii="Times New Roman" w:eastAsia="Century Gothic" w:hAnsi="Times New Roman" w:cs="Times New Roman"/>
          <w:b/>
          <w:bCs/>
          <w:sz w:val="24"/>
          <w:szCs w:val="24"/>
          <w:lang w:eastAsia="uk-UA"/>
          <w14:ligatures w14:val="none"/>
        </w:rPr>
        <w:t>5. Процедури зворотного зв'язку та коригування</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7C7CC4" w:rsidRPr="008A6D4E" w14:paraId="29E457CA" w14:textId="77777777" w:rsidTr="007C7CC4">
        <w:trPr>
          <w:trHeight w:val="23"/>
        </w:trPr>
        <w:tc>
          <w:tcPr>
            <w:tcW w:w="9639" w:type="dxa"/>
          </w:tcPr>
          <w:p w14:paraId="431C25D6" w14:textId="77777777" w:rsidR="007C7CC4" w:rsidRPr="007C7CC4" w:rsidRDefault="007C7CC4" w:rsidP="00F50675">
            <w:pPr>
              <w:spacing w:before="0"/>
              <w:jc w:val="both"/>
              <w:rPr>
                <w:rFonts w:ascii="Times New Roman" w:hAnsi="Times New Roman" w:cs="Times New Roman"/>
                <w:kern w:val="2"/>
              </w:rPr>
            </w:pPr>
            <w:r w:rsidRPr="007C7CC4">
              <w:rPr>
                <w:rFonts w:ascii="Times New Roman" w:hAnsi="Times New Roman" w:cs="Times New Roman"/>
                <w:kern w:val="2"/>
              </w:rPr>
              <w:t>Оцінка ризиків і проблем: Виявлення відхилень, що можуть виникати під час виконання проєкту, аналіз їх впливу на цілі проєкту.</w:t>
            </w:r>
          </w:p>
        </w:tc>
      </w:tr>
      <w:tr w:rsidR="007C7CC4" w:rsidRPr="008A6D4E" w14:paraId="3D0BC5DC" w14:textId="77777777" w:rsidTr="007C7CC4">
        <w:trPr>
          <w:trHeight w:val="23"/>
        </w:trPr>
        <w:tc>
          <w:tcPr>
            <w:tcW w:w="9639" w:type="dxa"/>
          </w:tcPr>
          <w:p w14:paraId="38089A14" w14:textId="77777777" w:rsidR="007C7CC4" w:rsidRPr="007C7CC4" w:rsidRDefault="007C7CC4" w:rsidP="00F50675">
            <w:pPr>
              <w:spacing w:before="0"/>
              <w:jc w:val="both"/>
              <w:rPr>
                <w:rFonts w:ascii="Times New Roman" w:hAnsi="Times New Roman" w:cs="Times New Roman"/>
                <w:kern w:val="2"/>
              </w:rPr>
            </w:pPr>
            <w:r w:rsidRPr="007C7CC4">
              <w:rPr>
                <w:rFonts w:ascii="Times New Roman" w:hAnsi="Times New Roman" w:cs="Times New Roman"/>
                <w:kern w:val="2"/>
              </w:rPr>
              <w:t>Коригуючі дії: Розробка і реалізація коригуючих заходів для поліпшення ефективності або усунення виявлених недоліків.</w:t>
            </w:r>
          </w:p>
        </w:tc>
      </w:tr>
      <w:tr w:rsidR="007C7CC4" w:rsidRPr="008A6D4E" w14:paraId="61EDFFBA" w14:textId="77777777" w:rsidTr="007C7CC4">
        <w:trPr>
          <w:trHeight w:val="23"/>
        </w:trPr>
        <w:tc>
          <w:tcPr>
            <w:tcW w:w="9639" w:type="dxa"/>
          </w:tcPr>
          <w:p w14:paraId="07B26589" w14:textId="77777777" w:rsidR="007C7CC4" w:rsidRPr="007C7CC4" w:rsidRDefault="007C7CC4" w:rsidP="00F50675">
            <w:pPr>
              <w:spacing w:before="0"/>
              <w:jc w:val="both"/>
              <w:rPr>
                <w:rFonts w:ascii="Times New Roman" w:hAnsi="Times New Roman" w:cs="Times New Roman"/>
                <w:kern w:val="2"/>
              </w:rPr>
            </w:pPr>
            <w:r w:rsidRPr="007C7CC4">
              <w:rPr>
                <w:rFonts w:ascii="Times New Roman" w:hAnsi="Times New Roman" w:cs="Times New Roman"/>
                <w:kern w:val="2"/>
              </w:rPr>
              <w:t>Впровадження змін: Адаптація процесів або технологій для покращення результатів на основі проведеного моніторингу.</w:t>
            </w:r>
          </w:p>
        </w:tc>
      </w:tr>
    </w:tbl>
    <w:p w14:paraId="66E512F9" w14:textId="1416B539" w:rsidR="005022B9" w:rsidRDefault="005022B9" w:rsidP="00AC6844">
      <w:pPr>
        <w:ind w:firstLine="708"/>
        <w:jc w:val="both"/>
        <w:rPr>
          <w:rFonts w:ascii="Times New Roman" w:hAnsi="Times New Roman" w:cs="Times New Roman"/>
          <w:b/>
          <w:bCs/>
          <w:sz w:val="24"/>
          <w:szCs w:val="24"/>
        </w:rPr>
      </w:pPr>
    </w:p>
    <w:p w14:paraId="46330062" w14:textId="21D2C5CD" w:rsidR="007C7CC4" w:rsidRDefault="003F081F" w:rsidP="00AC6844">
      <w:pPr>
        <w:ind w:firstLine="708"/>
        <w:jc w:val="both"/>
        <w:rPr>
          <w:rFonts w:ascii="Times New Roman" w:hAnsi="Times New Roman" w:cs="Times New Roman"/>
          <w:b/>
          <w:bCs/>
          <w:sz w:val="24"/>
          <w:szCs w:val="24"/>
        </w:rPr>
      </w:pPr>
      <w:r w:rsidRPr="003F081F">
        <w:rPr>
          <w:rFonts w:ascii="Times New Roman" w:hAnsi="Times New Roman" w:cs="Times New Roman"/>
          <w:b/>
          <w:bCs/>
          <w:sz w:val="24"/>
          <w:szCs w:val="24"/>
        </w:rPr>
        <w:t>6. Залучення громади до моніторингу</w:t>
      </w:r>
    </w:p>
    <w:tbl>
      <w:tblPr>
        <w:tblStyle w:val="-2111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639"/>
      </w:tblGrid>
      <w:tr w:rsidR="003F081F" w:rsidRPr="008A6D4E" w14:paraId="03DDF194" w14:textId="77777777" w:rsidTr="003F081F">
        <w:trPr>
          <w:trHeight w:val="23"/>
        </w:trPr>
        <w:tc>
          <w:tcPr>
            <w:tcW w:w="9639" w:type="dxa"/>
          </w:tcPr>
          <w:p w14:paraId="628E3040" w14:textId="77777777" w:rsidR="003F081F" w:rsidRPr="003F081F" w:rsidRDefault="003F081F" w:rsidP="00F50675">
            <w:pPr>
              <w:spacing w:before="0"/>
              <w:jc w:val="both"/>
              <w:rPr>
                <w:rFonts w:ascii="Times New Roman" w:hAnsi="Times New Roman" w:cs="Times New Roman"/>
                <w:kern w:val="2"/>
              </w:rPr>
            </w:pPr>
            <w:r w:rsidRPr="003F081F">
              <w:rPr>
                <w:rFonts w:ascii="Times New Roman" w:hAnsi="Times New Roman" w:cs="Times New Roman"/>
                <w:kern w:val="2"/>
              </w:rPr>
              <w:t>Інформування: Періодичне інформування громади про результати реалізації МЕПу.</w:t>
            </w:r>
          </w:p>
        </w:tc>
      </w:tr>
      <w:tr w:rsidR="003F081F" w:rsidRPr="008A6D4E" w14:paraId="55E442E1" w14:textId="77777777" w:rsidTr="003F081F">
        <w:trPr>
          <w:trHeight w:val="23"/>
        </w:trPr>
        <w:tc>
          <w:tcPr>
            <w:tcW w:w="9639" w:type="dxa"/>
          </w:tcPr>
          <w:p w14:paraId="74896493" w14:textId="77777777" w:rsidR="003F081F" w:rsidRPr="003F081F" w:rsidRDefault="003F081F" w:rsidP="00F50675">
            <w:pPr>
              <w:spacing w:before="0"/>
              <w:jc w:val="both"/>
              <w:rPr>
                <w:rFonts w:ascii="Times New Roman" w:hAnsi="Times New Roman" w:cs="Times New Roman"/>
                <w:kern w:val="2"/>
              </w:rPr>
            </w:pPr>
            <w:r w:rsidRPr="003F081F">
              <w:rPr>
                <w:rFonts w:ascii="Times New Roman" w:hAnsi="Times New Roman" w:cs="Times New Roman"/>
                <w:kern w:val="2"/>
              </w:rPr>
              <w:t>Обговорення: Відкриті зустрічі або онлайн-опитування для отримання зворотного зв'язку.</w:t>
            </w:r>
          </w:p>
        </w:tc>
      </w:tr>
      <w:tr w:rsidR="003F081F" w:rsidRPr="008A6D4E" w14:paraId="16A54887" w14:textId="77777777" w:rsidTr="003F081F">
        <w:trPr>
          <w:trHeight w:val="23"/>
        </w:trPr>
        <w:tc>
          <w:tcPr>
            <w:tcW w:w="9639" w:type="dxa"/>
          </w:tcPr>
          <w:p w14:paraId="30E685BC" w14:textId="77777777" w:rsidR="003F081F" w:rsidRPr="003F081F" w:rsidRDefault="003F081F" w:rsidP="00F50675">
            <w:pPr>
              <w:spacing w:before="0"/>
              <w:jc w:val="both"/>
              <w:rPr>
                <w:rFonts w:ascii="Times New Roman" w:hAnsi="Times New Roman" w:cs="Times New Roman"/>
                <w:kern w:val="2"/>
              </w:rPr>
            </w:pPr>
            <w:r w:rsidRPr="003F081F">
              <w:rPr>
                <w:rFonts w:ascii="Times New Roman" w:hAnsi="Times New Roman" w:cs="Times New Roman"/>
                <w:kern w:val="2"/>
              </w:rPr>
              <w:t>Прозорість: Результати моніторингу оприлюднюються для підтримання довіри громади та залучення до підтримки МЕПу.</w:t>
            </w:r>
          </w:p>
        </w:tc>
      </w:tr>
    </w:tbl>
    <w:p w14:paraId="2DFB16A6" w14:textId="55BB2D9F" w:rsidR="003F081F" w:rsidRDefault="003F081F" w:rsidP="00AC6844">
      <w:pPr>
        <w:ind w:firstLine="708"/>
        <w:jc w:val="both"/>
        <w:rPr>
          <w:rFonts w:ascii="Times New Roman" w:hAnsi="Times New Roman" w:cs="Times New Roman"/>
          <w:b/>
          <w:bCs/>
          <w:sz w:val="24"/>
          <w:szCs w:val="24"/>
        </w:rPr>
      </w:pPr>
    </w:p>
    <w:p w14:paraId="08D21165" w14:textId="4734995E" w:rsidR="00B40FA3" w:rsidRDefault="003F081F" w:rsidP="00AC6844">
      <w:pPr>
        <w:ind w:firstLine="708"/>
        <w:jc w:val="both"/>
        <w:rPr>
          <w:rFonts w:ascii="Times New Roman" w:hAnsi="Times New Roman" w:cs="Times New Roman"/>
          <w:sz w:val="24"/>
          <w:szCs w:val="24"/>
        </w:rPr>
      </w:pPr>
      <w:r w:rsidRPr="003F081F">
        <w:rPr>
          <w:rFonts w:ascii="Times New Roman" w:hAnsi="Times New Roman" w:cs="Times New Roman"/>
          <w:sz w:val="24"/>
          <w:szCs w:val="24"/>
        </w:rPr>
        <w:lastRenderedPageBreak/>
        <w:t xml:space="preserve">Моніторинг МЕП здійснюється щороку з метою необхідності внесення змін до МЕП для його вдосконалення та вчасного здійснення коригувальних дій щодо уникнення помилок чи неточностей виконання. Для проведення моніторингу реалізації МЕП необхідно максимально використовувати </w:t>
      </w:r>
      <w:r>
        <w:rPr>
          <w:rFonts w:ascii="Times New Roman" w:hAnsi="Times New Roman" w:cs="Times New Roman"/>
          <w:sz w:val="24"/>
          <w:szCs w:val="24"/>
        </w:rPr>
        <w:t>засоби для</w:t>
      </w:r>
      <w:r w:rsidRPr="003F081F">
        <w:rPr>
          <w:rFonts w:ascii="Times New Roman" w:hAnsi="Times New Roman" w:cs="Times New Roman"/>
          <w:sz w:val="24"/>
          <w:szCs w:val="24"/>
        </w:rPr>
        <w:t xml:space="preserve"> енергомоніторингу, </w:t>
      </w:r>
      <w:r>
        <w:rPr>
          <w:rFonts w:ascii="Times New Roman" w:hAnsi="Times New Roman" w:cs="Times New Roman"/>
          <w:sz w:val="24"/>
          <w:szCs w:val="24"/>
        </w:rPr>
        <w:t>які</w:t>
      </w:r>
      <w:r w:rsidRPr="003F081F">
        <w:rPr>
          <w:rFonts w:ascii="Times New Roman" w:hAnsi="Times New Roman" w:cs="Times New Roman"/>
          <w:sz w:val="24"/>
          <w:szCs w:val="24"/>
        </w:rPr>
        <w:t xml:space="preserve"> в</w:t>
      </w:r>
      <w:r>
        <w:rPr>
          <w:rFonts w:ascii="Times New Roman" w:hAnsi="Times New Roman" w:cs="Times New Roman"/>
          <w:sz w:val="24"/>
          <w:szCs w:val="24"/>
        </w:rPr>
        <w:t>икористовуються</w:t>
      </w:r>
      <w:r w:rsidRPr="003F081F">
        <w:rPr>
          <w:rFonts w:ascii="Times New Roman" w:hAnsi="Times New Roman" w:cs="Times New Roman"/>
          <w:sz w:val="24"/>
          <w:szCs w:val="24"/>
        </w:rPr>
        <w:t xml:space="preserve"> в громаді</w:t>
      </w:r>
      <w:r>
        <w:rPr>
          <w:rFonts w:ascii="Times New Roman" w:hAnsi="Times New Roman" w:cs="Times New Roman"/>
          <w:sz w:val="24"/>
          <w:szCs w:val="24"/>
        </w:rPr>
        <w:t>.</w:t>
      </w:r>
    </w:p>
    <w:p w14:paraId="47EC77F3" w14:textId="77777777" w:rsidR="00B40FA3" w:rsidRDefault="00B40FA3">
      <w:pPr>
        <w:rPr>
          <w:rFonts w:ascii="Times New Roman" w:hAnsi="Times New Roman" w:cs="Times New Roman"/>
          <w:sz w:val="24"/>
          <w:szCs w:val="24"/>
        </w:rPr>
      </w:pPr>
      <w:r>
        <w:rPr>
          <w:rFonts w:ascii="Times New Roman" w:hAnsi="Times New Roman" w:cs="Times New Roman"/>
          <w:sz w:val="24"/>
          <w:szCs w:val="24"/>
        </w:rPr>
        <w:br w:type="page"/>
      </w:r>
    </w:p>
    <w:p w14:paraId="3A2B283D" w14:textId="77777777" w:rsidR="0069485F" w:rsidRPr="0069485F" w:rsidRDefault="0069485F" w:rsidP="0069485F">
      <w:pPr>
        <w:jc w:val="both"/>
        <w:rPr>
          <w:rFonts w:ascii="Times New Roman" w:hAnsi="Times New Roman" w:cs="Times New Roman"/>
          <w:b/>
          <w:bCs/>
          <w:sz w:val="24"/>
          <w:szCs w:val="24"/>
        </w:rPr>
      </w:pPr>
      <w:r w:rsidRPr="0069485F">
        <w:rPr>
          <w:rFonts w:ascii="Times New Roman" w:hAnsi="Times New Roman" w:cs="Times New Roman"/>
          <w:b/>
          <w:bCs/>
          <w:sz w:val="24"/>
          <w:szCs w:val="24"/>
        </w:rPr>
        <w:lastRenderedPageBreak/>
        <w:t>6. ОЧІКУВАНІ РЕЗУЛЬТАТИ ВИКОНАННЯ МЕП</w:t>
      </w:r>
    </w:p>
    <w:p w14:paraId="3F62AA85" w14:textId="1300C404" w:rsidR="003F081F" w:rsidRDefault="0069485F" w:rsidP="0069485F">
      <w:pPr>
        <w:jc w:val="both"/>
        <w:rPr>
          <w:rFonts w:ascii="Times New Roman" w:hAnsi="Times New Roman" w:cs="Times New Roman"/>
          <w:b/>
          <w:bCs/>
          <w:sz w:val="24"/>
          <w:szCs w:val="24"/>
        </w:rPr>
      </w:pPr>
      <w:r w:rsidRPr="0069485F">
        <w:rPr>
          <w:rFonts w:ascii="Times New Roman" w:hAnsi="Times New Roman" w:cs="Times New Roman"/>
          <w:b/>
          <w:bCs/>
          <w:sz w:val="24"/>
          <w:szCs w:val="24"/>
        </w:rPr>
        <w:t>6.1 КІЛЬКІСНІ ТА ЯКІСНІ ПОКАЗНИКИ ОЧІКУВАНИХ РЕЗУЛЬТАТІВ СТАНОМ НА 2030 РІК</w:t>
      </w:r>
    </w:p>
    <w:p w14:paraId="1F6C879A" w14:textId="72C02EC0" w:rsidR="0069485F" w:rsidRDefault="00273825" w:rsidP="0069485F">
      <w:pPr>
        <w:ind w:firstLine="708"/>
        <w:jc w:val="both"/>
        <w:rPr>
          <w:rFonts w:ascii="Times New Roman" w:hAnsi="Times New Roman" w:cs="Times New Roman"/>
          <w:sz w:val="24"/>
          <w:szCs w:val="24"/>
        </w:rPr>
      </w:pPr>
      <w:r w:rsidRPr="00273825">
        <w:rPr>
          <w:rFonts w:ascii="Times New Roman" w:hAnsi="Times New Roman" w:cs="Times New Roman"/>
          <w:sz w:val="24"/>
          <w:szCs w:val="24"/>
        </w:rPr>
        <w:t>З метою відслідковування рівня досягнення цілей передбачених у розділі 3 доцільно визначити кількісні та якісні показники. Кількісні показники дозволяють об’єктивно оцінити досягнуті результати проєкту на основі числових значень, що легко відстежуються та порівнюються з початковими цілями. Кількісні показники доцільно згрупувати за наступними групами:</w:t>
      </w:r>
    </w:p>
    <w:p w14:paraId="0614A4D2" w14:textId="77777777" w:rsidR="009E73D5" w:rsidRPr="009E73D5" w:rsidRDefault="009E73D5" w:rsidP="009E73D5">
      <w:pPr>
        <w:ind w:firstLine="708"/>
        <w:jc w:val="both"/>
        <w:rPr>
          <w:rFonts w:ascii="Times New Roman" w:hAnsi="Times New Roman" w:cs="Times New Roman"/>
          <w:b/>
          <w:bCs/>
          <w:sz w:val="24"/>
          <w:szCs w:val="24"/>
        </w:rPr>
      </w:pPr>
      <w:r w:rsidRPr="009E73D5">
        <w:rPr>
          <w:rFonts w:ascii="Times New Roman" w:hAnsi="Times New Roman" w:cs="Times New Roman"/>
          <w:b/>
          <w:bCs/>
          <w:sz w:val="24"/>
          <w:szCs w:val="24"/>
        </w:rPr>
        <w:t>Енергоспоживання</w:t>
      </w:r>
    </w:p>
    <w:p w14:paraId="6103D0C6" w14:textId="77777777" w:rsidR="009E73D5" w:rsidRPr="009E73D5" w:rsidRDefault="009E73D5" w:rsidP="009E73D5">
      <w:pPr>
        <w:ind w:firstLine="708"/>
        <w:jc w:val="both"/>
        <w:rPr>
          <w:rFonts w:ascii="Times New Roman" w:hAnsi="Times New Roman" w:cs="Times New Roman"/>
          <w:sz w:val="24"/>
          <w:szCs w:val="24"/>
        </w:rPr>
      </w:pPr>
      <w:r w:rsidRPr="009E73D5">
        <w:rPr>
          <w:rFonts w:ascii="Times New Roman" w:hAnsi="Times New Roman" w:cs="Times New Roman"/>
          <w:sz w:val="24"/>
          <w:szCs w:val="24"/>
        </w:rPr>
        <w:t>Цей показник відображає обсяг використаної енергії, а скорочення енергоспоживання означитиме зменшення залежності від енергоносіїв, що важливо для місцевої економіки та екології.</w:t>
      </w:r>
    </w:p>
    <w:p w14:paraId="6A6D1684" w14:textId="77777777" w:rsidR="009E73D5" w:rsidRPr="009E73D5" w:rsidRDefault="009E73D5" w:rsidP="009E73D5">
      <w:pPr>
        <w:ind w:firstLine="708"/>
        <w:jc w:val="both"/>
        <w:rPr>
          <w:rFonts w:ascii="Times New Roman" w:hAnsi="Times New Roman" w:cs="Times New Roman"/>
          <w:b/>
          <w:bCs/>
          <w:sz w:val="24"/>
          <w:szCs w:val="24"/>
        </w:rPr>
      </w:pPr>
      <w:r w:rsidRPr="009E73D5">
        <w:rPr>
          <w:rFonts w:ascii="Times New Roman" w:hAnsi="Times New Roman" w:cs="Times New Roman"/>
          <w:b/>
          <w:bCs/>
          <w:sz w:val="24"/>
          <w:szCs w:val="24"/>
        </w:rPr>
        <w:t>Економія енергії</w:t>
      </w:r>
    </w:p>
    <w:p w14:paraId="7605B6F1" w14:textId="77777777" w:rsidR="009E73D5" w:rsidRPr="009E73D5" w:rsidRDefault="009E73D5" w:rsidP="009E73D5">
      <w:pPr>
        <w:ind w:firstLine="708"/>
        <w:jc w:val="both"/>
        <w:rPr>
          <w:rFonts w:ascii="Times New Roman" w:hAnsi="Times New Roman" w:cs="Times New Roman"/>
          <w:sz w:val="24"/>
          <w:szCs w:val="24"/>
        </w:rPr>
      </w:pPr>
      <w:r w:rsidRPr="009E73D5">
        <w:rPr>
          <w:rFonts w:ascii="Times New Roman" w:hAnsi="Times New Roman" w:cs="Times New Roman"/>
          <w:sz w:val="24"/>
          <w:szCs w:val="24"/>
        </w:rPr>
        <w:t>Оцінка економії енергії у відсотках і абсолютних значеннях дозволяє зрозуміти реальний вплив проєкту на енергетичну систему громади, порівнюючи результат із базовим споживанням.</w:t>
      </w:r>
    </w:p>
    <w:p w14:paraId="54483875" w14:textId="77777777" w:rsidR="009E73D5" w:rsidRPr="009E73D5" w:rsidRDefault="009E73D5" w:rsidP="009E73D5">
      <w:pPr>
        <w:ind w:firstLine="708"/>
        <w:jc w:val="both"/>
        <w:rPr>
          <w:rFonts w:ascii="Times New Roman" w:hAnsi="Times New Roman" w:cs="Times New Roman"/>
          <w:b/>
          <w:bCs/>
          <w:sz w:val="24"/>
          <w:szCs w:val="24"/>
        </w:rPr>
      </w:pPr>
      <w:r w:rsidRPr="009E73D5">
        <w:rPr>
          <w:rFonts w:ascii="Times New Roman" w:hAnsi="Times New Roman" w:cs="Times New Roman"/>
          <w:b/>
          <w:bCs/>
          <w:sz w:val="24"/>
          <w:szCs w:val="24"/>
        </w:rPr>
        <w:t>Зниження викидів CO₂</w:t>
      </w:r>
    </w:p>
    <w:p w14:paraId="71AAB28C" w14:textId="77777777" w:rsidR="009E73D5" w:rsidRPr="009E73D5" w:rsidRDefault="009E73D5" w:rsidP="009E73D5">
      <w:pPr>
        <w:ind w:firstLine="708"/>
        <w:jc w:val="both"/>
        <w:rPr>
          <w:rFonts w:ascii="Times New Roman" w:hAnsi="Times New Roman" w:cs="Times New Roman"/>
          <w:sz w:val="24"/>
          <w:szCs w:val="24"/>
        </w:rPr>
      </w:pPr>
      <w:r w:rsidRPr="009E73D5">
        <w:rPr>
          <w:rFonts w:ascii="Times New Roman" w:hAnsi="Times New Roman" w:cs="Times New Roman"/>
          <w:sz w:val="24"/>
          <w:szCs w:val="24"/>
        </w:rPr>
        <w:t>Скорочення викидів має значення не лише з точки зору екологічної відповідальності, а й допомагає виконувати міжнародні зобов’язання щодо клімату. Це також може позитивно позначитися на іміджі громади.</w:t>
      </w:r>
    </w:p>
    <w:p w14:paraId="3C90A117" w14:textId="77777777" w:rsidR="009E73D5" w:rsidRPr="009E73D5" w:rsidRDefault="009E73D5" w:rsidP="009E73D5">
      <w:pPr>
        <w:ind w:firstLine="708"/>
        <w:jc w:val="both"/>
        <w:rPr>
          <w:rFonts w:ascii="Times New Roman" w:hAnsi="Times New Roman" w:cs="Times New Roman"/>
          <w:b/>
          <w:bCs/>
          <w:sz w:val="24"/>
          <w:szCs w:val="24"/>
        </w:rPr>
      </w:pPr>
      <w:r w:rsidRPr="009E73D5">
        <w:rPr>
          <w:rFonts w:ascii="Times New Roman" w:hAnsi="Times New Roman" w:cs="Times New Roman"/>
          <w:b/>
          <w:bCs/>
          <w:sz w:val="24"/>
          <w:szCs w:val="24"/>
        </w:rPr>
        <w:t>Фінансові показники</w:t>
      </w:r>
    </w:p>
    <w:p w14:paraId="1380CF7E" w14:textId="77777777" w:rsidR="009E73D5" w:rsidRPr="009E73D5" w:rsidRDefault="009E73D5" w:rsidP="009E73D5">
      <w:pPr>
        <w:ind w:firstLine="708"/>
        <w:jc w:val="both"/>
        <w:rPr>
          <w:rFonts w:ascii="Times New Roman" w:hAnsi="Times New Roman" w:cs="Times New Roman"/>
          <w:sz w:val="24"/>
          <w:szCs w:val="24"/>
        </w:rPr>
      </w:pPr>
      <w:r w:rsidRPr="009E73D5">
        <w:rPr>
          <w:rFonts w:ascii="Times New Roman" w:hAnsi="Times New Roman" w:cs="Times New Roman"/>
          <w:sz w:val="24"/>
          <w:szCs w:val="24"/>
        </w:rPr>
        <w:t>Ці показники відображають безпосередній фінансовий ефект від впроваджених заходів, дозволяючи громадам спрямовувати зекономлені кошти на інші важливі ініціативи та вдосконалення.</w:t>
      </w:r>
    </w:p>
    <w:p w14:paraId="4FA4C9F9" w14:textId="77777777" w:rsidR="009E73D5" w:rsidRPr="009E73D5" w:rsidRDefault="009E73D5" w:rsidP="009E73D5">
      <w:pPr>
        <w:ind w:firstLine="708"/>
        <w:jc w:val="both"/>
        <w:rPr>
          <w:rFonts w:ascii="Times New Roman" w:hAnsi="Times New Roman" w:cs="Times New Roman"/>
          <w:b/>
          <w:bCs/>
          <w:sz w:val="24"/>
          <w:szCs w:val="24"/>
        </w:rPr>
      </w:pPr>
      <w:r w:rsidRPr="009E73D5">
        <w:rPr>
          <w:rFonts w:ascii="Times New Roman" w:hAnsi="Times New Roman" w:cs="Times New Roman"/>
          <w:b/>
          <w:bCs/>
          <w:sz w:val="24"/>
          <w:szCs w:val="24"/>
        </w:rPr>
        <w:t>Кількість реалізованих заходів</w:t>
      </w:r>
    </w:p>
    <w:p w14:paraId="7FE52DF2" w14:textId="168E104F" w:rsidR="009E73D5" w:rsidRPr="009E73D5" w:rsidRDefault="009E73D5" w:rsidP="009E73D5">
      <w:pPr>
        <w:ind w:firstLine="708"/>
        <w:jc w:val="both"/>
        <w:rPr>
          <w:rFonts w:ascii="Times New Roman" w:hAnsi="Times New Roman" w:cs="Times New Roman"/>
          <w:sz w:val="24"/>
          <w:szCs w:val="24"/>
        </w:rPr>
      </w:pPr>
      <w:r w:rsidRPr="009E73D5">
        <w:rPr>
          <w:rFonts w:ascii="Times New Roman" w:hAnsi="Times New Roman" w:cs="Times New Roman"/>
          <w:sz w:val="24"/>
          <w:szCs w:val="24"/>
        </w:rPr>
        <w:t>Відслідковування кількості запланованих і реалізованих заходів допомагає оцінити прогрес і вчасне виконання про</w:t>
      </w:r>
      <w:r>
        <w:rPr>
          <w:rFonts w:ascii="Times New Roman" w:hAnsi="Times New Roman" w:cs="Times New Roman"/>
          <w:sz w:val="24"/>
          <w:szCs w:val="24"/>
        </w:rPr>
        <w:t>е</w:t>
      </w:r>
      <w:r w:rsidRPr="009E73D5">
        <w:rPr>
          <w:rFonts w:ascii="Times New Roman" w:hAnsi="Times New Roman" w:cs="Times New Roman"/>
          <w:sz w:val="24"/>
          <w:szCs w:val="24"/>
        </w:rPr>
        <w:t>ктних цілей, що сприяє підвищенню відповідальності.</w:t>
      </w:r>
    </w:p>
    <w:p w14:paraId="16208A9D" w14:textId="24ABA5C3" w:rsidR="009E73D5" w:rsidRPr="009E73D5" w:rsidRDefault="009E73D5" w:rsidP="009E73D5">
      <w:pPr>
        <w:ind w:firstLine="708"/>
        <w:jc w:val="both"/>
        <w:rPr>
          <w:rFonts w:ascii="Times New Roman" w:hAnsi="Times New Roman" w:cs="Times New Roman"/>
          <w:sz w:val="24"/>
          <w:szCs w:val="24"/>
        </w:rPr>
      </w:pPr>
      <w:r w:rsidRPr="009E73D5">
        <w:rPr>
          <w:rFonts w:ascii="Times New Roman" w:hAnsi="Times New Roman" w:cs="Times New Roman"/>
          <w:sz w:val="24"/>
          <w:szCs w:val="24"/>
        </w:rPr>
        <w:t>Якісні показники допомагають визначити соціальні, психологічні та суб’єктивні аспекти про</w:t>
      </w:r>
      <w:r>
        <w:rPr>
          <w:rFonts w:ascii="Times New Roman" w:hAnsi="Times New Roman" w:cs="Times New Roman"/>
          <w:sz w:val="24"/>
          <w:szCs w:val="24"/>
        </w:rPr>
        <w:t>е</w:t>
      </w:r>
      <w:r w:rsidRPr="009E73D5">
        <w:rPr>
          <w:rFonts w:ascii="Times New Roman" w:hAnsi="Times New Roman" w:cs="Times New Roman"/>
          <w:sz w:val="24"/>
          <w:szCs w:val="24"/>
        </w:rPr>
        <w:t>кту, що, хоч і не мають конкретного числового вираження, мають значний вплив на успішність і стійкість про</w:t>
      </w:r>
      <w:r>
        <w:rPr>
          <w:rFonts w:ascii="Times New Roman" w:hAnsi="Times New Roman" w:cs="Times New Roman"/>
          <w:sz w:val="24"/>
          <w:szCs w:val="24"/>
        </w:rPr>
        <w:t>е</w:t>
      </w:r>
      <w:r w:rsidRPr="009E73D5">
        <w:rPr>
          <w:rFonts w:ascii="Times New Roman" w:hAnsi="Times New Roman" w:cs="Times New Roman"/>
          <w:sz w:val="24"/>
          <w:szCs w:val="24"/>
        </w:rPr>
        <w:t>кту.</w:t>
      </w:r>
    </w:p>
    <w:p w14:paraId="79725983" w14:textId="77777777" w:rsidR="009E73D5" w:rsidRPr="009E73D5" w:rsidRDefault="009E73D5" w:rsidP="009E73D5">
      <w:pPr>
        <w:ind w:firstLine="708"/>
        <w:jc w:val="both"/>
        <w:rPr>
          <w:rFonts w:ascii="Times New Roman" w:hAnsi="Times New Roman" w:cs="Times New Roman"/>
          <w:b/>
          <w:bCs/>
          <w:sz w:val="24"/>
          <w:szCs w:val="24"/>
        </w:rPr>
      </w:pPr>
      <w:r w:rsidRPr="009E73D5">
        <w:rPr>
          <w:rFonts w:ascii="Times New Roman" w:hAnsi="Times New Roman" w:cs="Times New Roman"/>
          <w:b/>
          <w:bCs/>
          <w:sz w:val="24"/>
          <w:szCs w:val="24"/>
        </w:rPr>
        <w:t>Рівень задоволеності громади</w:t>
      </w:r>
    </w:p>
    <w:p w14:paraId="32E0E470" w14:textId="6C756DAC" w:rsidR="009E73D5" w:rsidRPr="009E73D5" w:rsidRDefault="009E73D5" w:rsidP="009E73D5">
      <w:pPr>
        <w:ind w:firstLine="708"/>
        <w:jc w:val="both"/>
        <w:rPr>
          <w:rFonts w:ascii="Times New Roman" w:hAnsi="Times New Roman" w:cs="Times New Roman"/>
          <w:sz w:val="24"/>
          <w:szCs w:val="24"/>
        </w:rPr>
      </w:pPr>
      <w:r w:rsidRPr="009E73D5">
        <w:rPr>
          <w:rFonts w:ascii="Times New Roman" w:hAnsi="Times New Roman" w:cs="Times New Roman"/>
          <w:sz w:val="24"/>
          <w:szCs w:val="24"/>
        </w:rPr>
        <w:t>Позитивна реакція населення та підтримка про</w:t>
      </w:r>
      <w:r>
        <w:rPr>
          <w:rFonts w:ascii="Times New Roman" w:hAnsi="Times New Roman" w:cs="Times New Roman"/>
          <w:sz w:val="24"/>
          <w:szCs w:val="24"/>
        </w:rPr>
        <w:t>е</w:t>
      </w:r>
      <w:r w:rsidRPr="009E73D5">
        <w:rPr>
          <w:rFonts w:ascii="Times New Roman" w:hAnsi="Times New Roman" w:cs="Times New Roman"/>
          <w:sz w:val="24"/>
          <w:szCs w:val="24"/>
        </w:rPr>
        <w:t>кту є важливим індикатором його соціальної прийнятності. Задоволеність громади сприяє подальшій підтримці ініціатив у майбутн</w:t>
      </w:r>
      <w:r>
        <w:rPr>
          <w:rFonts w:ascii="Times New Roman" w:hAnsi="Times New Roman" w:cs="Times New Roman"/>
          <w:sz w:val="24"/>
          <w:szCs w:val="24"/>
        </w:rPr>
        <w:t>ій реалізації проектів</w:t>
      </w:r>
      <w:r w:rsidRPr="009E73D5">
        <w:rPr>
          <w:rFonts w:ascii="Times New Roman" w:hAnsi="Times New Roman" w:cs="Times New Roman"/>
          <w:sz w:val="24"/>
          <w:szCs w:val="24"/>
        </w:rPr>
        <w:t>.</w:t>
      </w:r>
    </w:p>
    <w:p w14:paraId="78A85B40" w14:textId="77777777" w:rsidR="009E73D5" w:rsidRPr="009E73D5" w:rsidRDefault="009E73D5" w:rsidP="009E73D5">
      <w:pPr>
        <w:ind w:firstLine="708"/>
        <w:jc w:val="both"/>
        <w:rPr>
          <w:rFonts w:ascii="Times New Roman" w:hAnsi="Times New Roman" w:cs="Times New Roman"/>
          <w:b/>
          <w:bCs/>
          <w:sz w:val="24"/>
          <w:szCs w:val="24"/>
        </w:rPr>
      </w:pPr>
      <w:r w:rsidRPr="009E73D5">
        <w:rPr>
          <w:rFonts w:ascii="Times New Roman" w:hAnsi="Times New Roman" w:cs="Times New Roman"/>
          <w:b/>
          <w:bCs/>
          <w:sz w:val="24"/>
          <w:szCs w:val="24"/>
        </w:rPr>
        <w:t>Підвищення обізнаності</w:t>
      </w:r>
    </w:p>
    <w:p w14:paraId="6DC199C9" w14:textId="1C673C23" w:rsidR="009E73D5" w:rsidRDefault="009E73D5" w:rsidP="009E73D5">
      <w:pPr>
        <w:ind w:firstLine="708"/>
        <w:jc w:val="both"/>
        <w:rPr>
          <w:rFonts w:ascii="Times New Roman" w:hAnsi="Times New Roman" w:cs="Times New Roman"/>
          <w:sz w:val="24"/>
          <w:szCs w:val="24"/>
        </w:rPr>
      </w:pPr>
      <w:r w:rsidRPr="009E73D5">
        <w:rPr>
          <w:rFonts w:ascii="Times New Roman" w:hAnsi="Times New Roman" w:cs="Times New Roman"/>
          <w:sz w:val="24"/>
          <w:szCs w:val="24"/>
        </w:rPr>
        <w:t>Високий рівень обізнаності є ключовим фактором для ефективного впровадження будь-яких змін. Поінформовані громадяни охочіше підтримують ідеї щодо енергоефективності, що допомагає зробити зміни довготривалими.</w:t>
      </w:r>
    </w:p>
    <w:p w14:paraId="3F7AB9B2" w14:textId="6232B73B" w:rsidR="009E73D5" w:rsidRDefault="009E73D5" w:rsidP="009E73D5">
      <w:pPr>
        <w:ind w:firstLine="708"/>
        <w:jc w:val="both"/>
        <w:rPr>
          <w:rFonts w:ascii="Times New Roman" w:hAnsi="Times New Roman" w:cs="Times New Roman"/>
          <w:sz w:val="24"/>
          <w:szCs w:val="24"/>
        </w:rPr>
      </w:pPr>
    </w:p>
    <w:p w14:paraId="4EAC3CE8" w14:textId="77777777" w:rsidR="009E73D5" w:rsidRPr="009E73D5" w:rsidRDefault="009E73D5" w:rsidP="009E73D5">
      <w:pPr>
        <w:ind w:firstLine="708"/>
        <w:jc w:val="both"/>
        <w:rPr>
          <w:rFonts w:ascii="Times New Roman" w:hAnsi="Times New Roman" w:cs="Times New Roman"/>
          <w:sz w:val="24"/>
          <w:szCs w:val="24"/>
        </w:rPr>
      </w:pPr>
    </w:p>
    <w:p w14:paraId="3735B7D2" w14:textId="77777777" w:rsidR="009E73D5" w:rsidRPr="009E73D5" w:rsidRDefault="009E73D5" w:rsidP="009E73D5">
      <w:pPr>
        <w:ind w:firstLine="708"/>
        <w:jc w:val="both"/>
        <w:rPr>
          <w:rFonts w:ascii="Times New Roman" w:hAnsi="Times New Roman" w:cs="Times New Roman"/>
          <w:b/>
          <w:bCs/>
          <w:sz w:val="24"/>
          <w:szCs w:val="24"/>
        </w:rPr>
      </w:pPr>
      <w:r w:rsidRPr="009E73D5">
        <w:rPr>
          <w:rFonts w:ascii="Times New Roman" w:hAnsi="Times New Roman" w:cs="Times New Roman"/>
          <w:b/>
          <w:bCs/>
          <w:sz w:val="24"/>
          <w:szCs w:val="24"/>
        </w:rPr>
        <w:lastRenderedPageBreak/>
        <w:t>Якість інфраструктури</w:t>
      </w:r>
    </w:p>
    <w:p w14:paraId="22D9BA40" w14:textId="77777777" w:rsidR="009E73D5" w:rsidRPr="009E73D5" w:rsidRDefault="009E73D5" w:rsidP="009E73D5">
      <w:pPr>
        <w:ind w:firstLine="708"/>
        <w:jc w:val="both"/>
        <w:rPr>
          <w:rFonts w:ascii="Times New Roman" w:hAnsi="Times New Roman" w:cs="Times New Roman"/>
          <w:sz w:val="24"/>
          <w:szCs w:val="24"/>
        </w:rPr>
      </w:pPr>
      <w:r w:rsidRPr="009E73D5">
        <w:rPr>
          <w:rFonts w:ascii="Times New Roman" w:hAnsi="Times New Roman" w:cs="Times New Roman"/>
          <w:sz w:val="24"/>
          <w:szCs w:val="24"/>
        </w:rPr>
        <w:t>Поліпшення інфраструктури не лише підвищує комфорт, але й позитивно впливає на соціальну привабливість громади. Покращення в освітленні, опаленні, вентиляції забезпечує більш зручні умови для життя і роботи.</w:t>
      </w:r>
    </w:p>
    <w:p w14:paraId="15CADD41" w14:textId="77777777" w:rsidR="009E73D5" w:rsidRPr="009E73D5" w:rsidRDefault="009E73D5" w:rsidP="009E73D5">
      <w:pPr>
        <w:ind w:firstLine="708"/>
        <w:jc w:val="both"/>
        <w:rPr>
          <w:rFonts w:ascii="Times New Roman" w:hAnsi="Times New Roman" w:cs="Times New Roman"/>
          <w:b/>
          <w:bCs/>
          <w:sz w:val="24"/>
          <w:szCs w:val="24"/>
        </w:rPr>
      </w:pPr>
      <w:r w:rsidRPr="009E73D5">
        <w:rPr>
          <w:rFonts w:ascii="Times New Roman" w:hAnsi="Times New Roman" w:cs="Times New Roman"/>
          <w:b/>
          <w:bCs/>
          <w:sz w:val="24"/>
          <w:szCs w:val="24"/>
        </w:rPr>
        <w:t>Ефективність управління проєктом</w:t>
      </w:r>
    </w:p>
    <w:p w14:paraId="2296BC57" w14:textId="77777777" w:rsidR="009E73D5" w:rsidRPr="009E73D5" w:rsidRDefault="009E73D5" w:rsidP="009E73D5">
      <w:pPr>
        <w:ind w:firstLine="708"/>
        <w:jc w:val="both"/>
        <w:rPr>
          <w:rFonts w:ascii="Times New Roman" w:hAnsi="Times New Roman" w:cs="Times New Roman"/>
          <w:sz w:val="24"/>
          <w:szCs w:val="24"/>
        </w:rPr>
      </w:pPr>
      <w:r w:rsidRPr="009E73D5">
        <w:rPr>
          <w:rFonts w:ascii="Times New Roman" w:hAnsi="Times New Roman" w:cs="Times New Roman"/>
          <w:sz w:val="24"/>
          <w:szCs w:val="24"/>
        </w:rPr>
        <w:t>Цей показник важливий для забезпечення вчасного та якісного виконання кожного етапу проєкту. Хороше управління мінімізує ризики та непередбачувані витрати.</w:t>
      </w:r>
    </w:p>
    <w:p w14:paraId="0BC41227" w14:textId="77777777" w:rsidR="009E73D5" w:rsidRPr="009E73D5" w:rsidRDefault="009E73D5" w:rsidP="009E73D5">
      <w:pPr>
        <w:ind w:firstLine="708"/>
        <w:jc w:val="both"/>
        <w:rPr>
          <w:rFonts w:ascii="Times New Roman" w:hAnsi="Times New Roman" w:cs="Times New Roman"/>
          <w:b/>
          <w:bCs/>
          <w:sz w:val="24"/>
          <w:szCs w:val="24"/>
        </w:rPr>
      </w:pPr>
      <w:r w:rsidRPr="009E73D5">
        <w:rPr>
          <w:rFonts w:ascii="Times New Roman" w:hAnsi="Times New Roman" w:cs="Times New Roman"/>
          <w:b/>
          <w:bCs/>
          <w:sz w:val="24"/>
          <w:szCs w:val="24"/>
        </w:rPr>
        <w:t>Інноваційність заходів</w:t>
      </w:r>
    </w:p>
    <w:p w14:paraId="51CE8372" w14:textId="2DDD9BA7" w:rsidR="009E73D5" w:rsidRDefault="009E73D5" w:rsidP="009E73D5">
      <w:pPr>
        <w:ind w:firstLine="708"/>
        <w:jc w:val="both"/>
        <w:rPr>
          <w:rFonts w:ascii="Times New Roman" w:hAnsi="Times New Roman" w:cs="Times New Roman"/>
          <w:sz w:val="24"/>
          <w:szCs w:val="24"/>
        </w:rPr>
      </w:pPr>
      <w:r w:rsidRPr="009E73D5">
        <w:rPr>
          <w:rFonts w:ascii="Times New Roman" w:hAnsi="Times New Roman" w:cs="Times New Roman"/>
          <w:sz w:val="24"/>
          <w:szCs w:val="24"/>
        </w:rPr>
        <w:t>Використання інновацій вказує на те, що громада готова впроваджувати новітні технології та рішення, підвищуючи свою конкурентоспроможність та інвестиційну привабливість.</w:t>
      </w:r>
    </w:p>
    <w:p w14:paraId="29A93102" w14:textId="4C55F8EF" w:rsidR="002A390C" w:rsidRDefault="00C7743D" w:rsidP="009E73D5">
      <w:pPr>
        <w:ind w:firstLine="708"/>
        <w:jc w:val="both"/>
        <w:rPr>
          <w:rFonts w:ascii="Times New Roman" w:hAnsi="Times New Roman" w:cs="Times New Roman"/>
          <w:sz w:val="24"/>
          <w:szCs w:val="24"/>
        </w:rPr>
      </w:pPr>
      <w:r w:rsidRPr="00C7743D">
        <w:rPr>
          <w:rFonts w:ascii="Times New Roman" w:hAnsi="Times New Roman" w:cs="Times New Roman"/>
          <w:sz w:val="24"/>
          <w:szCs w:val="24"/>
        </w:rPr>
        <w:t>Ці показники створюють цілісну картину успішності про</w:t>
      </w:r>
      <w:r>
        <w:rPr>
          <w:rFonts w:ascii="Times New Roman" w:hAnsi="Times New Roman" w:cs="Times New Roman"/>
          <w:sz w:val="24"/>
          <w:szCs w:val="24"/>
        </w:rPr>
        <w:t>е</w:t>
      </w:r>
      <w:r w:rsidRPr="00C7743D">
        <w:rPr>
          <w:rFonts w:ascii="Times New Roman" w:hAnsi="Times New Roman" w:cs="Times New Roman"/>
          <w:sz w:val="24"/>
          <w:szCs w:val="24"/>
        </w:rPr>
        <w:t>кту. Кількісні дані дозволяють оцінити конкретні досягнення у сфері енергоефективності, а якісні показники забезпечують розуміння загальної соціальної та організаційної стійкості про</w:t>
      </w:r>
      <w:r>
        <w:rPr>
          <w:rFonts w:ascii="Times New Roman" w:hAnsi="Times New Roman" w:cs="Times New Roman"/>
          <w:sz w:val="24"/>
          <w:szCs w:val="24"/>
        </w:rPr>
        <w:t>е</w:t>
      </w:r>
      <w:r w:rsidRPr="00C7743D">
        <w:rPr>
          <w:rFonts w:ascii="Times New Roman" w:hAnsi="Times New Roman" w:cs="Times New Roman"/>
          <w:sz w:val="24"/>
          <w:szCs w:val="24"/>
        </w:rPr>
        <w:t>кту.</w:t>
      </w:r>
    </w:p>
    <w:p w14:paraId="61373238" w14:textId="77777777" w:rsidR="00C7743D" w:rsidRDefault="00C7743D" w:rsidP="00C7743D">
      <w:pPr>
        <w:ind w:firstLine="708"/>
        <w:jc w:val="right"/>
        <w:rPr>
          <w:rFonts w:ascii="Times New Roman" w:hAnsi="Times New Roman" w:cs="Times New Roman"/>
          <w:sz w:val="24"/>
          <w:szCs w:val="24"/>
        </w:rPr>
      </w:pPr>
    </w:p>
    <w:p w14:paraId="0C8864AE" w14:textId="5ED6603F" w:rsidR="00C7743D" w:rsidRPr="00C7743D" w:rsidRDefault="00C7743D" w:rsidP="00C7743D">
      <w:pPr>
        <w:ind w:firstLine="708"/>
        <w:jc w:val="right"/>
        <w:rPr>
          <w:rFonts w:ascii="Times New Roman" w:hAnsi="Times New Roman" w:cs="Times New Roman"/>
          <w:sz w:val="24"/>
          <w:szCs w:val="24"/>
        </w:rPr>
      </w:pPr>
      <w:r w:rsidRPr="00C7743D">
        <w:rPr>
          <w:rFonts w:ascii="Times New Roman" w:hAnsi="Times New Roman" w:cs="Times New Roman"/>
          <w:sz w:val="24"/>
          <w:szCs w:val="24"/>
        </w:rPr>
        <w:t>Таблиця 6.1</w:t>
      </w:r>
    </w:p>
    <w:p w14:paraId="193BCDFB" w14:textId="1D8E6650" w:rsidR="00C7743D" w:rsidRDefault="00C7743D" w:rsidP="00C7743D">
      <w:pPr>
        <w:ind w:firstLine="708"/>
        <w:jc w:val="center"/>
        <w:rPr>
          <w:rFonts w:ascii="Times New Roman" w:hAnsi="Times New Roman" w:cs="Times New Roman"/>
          <w:sz w:val="24"/>
          <w:szCs w:val="24"/>
        </w:rPr>
      </w:pPr>
      <w:r w:rsidRPr="00C7743D">
        <w:rPr>
          <w:rFonts w:ascii="Times New Roman" w:hAnsi="Times New Roman" w:cs="Times New Roman"/>
          <w:sz w:val="24"/>
          <w:szCs w:val="24"/>
        </w:rPr>
        <w:t>Дерево цілей</w:t>
      </w:r>
    </w:p>
    <w:tbl>
      <w:tblPr>
        <w:tblW w:w="0" w:type="auto"/>
        <w:tblLook w:val="04A0" w:firstRow="1" w:lastRow="0" w:firstColumn="1" w:lastColumn="0" w:noHBand="0" w:noVBand="1"/>
      </w:tblPr>
      <w:tblGrid>
        <w:gridCol w:w="1821"/>
        <w:gridCol w:w="3276"/>
        <w:gridCol w:w="4522"/>
      </w:tblGrid>
      <w:tr w:rsidR="00C7743D" w:rsidRPr="008A6D4E" w14:paraId="3BBE20B3" w14:textId="77777777" w:rsidTr="00F50675">
        <w:trPr>
          <w:trHeight w:val="20"/>
        </w:trPr>
        <w:tc>
          <w:tcPr>
            <w:tcW w:w="1821" w:type="dxa"/>
            <w:tcBorders>
              <w:top w:val="single" w:sz="8" w:space="0" w:color="FFFFFF"/>
              <w:left w:val="single" w:sz="8" w:space="0" w:color="FFFFFF"/>
              <w:bottom w:val="single" w:sz="8" w:space="0" w:color="FFFFFF"/>
              <w:right w:val="nil"/>
            </w:tcBorders>
            <w:shd w:val="clear" w:color="000000" w:fill="052F61"/>
            <w:vAlign w:val="center"/>
            <w:hideMark/>
          </w:tcPr>
          <w:p w14:paraId="2821E88B" w14:textId="77777777" w:rsidR="00C7743D" w:rsidRPr="00F71F54" w:rsidRDefault="00C7743D" w:rsidP="00F50675">
            <w:pPr>
              <w:spacing w:after="0" w:line="240" w:lineRule="auto"/>
              <w:jc w:val="center"/>
              <w:rPr>
                <w:rFonts w:ascii="Times New Roman" w:eastAsia="Times New Roman" w:hAnsi="Times New Roman" w:cs="Times New Roman"/>
                <w:b/>
                <w:bCs/>
                <w:color w:val="FFFFFF"/>
                <w:kern w:val="0"/>
                <w:sz w:val="20"/>
                <w:szCs w:val="20"/>
                <w:lang w:eastAsia="uk-UA"/>
                <w14:ligatures w14:val="none"/>
              </w:rPr>
            </w:pPr>
            <w:r w:rsidRPr="00F71F54">
              <w:rPr>
                <w:rFonts w:ascii="Times New Roman" w:eastAsia="Times New Roman" w:hAnsi="Times New Roman" w:cs="Times New Roman"/>
                <w:b/>
                <w:bCs/>
                <w:color w:val="FFFFFF"/>
                <w:kern w:val="0"/>
                <w:sz w:val="20"/>
                <w:szCs w:val="20"/>
                <w:lang w:eastAsia="uk-UA"/>
                <w14:ligatures w14:val="none"/>
              </w:rPr>
              <w:t>Стратегічні цілі</w:t>
            </w:r>
          </w:p>
        </w:tc>
        <w:tc>
          <w:tcPr>
            <w:tcW w:w="3276" w:type="dxa"/>
            <w:tcBorders>
              <w:top w:val="single" w:sz="8" w:space="0" w:color="FFFFFF"/>
              <w:left w:val="nil"/>
              <w:bottom w:val="single" w:sz="8" w:space="0" w:color="FFFFFF"/>
              <w:right w:val="nil"/>
            </w:tcBorders>
            <w:shd w:val="clear" w:color="000000" w:fill="052F61"/>
            <w:vAlign w:val="center"/>
            <w:hideMark/>
          </w:tcPr>
          <w:p w14:paraId="37E2DD76" w14:textId="77777777" w:rsidR="00C7743D" w:rsidRPr="00F71F54" w:rsidRDefault="00C7743D" w:rsidP="00F50675">
            <w:pPr>
              <w:spacing w:after="0" w:line="240" w:lineRule="auto"/>
              <w:jc w:val="center"/>
              <w:rPr>
                <w:rFonts w:ascii="Times New Roman" w:eastAsia="Times New Roman" w:hAnsi="Times New Roman" w:cs="Times New Roman"/>
                <w:b/>
                <w:bCs/>
                <w:color w:val="FFFFFF"/>
                <w:kern w:val="0"/>
                <w:sz w:val="20"/>
                <w:szCs w:val="20"/>
                <w:lang w:eastAsia="uk-UA"/>
                <w14:ligatures w14:val="none"/>
              </w:rPr>
            </w:pPr>
            <w:r w:rsidRPr="00F71F54">
              <w:rPr>
                <w:rFonts w:ascii="Times New Roman" w:eastAsia="Times New Roman" w:hAnsi="Times New Roman" w:cs="Times New Roman"/>
                <w:b/>
                <w:bCs/>
                <w:color w:val="FFFFFF"/>
                <w:kern w:val="0"/>
                <w:sz w:val="20"/>
                <w:szCs w:val="20"/>
                <w:lang w:eastAsia="uk-UA"/>
                <w14:ligatures w14:val="none"/>
              </w:rPr>
              <w:t>Конкретні цілі</w:t>
            </w:r>
          </w:p>
        </w:tc>
        <w:tc>
          <w:tcPr>
            <w:tcW w:w="4522" w:type="dxa"/>
            <w:tcBorders>
              <w:top w:val="single" w:sz="8" w:space="0" w:color="FFFFFF"/>
              <w:left w:val="nil"/>
              <w:bottom w:val="single" w:sz="8" w:space="0" w:color="FFFFFF"/>
              <w:right w:val="single" w:sz="8" w:space="0" w:color="FFFFFF"/>
            </w:tcBorders>
            <w:shd w:val="clear" w:color="000000" w:fill="052F61"/>
            <w:vAlign w:val="center"/>
            <w:hideMark/>
          </w:tcPr>
          <w:p w14:paraId="1556BDDA" w14:textId="77777777" w:rsidR="00C7743D" w:rsidRPr="00F71F54" w:rsidRDefault="00C7743D" w:rsidP="00F50675">
            <w:pPr>
              <w:spacing w:after="0" w:line="240" w:lineRule="auto"/>
              <w:jc w:val="center"/>
              <w:rPr>
                <w:rFonts w:ascii="Times New Roman" w:eastAsia="Times New Roman" w:hAnsi="Times New Roman" w:cs="Times New Roman"/>
                <w:b/>
                <w:bCs/>
                <w:color w:val="FFFFFF"/>
                <w:kern w:val="0"/>
                <w:sz w:val="20"/>
                <w:szCs w:val="20"/>
                <w:lang w:eastAsia="uk-UA"/>
                <w14:ligatures w14:val="none"/>
              </w:rPr>
            </w:pPr>
            <w:r w:rsidRPr="00F71F54">
              <w:rPr>
                <w:rFonts w:ascii="Times New Roman" w:eastAsia="Times New Roman" w:hAnsi="Times New Roman" w:cs="Times New Roman"/>
                <w:b/>
                <w:bCs/>
                <w:color w:val="FFFFFF"/>
                <w:kern w:val="0"/>
                <w:sz w:val="20"/>
                <w:szCs w:val="20"/>
                <w:lang w:eastAsia="uk-UA"/>
                <w14:ligatures w14:val="none"/>
              </w:rPr>
              <w:t>Індикатори</w:t>
            </w:r>
          </w:p>
        </w:tc>
      </w:tr>
      <w:tr w:rsidR="00C7743D" w:rsidRPr="008A6D4E" w14:paraId="124469BC" w14:textId="77777777" w:rsidTr="00F50675">
        <w:trPr>
          <w:trHeight w:val="20"/>
        </w:trPr>
        <w:tc>
          <w:tcPr>
            <w:tcW w:w="1821" w:type="dxa"/>
            <w:vMerge w:val="restart"/>
            <w:tcBorders>
              <w:top w:val="nil"/>
              <w:left w:val="single" w:sz="8" w:space="0" w:color="FFFFFF"/>
              <w:right w:val="single" w:sz="8" w:space="0" w:color="FFFFFF"/>
            </w:tcBorders>
            <w:shd w:val="clear" w:color="000000" w:fill="B1D2FB"/>
            <w:vAlign w:val="center"/>
            <w:hideMark/>
          </w:tcPr>
          <w:p w14:paraId="07F937F7" w14:textId="77777777" w:rsidR="00C7743D" w:rsidRPr="00F71F54" w:rsidRDefault="00C7743D" w:rsidP="00F50675">
            <w:pPr>
              <w:spacing w:after="0" w:line="240" w:lineRule="auto"/>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СЦ 1. СЦ 1. Підвищення енергетичної ефективності</w:t>
            </w:r>
          </w:p>
        </w:tc>
        <w:tc>
          <w:tcPr>
            <w:tcW w:w="3276" w:type="dxa"/>
            <w:tcBorders>
              <w:top w:val="nil"/>
              <w:left w:val="single" w:sz="8" w:space="0" w:color="FFFFFF"/>
              <w:bottom w:val="single" w:sz="8" w:space="0" w:color="FFFFFF"/>
              <w:right w:val="single" w:sz="8" w:space="0" w:color="FFFFFF"/>
            </w:tcBorders>
            <w:shd w:val="clear" w:color="000000" w:fill="B1D2FB"/>
            <w:hideMark/>
          </w:tcPr>
          <w:p w14:paraId="7EE4B666" w14:textId="77777777" w:rsidR="00C7743D" w:rsidRPr="00F71F54" w:rsidRDefault="00C7743D" w:rsidP="00F50675">
            <w:pPr>
              <w:spacing w:after="0" w:line="240" w:lineRule="auto"/>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ОЦ 1.1 Зменшення споживання енергоресурсів;</w:t>
            </w:r>
          </w:p>
        </w:tc>
        <w:tc>
          <w:tcPr>
            <w:tcW w:w="4522" w:type="dxa"/>
            <w:tcBorders>
              <w:top w:val="nil"/>
              <w:left w:val="nil"/>
              <w:bottom w:val="single" w:sz="8" w:space="0" w:color="FFFFFF"/>
              <w:right w:val="single" w:sz="8" w:space="0" w:color="FFFFFF"/>
            </w:tcBorders>
            <w:shd w:val="clear" w:color="000000" w:fill="B1D2FB"/>
            <w:vAlign w:val="center"/>
          </w:tcPr>
          <w:p w14:paraId="273665AF" w14:textId="3887C53E" w:rsidR="00C7743D" w:rsidRPr="00F71F54" w:rsidRDefault="00C7743D" w:rsidP="00F50675">
            <w:pPr>
              <w:spacing w:line="252" w:lineRule="auto"/>
              <w:jc w:val="both"/>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Зменшення споживання енергії щонайменше на 17,</w:t>
            </w:r>
            <w:r w:rsidR="009B0C9B" w:rsidRPr="00F71F54">
              <w:rPr>
                <w:rFonts w:ascii="Times New Roman" w:eastAsia="Century Gothic" w:hAnsi="Times New Roman" w:cs="Times New Roman"/>
                <w:sz w:val="20"/>
                <w:szCs w:val="20"/>
                <w:lang w:eastAsia="uk-UA"/>
                <w14:ligatures w14:val="none"/>
              </w:rPr>
              <w:t>1</w:t>
            </w:r>
            <w:r w:rsidRPr="00F71F54">
              <w:rPr>
                <w:rFonts w:ascii="Times New Roman" w:eastAsia="Century Gothic" w:hAnsi="Times New Roman" w:cs="Times New Roman"/>
                <w:sz w:val="20"/>
                <w:szCs w:val="20"/>
                <w:lang w:eastAsia="uk-UA"/>
                <w14:ligatures w14:val="none"/>
              </w:rPr>
              <w:t>5% до 2030 року.</w:t>
            </w:r>
          </w:p>
          <w:p w14:paraId="6CE7C383" w14:textId="6532EC8F" w:rsidR="00C7743D" w:rsidRPr="00F71F54" w:rsidRDefault="00C7743D" w:rsidP="00F50675">
            <w:pPr>
              <w:spacing w:line="252" w:lineRule="auto"/>
              <w:jc w:val="both"/>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 xml:space="preserve">В.т.ч. в громадських будівлях на </w:t>
            </w:r>
            <w:r w:rsidR="00D76661" w:rsidRPr="00F71F54">
              <w:rPr>
                <w:rFonts w:ascii="Times New Roman" w:eastAsia="Century Gothic" w:hAnsi="Times New Roman" w:cs="Times New Roman"/>
                <w:sz w:val="20"/>
                <w:szCs w:val="20"/>
                <w:lang w:eastAsia="uk-UA"/>
                <w14:ligatures w14:val="none"/>
              </w:rPr>
              <w:t>20</w:t>
            </w:r>
            <w:r w:rsidRPr="00F71F54">
              <w:rPr>
                <w:rFonts w:ascii="Times New Roman" w:eastAsia="Century Gothic" w:hAnsi="Times New Roman" w:cs="Times New Roman"/>
                <w:sz w:val="20"/>
                <w:szCs w:val="20"/>
                <w:lang w:eastAsia="uk-UA"/>
                <w14:ligatures w14:val="none"/>
              </w:rPr>
              <w:t>%</w:t>
            </w:r>
          </w:p>
        </w:tc>
      </w:tr>
      <w:tr w:rsidR="00C7743D" w:rsidRPr="008A6D4E" w14:paraId="700420AA" w14:textId="77777777" w:rsidTr="00F50675">
        <w:trPr>
          <w:trHeight w:val="20"/>
        </w:trPr>
        <w:tc>
          <w:tcPr>
            <w:tcW w:w="1821" w:type="dxa"/>
            <w:vMerge/>
            <w:tcBorders>
              <w:left w:val="single" w:sz="8" w:space="0" w:color="FFFFFF"/>
              <w:right w:val="single" w:sz="8" w:space="0" w:color="FFFFFF"/>
            </w:tcBorders>
            <w:shd w:val="clear" w:color="000000" w:fill="B1D2FB"/>
            <w:vAlign w:val="center"/>
            <w:hideMark/>
          </w:tcPr>
          <w:p w14:paraId="65990F8F" w14:textId="77777777" w:rsidR="00C7743D" w:rsidRPr="00F71F54" w:rsidRDefault="00C7743D" w:rsidP="00F50675">
            <w:pPr>
              <w:spacing w:after="0" w:line="240" w:lineRule="auto"/>
              <w:rPr>
                <w:rFonts w:ascii="Times New Roman" w:eastAsia="Century Gothic" w:hAnsi="Times New Roman" w:cs="Times New Roman"/>
                <w:sz w:val="20"/>
                <w:szCs w:val="20"/>
                <w:lang w:eastAsia="uk-UA"/>
                <w14:ligatures w14:val="none"/>
              </w:rPr>
            </w:pPr>
          </w:p>
        </w:tc>
        <w:tc>
          <w:tcPr>
            <w:tcW w:w="3276" w:type="dxa"/>
            <w:tcBorders>
              <w:top w:val="nil"/>
              <w:left w:val="nil"/>
              <w:bottom w:val="single" w:sz="8" w:space="0" w:color="FFFFFF"/>
              <w:right w:val="single" w:sz="8" w:space="0" w:color="FFFFFF"/>
            </w:tcBorders>
            <w:shd w:val="clear" w:color="000000" w:fill="B1D2FB"/>
            <w:hideMark/>
          </w:tcPr>
          <w:p w14:paraId="3BF6DEFB" w14:textId="77777777" w:rsidR="00C7743D" w:rsidRPr="00F71F54" w:rsidRDefault="00C7743D" w:rsidP="00F50675">
            <w:pPr>
              <w:spacing w:after="0" w:line="240" w:lineRule="auto"/>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ОЦ 1.2 Зменшення витрат на оплату енергоресурсів;</w:t>
            </w:r>
          </w:p>
        </w:tc>
        <w:tc>
          <w:tcPr>
            <w:tcW w:w="4522" w:type="dxa"/>
            <w:tcBorders>
              <w:top w:val="single" w:sz="8" w:space="0" w:color="FFFFFF"/>
              <w:left w:val="nil"/>
              <w:bottom w:val="single" w:sz="8" w:space="0" w:color="FFFFFF"/>
              <w:right w:val="single" w:sz="8" w:space="0" w:color="FFFFFF"/>
            </w:tcBorders>
            <w:shd w:val="clear" w:color="000000" w:fill="B1D2FB"/>
            <w:vAlign w:val="center"/>
          </w:tcPr>
          <w:p w14:paraId="08D50A98" w14:textId="2F5CAEA9" w:rsidR="00C7743D" w:rsidRPr="00F71F54" w:rsidRDefault="00C7743D" w:rsidP="00F50675">
            <w:pPr>
              <w:spacing w:line="252" w:lineRule="auto"/>
              <w:jc w:val="both"/>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Зменшення витрат міського бюджету</w:t>
            </w:r>
            <w:r w:rsidR="002C67BD" w:rsidRPr="00F71F54">
              <w:rPr>
                <w:rFonts w:ascii="Times New Roman" w:eastAsia="Century Gothic" w:hAnsi="Times New Roman" w:cs="Times New Roman"/>
                <w:sz w:val="20"/>
                <w:szCs w:val="20"/>
                <w:lang w:eastAsia="uk-UA"/>
                <w14:ligatures w14:val="none"/>
              </w:rPr>
              <w:t xml:space="preserve"> на оплату енергоносіїв</w:t>
            </w:r>
            <w:r w:rsidRPr="00F71F54">
              <w:rPr>
                <w:rFonts w:ascii="Times New Roman" w:eastAsia="Century Gothic" w:hAnsi="Times New Roman" w:cs="Times New Roman"/>
                <w:sz w:val="20"/>
                <w:szCs w:val="20"/>
                <w:lang w:eastAsia="uk-UA"/>
                <w14:ligatures w14:val="none"/>
              </w:rPr>
              <w:t xml:space="preserve"> щонайменше на 2</w:t>
            </w:r>
            <w:r w:rsidR="00A71709" w:rsidRPr="00F71F54">
              <w:rPr>
                <w:rFonts w:ascii="Times New Roman" w:eastAsia="Century Gothic" w:hAnsi="Times New Roman" w:cs="Times New Roman"/>
                <w:sz w:val="20"/>
                <w:szCs w:val="20"/>
                <w:lang w:eastAsia="uk-UA"/>
                <w14:ligatures w14:val="none"/>
              </w:rPr>
              <w:t>7</w:t>
            </w:r>
            <w:r w:rsidRPr="00F71F54">
              <w:rPr>
                <w:rFonts w:ascii="Times New Roman" w:eastAsia="Century Gothic" w:hAnsi="Times New Roman" w:cs="Times New Roman"/>
                <w:sz w:val="20"/>
                <w:szCs w:val="20"/>
                <w:lang w:eastAsia="uk-UA"/>
                <w14:ligatures w14:val="none"/>
              </w:rPr>
              <w:t xml:space="preserve">% до 2030 року </w:t>
            </w:r>
          </w:p>
        </w:tc>
      </w:tr>
      <w:tr w:rsidR="00C7743D" w:rsidRPr="008A6D4E" w14:paraId="49B1680A" w14:textId="77777777" w:rsidTr="00F50675">
        <w:trPr>
          <w:trHeight w:val="20"/>
        </w:trPr>
        <w:tc>
          <w:tcPr>
            <w:tcW w:w="1821" w:type="dxa"/>
            <w:vMerge/>
            <w:tcBorders>
              <w:left w:val="single" w:sz="8" w:space="0" w:color="FFFFFF"/>
              <w:right w:val="single" w:sz="8" w:space="0" w:color="FFFFFF"/>
            </w:tcBorders>
            <w:shd w:val="clear" w:color="000000" w:fill="B1D2FB"/>
            <w:vAlign w:val="center"/>
            <w:hideMark/>
          </w:tcPr>
          <w:p w14:paraId="6966037B" w14:textId="77777777" w:rsidR="00C7743D" w:rsidRPr="00F71F54" w:rsidRDefault="00C7743D" w:rsidP="00F50675">
            <w:pPr>
              <w:spacing w:after="0" w:line="240" w:lineRule="auto"/>
              <w:rPr>
                <w:rFonts w:ascii="Times New Roman" w:eastAsia="Century Gothic" w:hAnsi="Times New Roman" w:cs="Times New Roman"/>
                <w:sz w:val="20"/>
                <w:szCs w:val="20"/>
                <w:lang w:eastAsia="uk-UA"/>
                <w14:ligatures w14:val="none"/>
              </w:rPr>
            </w:pPr>
          </w:p>
        </w:tc>
        <w:tc>
          <w:tcPr>
            <w:tcW w:w="3276" w:type="dxa"/>
            <w:tcBorders>
              <w:top w:val="nil"/>
              <w:left w:val="nil"/>
              <w:bottom w:val="nil"/>
              <w:right w:val="single" w:sz="8" w:space="0" w:color="FFFFFF"/>
            </w:tcBorders>
            <w:shd w:val="clear" w:color="000000" w:fill="B1D2FB"/>
            <w:hideMark/>
          </w:tcPr>
          <w:p w14:paraId="09A06AEA" w14:textId="77777777" w:rsidR="00C7743D" w:rsidRPr="00F71F54" w:rsidRDefault="00C7743D" w:rsidP="00F50675">
            <w:pPr>
              <w:spacing w:after="0" w:line="240" w:lineRule="auto"/>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ОЦ 1.3 Залучення інвестицій у сферу енергоефективності;</w:t>
            </w:r>
          </w:p>
        </w:tc>
        <w:tc>
          <w:tcPr>
            <w:tcW w:w="4522" w:type="dxa"/>
            <w:tcBorders>
              <w:top w:val="nil"/>
              <w:left w:val="nil"/>
              <w:bottom w:val="nil"/>
              <w:right w:val="single" w:sz="8" w:space="0" w:color="FFFFFF"/>
            </w:tcBorders>
            <w:shd w:val="clear" w:color="000000" w:fill="B1D2FB"/>
            <w:vAlign w:val="center"/>
          </w:tcPr>
          <w:p w14:paraId="6A3255B1" w14:textId="163FEE89" w:rsidR="00C7743D" w:rsidRPr="00F71F54" w:rsidRDefault="00C7743D" w:rsidP="00F50675">
            <w:pPr>
              <w:spacing w:line="252" w:lineRule="auto"/>
              <w:jc w:val="both"/>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Залучення інвестицій в проекти енергоефективності щонайменше в розмірі 1 </w:t>
            </w:r>
            <w:r w:rsidR="00A71709" w:rsidRPr="00F71F54">
              <w:rPr>
                <w:rFonts w:ascii="Times New Roman" w:eastAsia="Century Gothic" w:hAnsi="Times New Roman" w:cs="Times New Roman"/>
                <w:sz w:val="20"/>
                <w:szCs w:val="20"/>
                <w:lang w:eastAsia="uk-UA"/>
                <w14:ligatures w14:val="none"/>
              </w:rPr>
              <w:t>637</w:t>
            </w:r>
            <w:r w:rsidRPr="00F71F54">
              <w:rPr>
                <w:rFonts w:ascii="Times New Roman" w:eastAsia="Century Gothic" w:hAnsi="Times New Roman" w:cs="Times New Roman"/>
                <w:sz w:val="20"/>
                <w:szCs w:val="20"/>
                <w:lang w:eastAsia="uk-UA"/>
                <w14:ligatures w14:val="none"/>
              </w:rPr>
              <w:t>,</w:t>
            </w:r>
            <w:r w:rsidR="00A71709" w:rsidRPr="00F71F54">
              <w:rPr>
                <w:rFonts w:ascii="Times New Roman" w:eastAsia="Century Gothic" w:hAnsi="Times New Roman" w:cs="Times New Roman"/>
                <w:sz w:val="20"/>
                <w:szCs w:val="20"/>
                <w:lang w:eastAsia="uk-UA"/>
                <w14:ligatures w14:val="none"/>
              </w:rPr>
              <w:t>9</w:t>
            </w:r>
            <w:r w:rsidRPr="00F71F54">
              <w:rPr>
                <w:rFonts w:ascii="Times New Roman" w:eastAsia="Century Gothic" w:hAnsi="Times New Roman" w:cs="Times New Roman"/>
                <w:sz w:val="20"/>
                <w:szCs w:val="20"/>
                <w:lang w:eastAsia="uk-UA"/>
                <w14:ligatures w14:val="none"/>
              </w:rPr>
              <w:t xml:space="preserve">8 млн. грн. </w:t>
            </w:r>
          </w:p>
          <w:p w14:paraId="280E5A78" w14:textId="2DAEBEBC" w:rsidR="00C7743D" w:rsidRPr="00F71F54" w:rsidRDefault="00C7743D" w:rsidP="00F50675">
            <w:pPr>
              <w:spacing w:line="252" w:lineRule="auto"/>
              <w:jc w:val="both"/>
              <w:rPr>
                <w:rFonts w:ascii="Times New Roman" w:eastAsia="Century Gothic" w:hAnsi="Times New Roman" w:cs="Times New Roman"/>
                <w:sz w:val="20"/>
                <w:szCs w:val="20"/>
                <w:lang w:eastAsia="uk-UA"/>
                <w14:ligatures w14:val="none"/>
              </w:rPr>
            </w:pPr>
          </w:p>
        </w:tc>
      </w:tr>
      <w:tr w:rsidR="00C7743D" w:rsidRPr="008A6D4E" w14:paraId="6BE109C8" w14:textId="77777777" w:rsidTr="00F50675">
        <w:trPr>
          <w:trHeight w:val="20"/>
        </w:trPr>
        <w:tc>
          <w:tcPr>
            <w:tcW w:w="1821" w:type="dxa"/>
            <w:vMerge/>
            <w:tcBorders>
              <w:left w:val="single" w:sz="8" w:space="0" w:color="FFFFFF"/>
              <w:right w:val="single" w:sz="8" w:space="0" w:color="FFFFFF"/>
            </w:tcBorders>
            <w:shd w:val="clear" w:color="000000" w:fill="B1D2FB"/>
            <w:vAlign w:val="center"/>
          </w:tcPr>
          <w:p w14:paraId="35F1152F" w14:textId="77777777" w:rsidR="00C7743D" w:rsidRPr="00F71F54" w:rsidRDefault="00C7743D" w:rsidP="00F50675">
            <w:pPr>
              <w:spacing w:after="0" w:line="240" w:lineRule="auto"/>
              <w:rPr>
                <w:rFonts w:ascii="Times New Roman" w:eastAsia="Century Gothic" w:hAnsi="Times New Roman" w:cs="Times New Roman"/>
                <w:sz w:val="20"/>
                <w:szCs w:val="20"/>
                <w:lang w:eastAsia="uk-UA"/>
                <w14:ligatures w14:val="none"/>
              </w:rPr>
            </w:pPr>
          </w:p>
        </w:tc>
        <w:tc>
          <w:tcPr>
            <w:tcW w:w="3276" w:type="dxa"/>
            <w:tcBorders>
              <w:top w:val="nil"/>
              <w:left w:val="nil"/>
              <w:bottom w:val="nil"/>
              <w:right w:val="single" w:sz="8" w:space="0" w:color="FFFFFF"/>
            </w:tcBorders>
            <w:shd w:val="clear" w:color="000000" w:fill="B1D2FB"/>
          </w:tcPr>
          <w:p w14:paraId="7CC685D6" w14:textId="77777777" w:rsidR="00C7743D" w:rsidRPr="00F71F54" w:rsidRDefault="00C7743D" w:rsidP="00F50675">
            <w:pPr>
              <w:spacing w:after="0" w:line="240" w:lineRule="auto"/>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ОЦ 1.4 Підвищення обізнаності мешканців громади щодо енергоефективності.</w:t>
            </w:r>
          </w:p>
        </w:tc>
        <w:tc>
          <w:tcPr>
            <w:tcW w:w="4522" w:type="dxa"/>
            <w:tcBorders>
              <w:top w:val="nil"/>
              <w:left w:val="nil"/>
              <w:bottom w:val="nil"/>
              <w:right w:val="single" w:sz="8" w:space="0" w:color="FFFFFF"/>
            </w:tcBorders>
            <w:shd w:val="clear" w:color="000000" w:fill="B1D2FB"/>
            <w:vAlign w:val="center"/>
          </w:tcPr>
          <w:p w14:paraId="670953CF" w14:textId="332E76B4" w:rsidR="00C7743D" w:rsidRPr="00F71F54" w:rsidRDefault="00C7743D" w:rsidP="00F50675">
            <w:pPr>
              <w:spacing w:line="252" w:lineRule="auto"/>
              <w:jc w:val="both"/>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 xml:space="preserve">Забезпечення рівня задоволеності мешканців умовами проживання на </w:t>
            </w:r>
            <w:r w:rsidR="00D76661" w:rsidRPr="00F71F54">
              <w:rPr>
                <w:rFonts w:ascii="Times New Roman" w:eastAsia="Century Gothic" w:hAnsi="Times New Roman" w:cs="Times New Roman"/>
                <w:sz w:val="20"/>
                <w:szCs w:val="20"/>
                <w:lang w:eastAsia="uk-UA"/>
                <w14:ligatures w14:val="none"/>
              </w:rPr>
              <w:t>3</w:t>
            </w:r>
            <w:r w:rsidRPr="00F71F54">
              <w:rPr>
                <w:rFonts w:ascii="Times New Roman" w:eastAsia="Century Gothic" w:hAnsi="Times New Roman" w:cs="Times New Roman"/>
                <w:sz w:val="20"/>
                <w:szCs w:val="20"/>
                <w:lang w:eastAsia="uk-UA"/>
                <w14:ligatures w14:val="none"/>
              </w:rPr>
              <w:t>0% до 2030р.</w:t>
            </w:r>
          </w:p>
        </w:tc>
      </w:tr>
      <w:tr w:rsidR="00C7743D" w:rsidRPr="008A6D4E" w14:paraId="3E225350" w14:textId="77777777" w:rsidTr="00F50675">
        <w:trPr>
          <w:trHeight w:val="20"/>
        </w:trPr>
        <w:tc>
          <w:tcPr>
            <w:tcW w:w="1821" w:type="dxa"/>
            <w:vMerge w:val="restart"/>
            <w:tcBorders>
              <w:left w:val="single" w:sz="8" w:space="0" w:color="FFFFFF"/>
              <w:right w:val="single" w:sz="8" w:space="0" w:color="FFFFFF"/>
            </w:tcBorders>
            <w:shd w:val="clear" w:color="000000" w:fill="B1D2FB"/>
            <w:vAlign w:val="center"/>
          </w:tcPr>
          <w:p w14:paraId="334138D7" w14:textId="77777777" w:rsidR="00C7743D" w:rsidRPr="00F71F54" w:rsidRDefault="00C7743D" w:rsidP="00F50675">
            <w:pPr>
              <w:spacing w:after="0" w:line="240" w:lineRule="auto"/>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СЦ 2. Розвиток відновлюваних джерел енергії</w:t>
            </w:r>
          </w:p>
        </w:tc>
        <w:tc>
          <w:tcPr>
            <w:tcW w:w="3276" w:type="dxa"/>
            <w:tcBorders>
              <w:top w:val="nil"/>
              <w:left w:val="nil"/>
              <w:bottom w:val="nil"/>
              <w:right w:val="single" w:sz="8" w:space="0" w:color="FFFFFF"/>
            </w:tcBorders>
            <w:shd w:val="clear" w:color="000000" w:fill="B1D2FB"/>
          </w:tcPr>
          <w:p w14:paraId="682E5B42" w14:textId="77777777" w:rsidR="00C7743D" w:rsidRPr="00F71F54" w:rsidRDefault="00C7743D" w:rsidP="00F50675">
            <w:pPr>
              <w:spacing w:after="0" w:line="240" w:lineRule="auto"/>
              <w:rPr>
                <w:rFonts w:ascii="Times New Roman" w:eastAsia="Century Gothic" w:hAnsi="Times New Roman" w:cs="Times New Roman"/>
                <w:sz w:val="20"/>
                <w:szCs w:val="20"/>
                <w:lang w:eastAsia="uk-UA"/>
                <w14:ligatures w14:val="none"/>
              </w:rPr>
            </w:pPr>
            <w:r w:rsidRPr="00F71F54">
              <w:rPr>
                <w:rFonts w:ascii="Times New Roman" w:eastAsia="Calibri" w:hAnsi="Times New Roman" w:cs="Times New Roman"/>
                <w:color w:val="000000"/>
                <w:sz w:val="20"/>
                <w:szCs w:val="20"/>
                <w:lang w:eastAsia="uk-UA"/>
                <w14:ligatures w14:val="none"/>
              </w:rPr>
              <w:t>ОЦ 2.1 Заміщення традиційних джерел енергії на відновлювальні;</w:t>
            </w:r>
          </w:p>
        </w:tc>
        <w:tc>
          <w:tcPr>
            <w:tcW w:w="4522" w:type="dxa"/>
            <w:tcBorders>
              <w:top w:val="nil"/>
              <w:left w:val="nil"/>
              <w:bottom w:val="nil"/>
              <w:right w:val="single" w:sz="8" w:space="0" w:color="FFFFFF"/>
            </w:tcBorders>
            <w:shd w:val="clear" w:color="000000" w:fill="B1D2FB"/>
            <w:vAlign w:val="center"/>
          </w:tcPr>
          <w:p w14:paraId="556FD3EF" w14:textId="2D664B60" w:rsidR="00C7743D" w:rsidRPr="00F71F54" w:rsidRDefault="00C7743D" w:rsidP="00F50675">
            <w:pPr>
              <w:spacing w:line="252" w:lineRule="auto"/>
              <w:jc w:val="both"/>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Забезпечити частку ВДЕ в енергетичному балансі 2030 року щонайменше в розмірі 27,</w:t>
            </w:r>
            <w:r w:rsidR="00D76661" w:rsidRPr="00F71F54">
              <w:rPr>
                <w:rFonts w:ascii="Times New Roman" w:eastAsia="Century Gothic" w:hAnsi="Times New Roman" w:cs="Times New Roman"/>
                <w:sz w:val="20"/>
                <w:szCs w:val="20"/>
                <w:lang w:eastAsia="uk-UA"/>
                <w14:ligatures w14:val="none"/>
              </w:rPr>
              <w:t>57</w:t>
            </w:r>
            <w:r w:rsidRPr="00F71F54">
              <w:rPr>
                <w:rFonts w:ascii="Times New Roman" w:eastAsia="Century Gothic" w:hAnsi="Times New Roman" w:cs="Times New Roman"/>
                <w:sz w:val="20"/>
                <w:szCs w:val="20"/>
                <w:lang w:eastAsia="uk-UA"/>
                <w14:ligatures w14:val="none"/>
              </w:rPr>
              <w:t>%</w:t>
            </w:r>
          </w:p>
        </w:tc>
      </w:tr>
      <w:tr w:rsidR="00C7743D" w:rsidRPr="008A6D4E" w14:paraId="3546E29B" w14:textId="77777777" w:rsidTr="00F50675">
        <w:trPr>
          <w:trHeight w:val="20"/>
        </w:trPr>
        <w:tc>
          <w:tcPr>
            <w:tcW w:w="1821" w:type="dxa"/>
            <w:vMerge/>
            <w:tcBorders>
              <w:left w:val="single" w:sz="8" w:space="0" w:color="FFFFFF"/>
              <w:right w:val="single" w:sz="8" w:space="0" w:color="FFFFFF"/>
            </w:tcBorders>
            <w:shd w:val="clear" w:color="000000" w:fill="B1D2FB"/>
            <w:vAlign w:val="center"/>
          </w:tcPr>
          <w:p w14:paraId="45E2F596" w14:textId="77777777" w:rsidR="00C7743D" w:rsidRPr="00F71F54" w:rsidRDefault="00C7743D" w:rsidP="00F50675">
            <w:pPr>
              <w:spacing w:after="0" w:line="240" w:lineRule="auto"/>
              <w:rPr>
                <w:rFonts w:ascii="Times New Roman" w:eastAsia="Times New Roman" w:hAnsi="Times New Roman" w:cs="Times New Roman"/>
                <w:color w:val="000000"/>
                <w:kern w:val="0"/>
                <w:sz w:val="20"/>
                <w:szCs w:val="20"/>
                <w:lang w:eastAsia="uk-UA"/>
                <w14:ligatures w14:val="none"/>
              </w:rPr>
            </w:pPr>
          </w:p>
        </w:tc>
        <w:tc>
          <w:tcPr>
            <w:tcW w:w="3276" w:type="dxa"/>
            <w:tcBorders>
              <w:top w:val="nil"/>
              <w:left w:val="nil"/>
              <w:bottom w:val="nil"/>
              <w:right w:val="single" w:sz="8" w:space="0" w:color="FFFFFF"/>
            </w:tcBorders>
            <w:shd w:val="clear" w:color="000000" w:fill="B1D2FB"/>
          </w:tcPr>
          <w:p w14:paraId="2EF446F2" w14:textId="77777777" w:rsidR="00C7743D" w:rsidRPr="00F71F54" w:rsidRDefault="00C7743D" w:rsidP="00F50675">
            <w:pPr>
              <w:spacing w:after="0" w:line="240" w:lineRule="auto"/>
              <w:rPr>
                <w:rFonts w:ascii="Times New Roman" w:eastAsia="Times New Roman" w:hAnsi="Times New Roman" w:cs="Times New Roman"/>
                <w:color w:val="000000"/>
                <w:kern w:val="0"/>
                <w:sz w:val="20"/>
                <w:szCs w:val="20"/>
                <w:lang w:eastAsia="uk-UA"/>
                <w14:ligatures w14:val="none"/>
              </w:rPr>
            </w:pPr>
            <w:r w:rsidRPr="00F71F54">
              <w:rPr>
                <w:rFonts w:ascii="Times New Roman" w:eastAsia="Calibri" w:hAnsi="Times New Roman" w:cs="Times New Roman"/>
                <w:color w:val="000000"/>
                <w:sz w:val="20"/>
                <w:szCs w:val="20"/>
                <w:lang w:eastAsia="uk-UA"/>
                <w14:ligatures w14:val="none"/>
              </w:rPr>
              <w:t>ОЦ 2.2 Збільшення використання «зеленої енергетики»;</w:t>
            </w:r>
          </w:p>
        </w:tc>
        <w:tc>
          <w:tcPr>
            <w:tcW w:w="4522" w:type="dxa"/>
            <w:tcBorders>
              <w:top w:val="nil"/>
              <w:left w:val="nil"/>
              <w:bottom w:val="nil"/>
              <w:right w:val="single" w:sz="8" w:space="0" w:color="FFFFFF"/>
            </w:tcBorders>
            <w:shd w:val="clear" w:color="000000" w:fill="B1D2FB"/>
            <w:vAlign w:val="center"/>
          </w:tcPr>
          <w:p w14:paraId="6C528861" w14:textId="4334F776" w:rsidR="00C7743D" w:rsidRPr="00F71F54" w:rsidRDefault="00C7743D" w:rsidP="00F50675">
            <w:pPr>
              <w:spacing w:line="252" w:lineRule="auto"/>
              <w:jc w:val="both"/>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 xml:space="preserve">Ріст виробництва енергії з ВДЕ збільшити </w:t>
            </w:r>
            <w:r w:rsidR="00A71709" w:rsidRPr="00F71F54">
              <w:rPr>
                <w:rFonts w:ascii="Times New Roman" w:eastAsia="Century Gothic" w:hAnsi="Times New Roman" w:cs="Times New Roman"/>
                <w:sz w:val="20"/>
                <w:szCs w:val="20"/>
                <w:lang w:eastAsia="uk-UA"/>
                <w14:ligatures w14:val="none"/>
              </w:rPr>
              <w:t xml:space="preserve">з 9,81% до </w:t>
            </w:r>
            <w:r w:rsidRPr="00F71F54">
              <w:rPr>
                <w:rFonts w:ascii="Times New Roman" w:eastAsia="Century Gothic" w:hAnsi="Times New Roman" w:cs="Times New Roman"/>
                <w:sz w:val="20"/>
                <w:szCs w:val="20"/>
                <w:lang w:eastAsia="uk-UA"/>
                <w14:ligatures w14:val="none"/>
              </w:rPr>
              <w:t xml:space="preserve"> </w:t>
            </w:r>
            <w:r w:rsidR="00A71709" w:rsidRPr="00F71F54">
              <w:rPr>
                <w:rFonts w:ascii="Times New Roman" w:eastAsia="Century Gothic" w:hAnsi="Times New Roman" w:cs="Times New Roman"/>
                <w:sz w:val="20"/>
                <w:szCs w:val="20"/>
                <w:lang w:eastAsia="uk-UA"/>
                <w14:ligatures w14:val="none"/>
              </w:rPr>
              <w:t>27,57</w:t>
            </w:r>
            <w:r w:rsidRPr="00F71F54">
              <w:rPr>
                <w:rFonts w:ascii="Times New Roman" w:eastAsia="Century Gothic" w:hAnsi="Times New Roman" w:cs="Times New Roman"/>
                <w:sz w:val="20"/>
                <w:szCs w:val="20"/>
                <w:lang w:eastAsia="uk-UA"/>
                <w14:ligatures w14:val="none"/>
              </w:rPr>
              <w:t xml:space="preserve">% до 2030 </w:t>
            </w:r>
          </w:p>
        </w:tc>
      </w:tr>
      <w:tr w:rsidR="00C7743D" w:rsidRPr="008A6D4E" w14:paraId="0BE9A019" w14:textId="77777777" w:rsidTr="00F50675">
        <w:trPr>
          <w:trHeight w:val="20"/>
        </w:trPr>
        <w:tc>
          <w:tcPr>
            <w:tcW w:w="1821" w:type="dxa"/>
            <w:vMerge/>
            <w:tcBorders>
              <w:left w:val="single" w:sz="8" w:space="0" w:color="FFFFFF"/>
              <w:right w:val="single" w:sz="8" w:space="0" w:color="FFFFFF"/>
            </w:tcBorders>
            <w:shd w:val="clear" w:color="000000" w:fill="B1D2FB"/>
            <w:vAlign w:val="center"/>
          </w:tcPr>
          <w:p w14:paraId="7B702767" w14:textId="77777777" w:rsidR="00C7743D" w:rsidRPr="00F71F54" w:rsidRDefault="00C7743D" w:rsidP="00F50675">
            <w:pPr>
              <w:spacing w:after="0" w:line="240" w:lineRule="auto"/>
              <w:rPr>
                <w:rFonts w:ascii="Times New Roman" w:eastAsia="Times New Roman" w:hAnsi="Times New Roman" w:cs="Times New Roman"/>
                <w:color w:val="000000"/>
                <w:kern w:val="0"/>
                <w:sz w:val="20"/>
                <w:szCs w:val="20"/>
                <w:lang w:eastAsia="uk-UA"/>
                <w14:ligatures w14:val="none"/>
              </w:rPr>
            </w:pPr>
          </w:p>
        </w:tc>
        <w:tc>
          <w:tcPr>
            <w:tcW w:w="3276" w:type="dxa"/>
            <w:tcBorders>
              <w:top w:val="nil"/>
              <w:left w:val="nil"/>
              <w:bottom w:val="nil"/>
              <w:right w:val="single" w:sz="8" w:space="0" w:color="FFFFFF"/>
            </w:tcBorders>
            <w:shd w:val="clear" w:color="000000" w:fill="B1D2FB"/>
          </w:tcPr>
          <w:p w14:paraId="18A4851E" w14:textId="77777777" w:rsidR="00C7743D" w:rsidRPr="00F71F54" w:rsidRDefault="00C7743D" w:rsidP="00F50675">
            <w:pPr>
              <w:spacing w:after="0" w:line="240" w:lineRule="auto"/>
              <w:rPr>
                <w:rFonts w:ascii="Times New Roman" w:eastAsia="Times New Roman" w:hAnsi="Times New Roman" w:cs="Times New Roman"/>
                <w:color w:val="000000"/>
                <w:kern w:val="0"/>
                <w:sz w:val="20"/>
                <w:szCs w:val="20"/>
                <w:lang w:eastAsia="uk-UA"/>
                <w14:ligatures w14:val="none"/>
              </w:rPr>
            </w:pPr>
            <w:r w:rsidRPr="00F71F54">
              <w:rPr>
                <w:rFonts w:ascii="Times New Roman" w:eastAsia="Calibri" w:hAnsi="Times New Roman" w:cs="Times New Roman"/>
                <w:color w:val="000000"/>
                <w:sz w:val="20"/>
                <w:szCs w:val="20"/>
                <w:lang w:eastAsia="uk-UA"/>
                <w14:ligatures w14:val="none"/>
              </w:rPr>
              <w:t>ОЦ 2.1 Підвищення енергетичної безпеки громади;</w:t>
            </w:r>
          </w:p>
        </w:tc>
        <w:tc>
          <w:tcPr>
            <w:tcW w:w="4522" w:type="dxa"/>
            <w:tcBorders>
              <w:top w:val="nil"/>
              <w:left w:val="nil"/>
              <w:bottom w:val="nil"/>
              <w:right w:val="single" w:sz="8" w:space="0" w:color="FFFFFF"/>
            </w:tcBorders>
            <w:shd w:val="clear" w:color="000000" w:fill="B1D2FB"/>
            <w:vAlign w:val="center"/>
          </w:tcPr>
          <w:p w14:paraId="7A939C8C" w14:textId="77777777" w:rsidR="00C7743D" w:rsidRPr="00F71F54" w:rsidRDefault="00C7743D" w:rsidP="00F50675">
            <w:pPr>
              <w:spacing w:after="0" w:line="240" w:lineRule="auto"/>
              <w:rPr>
                <w:rFonts w:ascii="Times New Roman" w:eastAsia="Times New Roman" w:hAnsi="Times New Roman" w:cs="Times New Roman"/>
                <w:color w:val="000000"/>
                <w:kern w:val="0"/>
                <w:sz w:val="20"/>
                <w:szCs w:val="20"/>
                <w:highlight w:val="yellow"/>
                <w:lang w:eastAsia="uk-UA"/>
                <w14:ligatures w14:val="none"/>
              </w:rPr>
            </w:pPr>
            <w:r w:rsidRPr="00F71F54">
              <w:rPr>
                <w:rFonts w:ascii="Times New Roman" w:eastAsia="Century Gothic" w:hAnsi="Times New Roman" w:cs="Times New Roman"/>
                <w:sz w:val="20"/>
                <w:szCs w:val="20"/>
                <w:lang w:eastAsia="uk-UA"/>
                <w14:ligatures w14:val="none"/>
              </w:rPr>
              <w:t>Забезпечення споживання енергії з місцевих джерел щонайменше 15 % у енергетичному балансі до 2030 р.</w:t>
            </w:r>
          </w:p>
        </w:tc>
      </w:tr>
      <w:tr w:rsidR="00C7743D" w:rsidRPr="008A6D4E" w14:paraId="5856BF41" w14:textId="77777777" w:rsidTr="00F50675">
        <w:trPr>
          <w:trHeight w:val="20"/>
        </w:trPr>
        <w:tc>
          <w:tcPr>
            <w:tcW w:w="1821" w:type="dxa"/>
            <w:vMerge/>
            <w:tcBorders>
              <w:left w:val="single" w:sz="8" w:space="0" w:color="FFFFFF"/>
              <w:bottom w:val="single" w:sz="8" w:space="0" w:color="FFFFFF"/>
              <w:right w:val="single" w:sz="8" w:space="0" w:color="FFFFFF"/>
            </w:tcBorders>
            <w:shd w:val="clear" w:color="000000" w:fill="B1D2FB"/>
            <w:vAlign w:val="center"/>
          </w:tcPr>
          <w:p w14:paraId="1CAF8EAA" w14:textId="77777777" w:rsidR="00C7743D" w:rsidRPr="00F71F54" w:rsidRDefault="00C7743D" w:rsidP="00F50675">
            <w:pPr>
              <w:spacing w:after="0" w:line="240" w:lineRule="auto"/>
              <w:rPr>
                <w:rFonts w:ascii="Times New Roman" w:eastAsia="Times New Roman" w:hAnsi="Times New Roman" w:cs="Times New Roman"/>
                <w:color w:val="000000"/>
                <w:kern w:val="0"/>
                <w:sz w:val="20"/>
                <w:szCs w:val="20"/>
                <w:lang w:eastAsia="uk-UA"/>
                <w14:ligatures w14:val="none"/>
              </w:rPr>
            </w:pPr>
          </w:p>
        </w:tc>
        <w:tc>
          <w:tcPr>
            <w:tcW w:w="3276" w:type="dxa"/>
            <w:tcBorders>
              <w:top w:val="nil"/>
              <w:left w:val="nil"/>
              <w:bottom w:val="single" w:sz="8" w:space="0" w:color="FFFFFF"/>
              <w:right w:val="single" w:sz="8" w:space="0" w:color="FFFFFF"/>
            </w:tcBorders>
            <w:shd w:val="clear" w:color="000000" w:fill="B1D2FB"/>
          </w:tcPr>
          <w:p w14:paraId="1600D059" w14:textId="77777777" w:rsidR="00C7743D" w:rsidRPr="00F71F54" w:rsidRDefault="00C7743D" w:rsidP="00F50675">
            <w:pPr>
              <w:spacing w:after="0" w:line="240" w:lineRule="auto"/>
              <w:rPr>
                <w:rFonts w:ascii="Times New Roman" w:eastAsia="Times New Roman" w:hAnsi="Times New Roman" w:cs="Times New Roman"/>
                <w:color w:val="000000"/>
                <w:kern w:val="0"/>
                <w:sz w:val="20"/>
                <w:szCs w:val="20"/>
                <w:lang w:eastAsia="uk-UA"/>
                <w14:ligatures w14:val="none"/>
              </w:rPr>
            </w:pPr>
            <w:r w:rsidRPr="00F71F54">
              <w:rPr>
                <w:rFonts w:ascii="Times New Roman" w:eastAsia="Calibri" w:hAnsi="Times New Roman" w:cs="Times New Roman"/>
                <w:color w:val="000000"/>
                <w:sz w:val="20"/>
                <w:szCs w:val="20"/>
                <w:lang w:eastAsia="uk-UA"/>
                <w14:ligatures w14:val="none"/>
              </w:rPr>
              <w:t>ОЦ 2.4 Залучення інвестицій у проекти з відновлювальної енергетики.</w:t>
            </w:r>
          </w:p>
        </w:tc>
        <w:tc>
          <w:tcPr>
            <w:tcW w:w="4522" w:type="dxa"/>
            <w:tcBorders>
              <w:top w:val="nil"/>
              <w:left w:val="nil"/>
              <w:bottom w:val="single" w:sz="8" w:space="0" w:color="FFFFFF"/>
              <w:right w:val="single" w:sz="8" w:space="0" w:color="FFFFFF"/>
            </w:tcBorders>
            <w:shd w:val="clear" w:color="000000" w:fill="B1D2FB"/>
            <w:vAlign w:val="center"/>
          </w:tcPr>
          <w:p w14:paraId="3845AFD6" w14:textId="208BA0FC" w:rsidR="00C7743D" w:rsidRPr="00F71F54" w:rsidRDefault="00C7743D" w:rsidP="00F50675">
            <w:pPr>
              <w:spacing w:line="252" w:lineRule="auto"/>
              <w:jc w:val="both"/>
              <w:rPr>
                <w:rFonts w:ascii="Times New Roman" w:eastAsia="Century Gothic" w:hAnsi="Times New Roman" w:cs="Times New Roman"/>
                <w:sz w:val="20"/>
                <w:szCs w:val="20"/>
                <w:lang w:eastAsia="uk-UA"/>
                <w14:ligatures w14:val="none"/>
              </w:rPr>
            </w:pPr>
            <w:r w:rsidRPr="00F71F54">
              <w:rPr>
                <w:rFonts w:ascii="Times New Roman" w:eastAsia="Century Gothic" w:hAnsi="Times New Roman" w:cs="Times New Roman"/>
                <w:sz w:val="20"/>
                <w:szCs w:val="20"/>
                <w:lang w:eastAsia="uk-UA"/>
                <w14:ligatures w14:val="none"/>
              </w:rPr>
              <w:t xml:space="preserve">Залучення інвестицій в проекти ВДЕ щонайменше в розмірі </w:t>
            </w:r>
            <w:r w:rsidR="004078F1" w:rsidRPr="00F71F54">
              <w:rPr>
                <w:rFonts w:ascii="Times New Roman" w:eastAsia="Century Gothic" w:hAnsi="Times New Roman" w:cs="Times New Roman"/>
                <w:sz w:val="20"/>
                <w:szCs w:val="20"/>
                <w:lang w:eastAsia="uk-UA"/>
                <w14:ligatures w14:val="none"/>
              </w:rPr>
              <w:t>298,65</w:t>
            </w:r>
            <w:r w:rsidRPr="00F71F54">
              <w:rPr>
                <w:rFonts w:ascii="Times New Roman" w:eastAsia="Century Gothic" w:hAnsi="Times New Roman" w:cs="Times New Roman"/>
                <w:sz w:val="20"/>
                <w:szCs w:val="20"/>
                <w:lang w:eastAsia="uk-UA"/>
                <w14:ligatures w14:val="none"/>
              </w:rPr>
              <w:t xml:space="preserve"> млн. грн. </w:t>
            </w:r>
          </w:p>
          <w:p w14:paraId="647785D9" w14:textId="128B63C2" w:rsidR="00C7743D" w:rsidRPr="00F71F54" w:rsidRDefault="00C7743D" w:rsidP="00F50675">
            <w:pPr>
              <w:spacing w:after="0" w:line="240" w:lineRule="auto"/>
              <w:rPr>
                <w:rFonts w:ascii="Times New Roman" w:eastAsia="Times New Roman" w:hAnsi="Times New Roman" w:cs="Times New Roman"/>
                <w:color w:val="000000"/>
                <w:kern w:val="0"/>
                <w:sz w:val="20"/>
                <w:szCs w:val="20"/>
                <w:lang w:eastAsia="uk-UA"/>
                <w14:ligatures w14:val="none"/>
              </w:rPr>
            </w:pPr>
            <w:r w:rsidRPr="00F71F54">
              <w:rPr>
                <w:rFonts w:ascii="Times New Roman" w:eastAsia="Century Gothic" w:hAnsi="Times New Roman" w:cs="Times New Roman"/>
                <w:sz w:val="20"/>
                <w:szCs w:val="20"/>
                <w:lang w:eastAsia="uk-UA"/>
                <w14:ligatures w14:val="none"/>
              </w:rPr>
              <w:t xml:space="preserve">в т.ч. в громадські будівлі в розмірі </w:t>
            </w:r>
            <w:r w:rsidR="004C6AF6" w:rsidRPr="00F71F54">
              <w:rPr>
                <w:rFonts w:ascii="Times New Roman" w:eastAsia="Century Gothic" w:hAnsi="Times New Roman" w:cs="Times New Roman"/>
                <w:sz w:val="20"/>
                <w:szCs w:val="20"/>
                <w:lang w:eastAsia="uk-UA"/>
                <w14:ligatures w14:val="none"/>
              </w:rPr>
              <w:t>142,5</w:t>
            </w:r>
            <w:r w:rsidRPr="00F71F54">
              <w:rPr>
                <w:rFonts w:ascii="Times New Roman" w:eastAsia="Century Gothic" w:hAnsi="Times New Roman" w:cs="Times New Roman"/>
                <w:sz w:val="20"/>
                <w:szCs w:val="20"/>
                <w:lang w:eastAsia="uk-UA"/>
                <w14:ligatures w14:val="none"/>
              </w:rPr>
              <w:t xml:space="preserve"> млн. грн.</w:t>
            </w:r>
          </w:p>
        </w:tc>
      </w:tr>
    </w:tbl>
    <w:p w14:paraId="7AF7C7FA" w14:textId="4B9D9241" w:rsidR="00C7743D" w:rsidRDefault="00C7743D" w:rsidP="00C7743D">
      <w:pPr>
        <w:ind w:firstLine="708"/>
        <w:jc w:val="center"/>
        <w:rPr>
          <w:rFonts w:ascii="Times New Roman" w:hAnsi="Times New Roman" w:cs="Times New Roman"/>
          <w:sz w:val="24"/>
          <w:szCs w:val="24"/>
        </w:rPr>
      </w:pPr>
    </w:p>
    <w:p w14:paraId="7700A8CB" w14:textId="38602881" w:rsidR="0021413E" w:rsidRDefault="0021413E" w:rsidP="00C7743D">
      <w:pPr>
        <w:ind w:firstLine="708"/>
        <w:jc w:val="center"/>
        <w:rPr>
          <w:rFonts w:ascii="Times New Roman" w:hAnsi="Times New Roman" w:cs="Times New Roman"/>
          <w:sz w:val="24"/>
          <w:szCs w:val="24"/>
        </w:rPr>
      </w:pPr>
    </w:p>
    <w:p w14:paraId="5BFEBFEB" w14:textId="77777777" w:rsidR="00F71F54" w:rsidRDefault="00F71F54" w:rsidP="00C7743D">
      <w:pPr>
        <w:ind w:firstLine="708"/>
        <w:jc w:val="center"/>
        <w:rPr>
          <w:rFonts w:ascii="Times New Roman" w:hAnsi="Times New Roman" w:cs="Times New Roman"/>
          <w:sz w:val="24"/>
          <w:szCs w:val="24"/>
        </w:rPr>
      </w:pPr>
    </w:p>
    <w:p w14:paraId="72AEC86A" w14:textId="0A35C4B4" w:rsidR="0021413E" w:rsidRDefault="0021413E" w:rsidP="0021413E">
      <w:pPr>
        <w:ind w:firstLine="708"/>
        <w:rPr>
          <w:rFonts w:ascii="Times New Roman" w:hAnsi="Times New Roman" w:cs="Times New Roman"/>
          <w:b/>
          <w:bCs/>
          <w:sz w:val="24"/>
          <w:szCs w:val="24"/>
        </w:rPr>
      </w:pPr>
      <w:r w:rsidRPr="0021413E">
        <w:rPr>
          <w:rFonts w:ascii="Times New Roman" w:hAnsi="Times New Roman" w:cs="Times New Roman"/>
          <w:b/>
          <w:bCs/>
          <w:sz w:val="24"/>
          <w:szCs w:val="24"/>
        </w:rPr>
        <w:lastRenderedPageBreak/>
        <w:t>6.2. ЗВЕДЕНІ ЕНЕРГЕТИЧНІ, ВАРТІСНІ ТА ІНВЕСТИЦІЙНІ БАЛАНСИ СТАНОМ НА 2030 РІК</w:t>
      </w:r>
    </w:p>
    <w:p w14:paraId="4BC7D0AE" w14:textId="70DEBF29" w:rsidR="0021413E" w:rsidRDefault="0021413E" w:rsidP="0021413E">
      <w:pPr>
        <w:ind w:firstLine="708"/>
        <w:jc w:val="both"/>
        <w:rPr>
          <w:rFonts w:ascii="Times New Roman" w:hAnsi="Times New Roman" w:cs="Times New Roman"/>
          <w:sz w:val="24"/>
          <w:szCs w:val="24"/>
        </w:rPr>
      </w:pPr>
      <w:r w:rsidRPr="0021413E">
        <w:rPr>
          <w:rFonts w:ascii="Times New Roman" w:hAnsi="Times New Roman" w:cs="Times New Roman"/>
          <w:sz w:val="24"/>
          <w:szCs w:val="24"/>
        </w:rPr>
        <w:t>З урахуванням орієнтовного календарного плану та очікуваних результатів від реалізації муніципальних проєктів будуємо планові енергетичні, вартісні та інвестиційні баланси для майбутніх періодів на період муніципального енергетичного плану.</w:t>
      </w:r>
    </w:p>
    <w:p w14:paraId="73FEDF4C" w14:textId="77777777" w:rsidR="00DC6034" w:rsidRPr="00DC6034" w:rsidRDefault="00DC6034" w:rsidP="00DC6034">
      <w:pPr>
        <w:ind w:firstLine="708"/>
        <w:jc w:val="right"/>
        <w:rPr>
          <w:rFonts w:ascii="Times New Roman" w:hAnsi="Times New Roman" w:cs="Times New Roman"/>
          <w:sz w:val="24"/>
          <w:szCs w:val="24"/>
        </w:rPr>
      </w:pPr>
      <w:r w:rsidRPr="00DC6034">
        <w:rPr>
          <w:rFonts w:ascii="Times New Roman" w:hAnsi="Times New Roman" w:cs="Times New Roman"/>
          <w:sz w:val="24"/>
          <w:szCs w:val="24"/>
        </w:rPr>
        <w:t xml:space="preserve">Таблиця. 6.2 </w:t>
      </w:r>
    </w:p>
    <w:p w14:paraId="2C5875F7" w14:textId="74F6BE0B" w:rsidR="00DC6034" w:rsidRDefault="00DC6034" w:rsidP="00DC6034">
      <w:pPr>
        <w:ind w:firstLine="708"/>
        <w:jc w:val="both"/>
        <w:rPr>
          <w:rFonts w:ascii="Times New Roman" w:hAnsi="Times New Roman" w:cs="Times New Roman"/>
          <w:sz w:val="24"/>
          <w:szCs w:val="24"/>
        </w:rPr>
      </w:pPr>
      <w:r w:rsidRPr="00DC6034">
        <w:rPr>
          <w:rFonts w:ascii="Times New Roman" w:hAnsi="Times New Roman" w:cs="Times New Roman"/>
          <w:sz w:val="24"/>
          <w:szCs w:val="24"/>
        </w:rPr>
        <w:t>Зведений енергетичний баланс за категоріями кінцевих споживачів (МВт·год)</w:t>
      </w:r>
    </w:p>
    <w:tbl>
      <w:tblPr>
        <w:tblStyle w:val="116"/>
        <w:tblW w:w="9639" w:type="dxa"/>
        <w:tblInd w:w="10" w:type="dxa"/>
        <w:tblLook w:val="0660" w:firstRow="1" w:lastRow="1" w:firstColumn="0" w:lastColumn="0" w:noHBand="1" w:noVBand="1"/>
      </w:tblPr>
      <w:tblGrid>
        <w:gridCol w:w="397"/>
        <w:gridCol w:w="2205"/>
        <w:gridCol w:w="1004"/>
        <w:gridCol w:w="1005"/>
        <w:gridCol w:w="1006"/>
        <w:gridCol w:w="1005"/>
        <w:gridCol w:w="1006"/>
        <w:gridCol w:w="1005"/>
        <w:gridCol w:w="1006"/>
      </w:tblGrid>
      <w:tr w:rsidR="000F5A9C" w:rsidRPr="008A6D4E" w14:paraId="1BFEC063" w14:textId="77777777" w:rsidTr="00F50675">
        <w:trPr>
          <w:cnfStyle w:val="100000000000" w:firstRow="1" w:lastRow="0" w:firstColumn="0" w:lastColumn="0" w:oddVBand="0" w:evenVBand="0" w:oddHBand="0" w:evenHBand="0" w:firstRowFirstColumn="0" w:firstRowLastColumn="0" w:lastRowFirstColumn="0" w:lastRowLastColumn="0"/>
          <w:trHeight w:val="21"/>
        </w:trPr>
        <w:tc>
          <w:tcPr>
            <w:tcW w:w="0" w:type="auto"/>
            <w:hideMark/>
          </w:tcPr>
          <w:p w14:paraId="33F57D1C" w14:textId="77777777" w:rsidR="000F5A9C" w:rsidRPr="00F71F54" w:rsidRDefault="000F5A9C" w:rsidP="00F50675">
            <w:pPr>
              <w:rPr>
                <w:rFonts w:ascii="Times New Roman" w:hAnsi="Times New Roman" w:cs="Times New Roman"/>
                <w:sz w:val="18"/>
                <w:szCs w:val="18"/>
              </w:rPr>
            </w:pPr>
            <w:r w:rsidRPr="00F71F54">
              <w:rPr>
                <w:rFonts w:ascii="Times New Roman" w:hAnsi="Times New Roman" w:cs="Times New Roman"/>
                <w:sz w:val="18"/>
                <w:szCs w:val="18"/>
              </w:rPr>
              <w:t>№</w:t>
            </w:r>
          </w:p>
        </w:tc>
        <w:tc>
          <w:tcPr>
            <w:tcW w:w="2207" w:type="dxa"/>
            <w:vAlign w:val="center"/>
            <w:hideMark/>
          </w:tcPr>
          <w:p w14:paraId="6BCD7635" w14:textId="77777777" w:rsidR="000F5A9C" w:rsidRPr="00F71F54" w:rsidRDefault="000F5A9C" w:rsidP="00F50675">
            <w:pPr>
              <w:jc w:val="center"/>
              <w:rPr>
                <w:rFonts w:ascii="Times New Roman" w:hAnsi="Times New Roman" w:cs="Times New Roman"/>
                <w:sz w:val="18"/>
                <w:szCs w:val="18"/>
              </w:rPr>
            </w:pPr>
            <w:r w:rsidRPr="00F71F54">
              <w:rPr>
                <w:rFonts w:ascii="Times New Roman" w:hAnsi="Times New Roman" w:cs="Times New Roman"/>
                <w:sz w:val="18"/>
                <w:szCs w:val="18"/>
              </w:rPr>
              <w:t>Показник</w:t>
            </w:r>
          </w:p>
        </w:tc>
        <w:tc>
          <w:tcPr>
            <w:tcW w:w="1005" w:type="dxa"/>
            <w:vAlign w:val="center"/>
          </w:tcPr>
          <w:p w14:paraId="443CC3B1" w14:textId="77777777" w:rsidR="000F5A9C" w:rsidRPr="00F71F54" w:rsidRDefault="000F5A9C" w:rsidP="00F50675">
            <w:pPr>
              <w:jc w:val="center"/>
              <w:rPr>
                <w:rFonts w:ascii="Times New Roman" w:hAnsi="Times New Roman" w:cs="Times New Roman"/>
                <w:sz w:val="18"/>
                <w:szCs w:val="18"/>
              </w:rPr>
            </w:pPr>
            <w:r w:rsidRPr="00F71F54">
              <w:rPr>
                <w:rFonts w:ascii="Times New Roman" w:hAnsi="Times New Roman" w:cs="Times New Roman"/>
                <w:sz w:val="18"/>
                <w:szCs w:val="18"/>
              </w:rPr>
              <w:t>2024</w:t>
            </w:r>
          </w:p>
        </w:tc>
        <w:tc>
          <w:tcPr>
            <w:tcW w:w="1005" w:type="dxa"/>
            <w:vAlign w:val="center"/>
          </w:tcPr>
          <w:p w14:paraId="6A2C41A1" w14:textId="77777777" w:rsidR="000F5A9C" w:rsidRPr="00F71F54" w:rsidRDefault="000F5A9C" w:rsidP="00F50675">
            <w:pPr>
              <w:jc w:val="center"/>
              <w:rPr>
                <w:rFonts w:ascii="Times New Roman" w:hAnsi="Times New Roman" w:cs="Times New Roman"/>
                <w:sz w:val="18"/>
                <w:szCs w:val="18"/>
              </w:rPr>
            </w:pPr>
            <w:r w:rsidRPr="00F71F54">
              <w:rPr>
                <w:rFonts w:ascii="Times New Roman" w:hAnsi="Times New Roman" w:cs="Times New Roman"/>
                <w:sz w:val="18"/>
                <w:szCs w:val="18"/>
              </w:rPr>
              <w:t>2025</w:t>
            </w:r>
          </w:p>
        </w:tc>
        <w:tc>
          <w:tcPr>
            <w:tcW w:w="1006" w:type="dxa"/>
            <w:vAlign w:val="center"/>
          </w:tcPr>
          <w:p w14:paraId="3EDE9FA5" w14:textId="77777777" w:rsidR="000F5A9C" w:rsidRPr="00F71F54" w:rsidRDefault="000F5A9C" w:rsidP="00F50675">
            <w:pPr>
              <w:jc w:val="center"/>
              <w:rPr>
                <w:rFonts w:ascii="Times New Roman" w:hAnsi="Times New Roman" w:cs="Times New Roman"/>
                <w:sz w:val="18"/>
                <w:szCs w:val="18"/>
              </w:rPr>
            </w:pPr>
            <w:r w:rsidRPr="00F71F54">
              <w:rPr>
                <w:rFonts w:ascii="Times New Roman" w:hAnsi="Times New Roman" w:cs="Times New Roman"/>
                <w:sz w:val="18"/>
                <w:szCs w:val="18"/>
              </w:rPr>
              <w:t>2026</w:t>
            </w:r>
          </w:p>
        </w:tc>
        <w:tc>
          <w:tcPr>
            <w:tcW w:w="1005" w:type="dxa"/>
            <w:vAlign w:val="center"/>
          </w:tcPr>
          <w:p w14:paraId="7D9F54D4" w14:textId="77777777" w:rsidR="000F5A9C" w:rsidRPr="00F71F54" w:rsidRDefault="000F5A9C" w:rsidP="00F50675">
            <w:pPr>
              <w:jc w:val="center"/>
              <w:rPr>
                <w:rFonts w:ascii="Times New Roman" w:hAnsi="Times New Roman" w:cs="Times New Roman"/>
                <w:sz w:val="18"/>
                <w:szCs w:val="18"/>
              </w:rPr>
            </w:pPr>
            <w:r w:rsidRPr="00F71F54">
              <w:rPr>
                <w:rFonts w:ascii="Times New Roman" w:hAnsi="Times New Roman" w:cs="Times New Roman"/>
                <w:sz w:val="18"/>
                <w:szCs w:val="18"/>
              </w:rPr>
              <w:t>2027</w:t>
            </w:r>
          </w:p>
        </w:tc>
        <w:tc>
          <w:tcPr>
            <w:tcW w:w="1006" w:type="dxa"/>
            <w:vAlign w:val="center"/>
            <w:hideMark/>
          </w:tcPr>
          <w:p w14:paraId="64864BB0" w14:textId="77777777" w:rsidR="000F5A9C" w:rsidRPr="00F71F54" w:rsidRDefault="000F5A9C" w:rsidP="00F50675">
            <w:pPr>
              <w:jc w:val="center"/>
              <w:rPr>
                <w:rFonts w:ascii="Times New Roman" w:hAnsi="Times New Roman" w:cs="Times New Roman"/>
                <w:sz w:val="18"/>
                <w:szCs w:val="18"/>
              </w:rPr>
            </w:pPr>
            <w:r w:rsidRPr="00F71F54">
              <w:rPr>
                <w:rFonts w:ascii="Times New Roman" w:hAnsi="Times New Roman" w:cs="Times New Roman"/>
                <w:sz w:val="18"/>
                <w:szCs w:val="18"/>
              </w:rPr>
              <w:t>2028</w:t>
            </w:r>
          </w:p>
        </w:tc>
        <w:tc>
          <w:tcPr>
            <w:tcW w:w="1005" w:type="dxa"/>
            <w:vAlign w:val="center"/>
            <w:hideMark/>
          </w:tcPr>
          <w:p w14:paraId="0F1296C0" w14:textId="77777777" w:rsidR="000F5A9C" w:rsidRPr="00F71F54" w:rsidRDefault="000F5A9C" w:rsidP="00F50675">
            <w:pPr>
              <w:jc w:val="center"/>
              <w:rPr>
                <w:rFonts w:ascii="Times New Roman" w:hAnsi="Times New Roman" w:cs="Times New Roman"/>
                <w:sz w:val="18"/>
                <w:szCs w:val="18"/>
              </w:rPr>
            </w:pPr>
            <w:r w:rsidRPr="00F71F54">
              <w:rPr>
                <w:rFonts w:ascii="Times New Roman" w:hAnsi="Times New Roman" w:cs="Times New Roman"/>
                <w:sz w:val="18"/>
                <w:szCs w:val="18"/>
              </w:rPr>
              <w:t>2029</w:t>
            </w:r>
          </w:p>
        </w:tc>
        <w:tc>
          <w:tcPr>
            <w:tcW w:w="1006" w:type="dxa"/>
            <w:vAlign w:val="center"/>
            <w:hideMark/>
          </w:tcPr>
          <w:p w14:paraId="572E083C" w14:textId="77777777" w:rsidR="000F5A9C" w:rsidRPr="00F71F54" w:rsidRDefault="000F5A9C" w:rsidP="00F50675">
            <w:pPr>
              <w:jc w:val="center"/>
              <w:rPr>
                <w:rFonts w:ascii="Times New Roman" w:hAnsi="Times New Roman" w:cs="Times New Roman"/>
                <w:sz w:val="18"/>
                <w:szCs w:val="18"/>
              </w:rPr>
            </w:pPr>
            <w:r w:rsidRPr="00F71F54">
              <w:rPr>
                <w:rFonts w:ascii="Times New Roman" w:hAnsi="Times New Roman" w:cs="Times New Roman"/>
                <w:sz w:val="18"/>
                <w:szCs w:val="18"/>
              </w:rPr>
              <w:t>2030</w:t>
            </w:r>
          </w:p>
        </w:tc>
      </w:tr>
      <w:tr w:rsidR="00530554" w:rsidRPr="008A6D4E" w14:paraId="7DD117C0" w14:textId="77777777" w:rsidTr="00D17E3F">
        <w:trPr>
          <w:trHeight w:val="21"/>
        </w:trPr>
        <w:tc>
          <w:tcPr>
            <w:tcW w:w="0" w:type="auto"/>
            <w:hideMark/>
          </w:tcPr>
          <w:p w14:paraId="17276099"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1</w:t>
            </w:r>
          </w:p>
        </w:tc>
        <w:tc>
          <w:tcPr>
            <w:tcW w:w="2207" w:type="dxa"/>
            <w:hideMark/>
          </w:tcPr>
          <w:p w14:paraId="5CB17DC2"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Громадські будівлі</w:t>
            </w:r>
          </w:p>
        </w:tc>
        <w:tc>
          <w:tcPr>
            <w:tcW w:w="1005" w:type="dxa"/>
          </w:tcPr>
          <w:p w14:paraId="203273D0" w14:textId="0359A09B"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22 666</w:t>
            </w:r>
          </w:p>
        </w:tc>
        <w:tc>
          <w:tcPr>
            <w:tcW w:w="1005" w:type="dxa"/>
          </w:tcPr>
          <w:p w14:paraId="4A91C176" w14:textId="7B8DEB0A"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21 899</w:t>
            </w:r>
          </w:p>
        </w:tc>
        <w:tc>
          <w:tcPr>
            <w:tcW w:w="1006" w:type="dxa"/>
          </w:tcPr>
          <w:p w14:paraId="54B7AFF8" w14:textId="3182C8BC"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19 798</w:t>
            </w:r>
          </w:p>
        </w:tc>
        <w:tc>
          <w:tcPr>
            <w:tcW w:w="1005" w:type="dxa"/>
          </w:tcPr>
          <w:p w14:paraId="25E6B0B6" w14:textId="30D618B2"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20 289</w:t>
            </w:r>
          </w:p>
        </w:tc>
        <w:tc>
          <w:tcPr>
            <w:tcW w:w="1006" w:type="dxa"/>
          </w:tcPr>
          <w:p w14:paraId="1E15F403" w14:textId="24E626E9"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18 874</w:t>
            </w:r>
          </w:p>
        </w:tc>
        <w:tc>
          <w:tcPr>
            <w:tcW w:w="1005" w:type="dxa"/>
          </w:tcPr>
          <w:p w14:paraId="4B3ECBEA" w14:textId="4DBCB305"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17 144</w:t>
            </w:r>
          </w:p>
        </w:tc>
        <w:tc>
          <w:tcPr>
            <w:tcW w:w="1006" w:type="dxa"/>
          </w:tcPr>
          <w:p w14:paraId="4321AC05" w14:textId="5851A34B"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16 500</w:t>
            </w:r>
          </w:p>
        </w:tc>
      </w:tr>
      <w:tr w:rsidR="00530554" w:rsidRPr="008A6D4E" w14:paraId="5334ACD2" w14:textId="77777777" w:rsidTr="00D17E3F">
        <w:trPr>
          <w:trHeight w:val="21"/>
        </w:trPr>
        <w:tc>
          <w:tcPr>
            <w:tcW w:w="0" w:type="auto"/>
            <w:hideMark/>
          </w:tcPr>
          <w:p w14:paraId="59891C15"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2</w:t>
            </w:r>
          </w:p>
        </w:tc>
        <w:tc>
          <w:tcPr>
            <w:tcW w:w="2207" w:type="dxa"/>
            <w:hideMark/>
          </w:tcPr>
          <w:p w14:paraId="7C072ADD"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Багатоквартирні будинки</w:t>
            </w:r>
          </w:p>
        </w:tc>
        <w:tc>
          <w:tcPr>
            <w:tcW w:w="1005" w:type="dxa"/>
          </w:tcPr>
          <w:p w14:paraId="3A046D4D" w14:textId="40D87198"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367 500</w:t>
            </w:r>
          </w:p>
        </w:tc>
        <w:tc>
          <w:tcPr>
            <w:tcW w:w="1005" w:type="dxa"/>
          </w:tcPr>
          <w:p w14:paraId="56E1F71E" w14:textId="46D0F546"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347 426</w:t>
            </w:r>
          </w:p>
        </w:tc>
        <w:tc>
          <w:tcPr>
            <w:tcW w:w="1006" w:type="dxa"/>
          </w:tcPr>
          <w:p w14:paraId="35D21310" w14:textId="145E95E1"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329 918</w:t>
            </w:r>
          </w:p>
        </w:tc>
        <w:tc>
          <w:tcPr>
            <w:tcW w:w="1005" w:type="dxa"/>
          </w:tcPr>
          <w:p w14:paraId="57322C7F" w14:textId="5BE42DFB"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330 825</w:t>
            </w:r>
          </w:p>
        </w:tc>
        <w:tc>
          <w:tcPr>
            <w:tcW w:w="1006" w:type="dxa"/>
          </w:tcPr>
          <w:p w14:paraId="3AE1DC41" w14:textId="27FA4D07"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319 688</w:t>
            </w:r>
          </w:p>
        </w:tc>
        <w:tc>
          <w:tcPr>
            <w:tcW w:w="1005" w:type="dxa"/>
          </w:tcPr>
          <w:p w14:paraId="05CB7478" w14:textId="1C8F739C"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304 778</w:t>
            </w:r>
          </w:p>
        </w:tc>
        <w:tc>
          <w:tcPr>
            <w:tcW w:w="1006" w:type="dxa"/>
          </w:tcPr>
          <w:p w14:paraId="693FE4AD" w14:textId="756E7E4C"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286 636</w:t>
            </w:r>
          </w:p>
        </w:tc>
      </w:tr>
      <w:tr w:rsidR="00530554" w:rsidRPr="008A6D4E" w14:paraId="6D33FFA1" w14:textId="77777777" w:rsidTr="00D17E3F">
        <w:trPr>
          <w:trHeight w:val="21"/>
        </w:trPr>
        <w:tc>
          <w:tcPr>
            <w:tcW w:w="0" w:type="auto"/>
            <w:hideMark/>
          </w:tcPr>
          <w:p w14:paraId="26D6C450"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3</w:t>
            </w:r>
          </w:p>
        </w:tc>
        <w:tc>
          <w:tcPr>
            <w:tcW w:w="2207" w:type="dxa"/>
            <w:hideMark/>
          </w:tcPr>
          <w:p w14:paraId="18360A9B"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Одно- та двоквартирні будинки</w:t>
            </w:r>
          </w:p>
        </w:tc>
        <w:tc>
          <w:tcPr>
            <w:tcW w:w="1005" w:type="dxa"/>
          </w:tcPr>
          <w:p w14:paraId="6C41921B" w14:textId="5BD4130C"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160 884</w:t>
            </w:r>
          </w:p>
        </w:tc>
        <w:tc>
          <w:tcPr>
            <w:tcW w:w="1005" w:type="dxa"/>
          </w:tcPr>
          <w:p w14:paraId="2A8EFFAF" w14:textId="776BEE7A"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155 006</w:t>
            </w:r>
          </w:p>
        </w:tc>
        <w:tc>
          <w:tcPr>
            <w:tcW w:w="1006" w:type="dxa"/>
          </w:tcPr>
          <w:p w14:paraId="4AF3A960" w14:textId="1D8DF8D8"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144 183</w:t>
            </w:r>
          </w:p>
        </w:tc>
        <w:tc>
          <w:tcPr>
            <w:tcW w:w="1005" w:type="dxa"/>
          </w:tcPr>
          <w:p w14:paraId="00B5A8B0" w14:textId="3A6C11A5"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145 630</w:t>
            </w:r>
          </w:p>
        </w:tc>
        <w:tc>
          <w:tcPr>
            <w:tcW w:w="1006" w:type="dxa"/>
          </w:tcPr>
          <w:p w14:paraId="54150F20" w14:textId="634B7BD7"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136 697</w:t>
            </w:r>
          </w:p>
        </w:tc>
        <w:tc>
          <w:tcPr>
            <w:tcW w:w="1005" w:type="dxa"/>
          </w:tcPr>
          <w:p w14:paraId="46F21864" w14:textId="25A95638"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125 614</w:t>
            </w:r>
          </w:p>
        </w:tc>
        <w:tc>
          <w:tcPr>
            <w:tcW w:w="1006" w:type="dxa"/>
          </w:tcPr>
          <w:p w14:paraId="509E8A7F" w14:textId="55B793AE"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128 901</w:t>
            </w:r>
          </w:p>
        </w:tc>
      </w:tr>
      <w:tr w:rsidR="00530554" w:rsidRPr="008A6D4E" w14:paraId="060F353E" w14:textId="77777777" w:rsidTr="00D17E3F">
        <w:trPr>
          <w:trHeight w:val="21"/>
        </w:trPr>
        <w:tc>
          <w:tcPr>
            <w:tcW w:w="0" w:type="auto"/>
          </w:tcPr>
          <w:p w14:paraId="7EE2A6FD"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4</w:t>
            </w:r>
          </w:p>
        </w:tc>
        <w:tc>
          <w:tcPr>
            <w:tcW w:w="2207" w:type="dxa"/>
          </w:tcPr>
          <w:p w14:paraId="582D4081"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Об’єкти теплопостачання</w:t>
            </w:r>
          </w:p>
        </w:tc>
        <w:tc>
          <w:tcPr>
            <w:tcW w:w="1005" w:type="dxa"/>
          </w:tcPr>
          <w:p w14:paraId="5B1073CC" w14:textId="44D01CF1"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6 290</w:t>
            </w:r>
          </w:p>
        </w:tc>
        <w:tc>
          <w:tcPr>
            <w:tcW w:w="1005" w:type="dxa"/>
          </w:tcPr>
          <w:p w14:paraId="21373845" w14:textId="500C0BB9"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6 157</w:t>
            </w:r>
          </w:p>
        </w:tc>
        <w:tc>
          <w:tcPr>
            <w:tcW w:w="1006" w:type="dxa"/>
          </w:tcPr>
          <w:p w14:paraId="5E767CC4" w14:textId="748481BF"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5 602</w:t>
            </w:r>
          </w:p>
        </w:tc>
        <w:tc>
          <w:tcPr>
            <w:tcW w:w="1005" w:type="dxa"/>
          </w:tcPr>
          <w:p w14:paraId="029D52E8" w14:textId="3641F1AC"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5 781</w:t>
            </w:r>
          </w:p>
        </w:tc>
        <w:tc>
          <w:tcPr>
            <w:tcW w:w="1006" w:type="dxa"/>
          </w:tcPr>
          <w:p w14:paraId="688250BE" w14:textId="484A60B7"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5 374</w:t>
            </w:r>
          </w:p>
        </w:tc>
        <w:tc>
          <w:tcPr>
            <w:tcW w:w="1005" w:type="dxa"/>
          </w:tcPr>
          <w:p w14:paraId="6A606749" w14:textId="410D2AD0"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4 835</w:t>
            </w:r>
          </w:p>
        </w:tc>
        <w:tc>
          <w:tcPr>
            <w:tcW w:w="1006" w:type="dxa"/>
          </w:tcPr>
          <w:p w14:paraId="0F673955" w14:textId="217B4B42"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4 599</w:t>
            </w:r>
          </w:p>
        </w:tc>
      </w:tr>
      <w:tr w:rsidR="00530554" w:rsidRPr="008A6D4E" w14:paraId="6ADF9355" w14:textId="77777777" w:rsidTr="00D17E3F">
        <w:trPr>
          <w:trHeight w:val="21"/>
        </w:trPr>
        <w:tc>
          <w:tcPr>
            <w:tcW w:w="0" w:type="auto"/>
          </w:tcPr>
          <w:p w14:paraId="107A4A51"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5</w:t>
            </w:r>
          </w:p>
        </w:tc>
        <w:tc>
          <w:tcPr>
            <w:tcW w:w="2207" w:type="dxa"/>
            <w:hideMark/>
          </w:tcPr>
          <w:p w14:paraId="3E81C125"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Об’єкти водопостачання і водовідведення</w:t>
            </w:r>
          </w:p>
        </w:tc>
        <w:tc>
          <w:tcPr>
            <w:tcW w:w="1005" w:type="dxa"/>
          </w:tcPr>
          <w:p w14:paraId="12DB795E" w14:textId="16F497BF"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15 631</w:t>
            </w:r>
          </w:p>
        </w:tc>
        <w:tc>
          <w:tcPr>
            <w:tcW w:w="1005" w:type="dxa"/>
          </w:tcPr>
          <w:p w14:paraId="08CBC539" w14:textId="623AB6E8"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13 667</w:t>
            </w:r>
          </w:p>
        </w:tc>
        <w:tc>
          <w:tcPr>
            <w:tcW w:w="1006" w:type="dxa"/>
          </w:tcPr>
          <w:p w14:paraId="0C59C66B" w14:textId="51AD0763"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13 200</w:t>
            </w:r>
          </w:p>
        </w:tc>
        <w:tc>
          <w:tcPr>
            <w:tcW w:w="1005" w:type="dxa"/>
          </w:tcPr>
          <w:p w14:paraId="6B1DBEE0" w14:textId="28D7E6DC"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12 657</w:t>
            </w:r>
          </w:p>
        </w:tc>
        <w:tc>
          <w:tcPr>
            <w:tcW w:w="1006" w:type="dxa"/>
          </w:tcPr>
          <w:p w14:paraId="6F308691" w14:textId="576E95CA"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11 899</w:t>
            </w:r>
          </w:p>
        </w:tc>
        <w:tc>
          <w:tcPr>
            <w:tcW w:w="1005" w:type="dxa"/>
          </w:tcPr>
          <w:p w14:paraId="33A757CC" w14:textId="546A252C"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11 577</w:t>
            </w:r>
          </w:p>
        </w:tc>
        <w:tc>
          <w:tcPr>
            <w:tcW w:w="1006" w:type="dxa"/>
          </w:tcPr>
          <w:p w14:paraId="35DFEEF9" w14:textId="1559B6EE"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11 215</w:t>
            </w:r>
          </w:p>
        </w:tc>
      </w:tr>
      <w:tr w:rsidR="00530554" w:rsidRPr="008A6D4E" w14:paraId="134DF936" w14:textId="77777777" w:rsidTr="00D17E3F">
        <w:trPr>
          <w:trHeight w:val="21"/>
        </w:trPr>
        <w:tc>
          <w:tcPr>
            <w:tcW w:w="0" w:type="auto"/>
          </w:tcPr>
          <w:p w14:paraId="1E240BA8"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6</w:t>
            </w:r>
          </w:p>
        </w:tc>
        <w:tc>
          <w:tcPr>
            <w:tcW w:w="2207" w:type="dxa"/>
            <w:hideMark/>
          </w:tcPr>
          <w:p w14:paraId="67DFF589"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Об’єкти зовнішнього освітлення</w:t>
            </w:r>
          </w:p>
        </w:tc>
        <w:tc>
          <w:tcPr>
            <w:tcW w:w="1005" w:type="dxa"/>
          </w:tcPr>
          <w:p w14:paraId="15DB69E1" w14:textId="71A68022"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998</w:t>
            </w:r>
          </w:p>
        </w:tc>
        <w:tc>
          <w:tcPr>
            <w:tcW w:w="1005" w:type="dxa"/>
          </w:tcPr>
          <w:p w14:paraId="1D799FCD" w14:textId="47B61A63"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926</w:t>
            </w:r>
          </w:p>
        </w:tc>
        <w:tc>
          <w:tcPr>
            <w:tcW w:w="1006" w:type="dxa"/>
          </w:tcPr>
          <w:p w14:paraId="5DF444C0" w14:textId="3397A212"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896</w:t>
            </w:r>
          </w:p>
        </w:tc>
        <w:tc>
          <w:tcPr>
            <w:tcW w:w="1005" w:type="dxa"/>
          </w:tcPr>
          <w:p w14:paraId="7EFE6C50" w14:textId="11960463"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871</w:t>
            </w:r>
          </w:p>
        </w:tc>
        <w:tc>
          <w:tcPr>
            <w:tcW w:w="1006" w:type="dxa"/>
          </w:tcPr>
          <w:p w14:paraId="018E2EDB" w14:textId="1781FA98"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846</w:t>
            </w:r>
          </w:p>
        </w:tc>
        <w:tc>
          <w:tcPr>
            <w:tcW w:w="1005" w:type="dxa"/>
          </w:tcPr>
          <w:p w14:paraId="46A8295A" w14:textId="2E301E88"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837</w:t>
            </w:r>
          </w:p>
        </w:tc>
        <w:tc>
          <w:tcPr>
            <w:tcW w:w="1006" w:type="dxa"/>
          </w:tcPr>
          <w:p w14:paraId="3C473877" w14:textId="103D068C"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815</w:t>
            </w:r>
          </w:p>
        </w:tc>
      </w:tr>
      <w:tr w:rsidR="00530554" w:rsidRPr="008A6D4E" w14:paraId="25BB7AF9" w14:textId="77777777" w:rsidTr="00D17E3F">
        <w:trPr>
          <w:trHeight w:val="21"/>
        </w:trPr>
        <w:tc>
          <w:tcPr>
            <w:tcW w:w="0" w:type="auto"/>
          </w:tcPr>
          <w:p w14:paraId="315E4723"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7</w:t>
            </w:r>
          </w:p>
        </w:tc>
        <w:tc>
          <w:tcPr>
            <w:tcW w:w="2207" w:type="dxa"/>
            <w:hideMark/>
          </w:tcPr>
          <w:p w14:paraId="08DBDE3D"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Об'єкти з управління побутовими відходами</w:t>
            </w:r>
          </w:p>
        </w:tc>
        <w:tc>
          <w:tcPr>
            <w:tcW w:w="1005" w:type="dxa"/>
          </w:tcPr>
          <w:p w14:paraId="75E97970" w14:textId="3C4B2EE2"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459</w:t>
            </w:r>
          </w:p>
        </w:tc>
        <w:tc>
          <w:tcPr>
            <w:tcW w:w="1005" w:type="dxa"/>
          </w:tcPr>
          <w:p w14:paraId="18E4AF22" w14:textId="11F4E362"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427</w:t>
            </w:r>
          </w:p>
        </w:tc>
        <w:tc>
          <w:tcPr>
            <w:tcW w:w="1006" w:type="dxa"/>
          </w:tcPr>
          <w:p w14:paraId="181F5F21" w14:textId="49B6DEBA"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427</w:t>
            </w:r>
          </w:p>
        </w:tc>
        <w:tc>
          <w:tcPr>
            <w:tcW w:w="1005" w:type="dxa"/>
          </w:tcPr>
          <w:p w14:paraId="06913C2D" w14:textId="08599683"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421</w:t>
            </w:r>
          </w:p>
        </w:tc>
        <w:tc>
          <w:tcPr>
            <w:tcW w:w="1006" w:type="dxa"/>
          </w:tcPr>
          <w:p w14:paraId="0CBE2CE5" w14:textId="5CDD57BA"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413</w:t>
            </w:r>
          </w:p>
        </w:tc>
        <w:tc>
          <w:tcPr>
            <w:tcW w:w="1005" w:type="dxa"/>
          </w:tcPr>
          <w:p w14:paraId="76CCF68C" w14:textId="443EE554"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410</w:t>
            </w:r>
          </w:p>
        </w:tc>
        <w:tc>
          <w:tcPr>
            <w:tcW w:w="1006" w:type="dxa"/>
          </w:tcPr>
          <w:p w14:paraId="301B6341" w14:textId="199EAF68"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404</w:t>
            </w:r>
          </w:p>
        </w:tc>
      </w:tr>
      <w:tr w:rsidR="00530554" w:rsidRPr="008A6D4E" w14:paraId="0F826ED2" w14:textId="77777777" w:rsidTr="00D17E3F">
        <w:trPr>
          <w:trHeight w:val="21"/>
        </w:trPr>
        <w:tc>
          <w:tcPr>
            <w:tcW w:w="0" w:type="auto"/>
          </w:tcPr>
          <w:p w14:paraId="24696B70"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8</w:t>
            </w:r>
          </w:p>
        </w:tc>
        <w:tc>
          <w:tcPr>
            <w:tcW w:w="2207" w:type="dxa"/>
            <w:hideMark/>
          </w:tcPr>
          <w:p w14:paraId="7B4B7E60" w14:textId="77777777" w:rsidR="00530554" w:rsidRPr="00F71F54" w:rsidRDefault="00530554" w:rsidP="00530554">
            <w:pPr>
              <w:rPr>
                <w:rFonts w:ascii="Times New Roman" w:hAnsi="Times New Roman" w:cs="Times New Roman"/>
                <w:sz w:val="18"/>
                <w:szCs w:val="18"/>
              </w:rPr>
            </w:pPr>
            <w:r w:rsidRPr="00F71F54">
              <w:rPr>
                <w:rFonts w:ascii="Times New Roman" w:hAnsi="Times New Roman" w:cs="Times New Roman"/>
                <w:sz w:val="18"/>
                <w:szCs w:val="18"/>
              </w:rPr>
              <w:t>Громадський транспорт</w:t>
            </w:r>
          </w:p>
        </w:tc>
        <w:tc>
          <w:tcPr>
            <w:tcW w:w="1005" w:type="dxa"/>
          </w:tcPr>
          <w:p w14:paraId="1A3C2F26" w14:textId="7D4E1E06"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690</w:t>
            </w:r>
          </w:p>
        </w:tc>
        <w:tc>
          <w:tcPr>
            <w:tcW w:w="1005" w:type="dxa"/>
          </w:tcPr>
          <w:p w14:paraId="11E98B77" w14:textId="6FB09E61"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742</w:t>
            </w:r>
          </w:p>
        </w:tc>
        <w:tc>
          <w:tcPr>
            <w:tcW w:w="1006" w:type="dxa"/>
          </w:tcPr>
          <w:p w14:paraId="479812B8" w14:textId="02F1B1F0"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614</w:t>
            </w:r>
          </w:p>
        </w:tc>
        <w:tc>
          <w:tcPr>
            <w:tcW w:w="1005" w:type="dxa"/>
          </w:tcPr>
          <w:p w14:paraId="3013096B" w14:textId="0202B7A3"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683</w:t>
            </w:r>
          </w:p>
        </w:tc>
        <w:tc>
          <w:tcPr>
            <w:tcW w:w="1006" w:type="dxa"/>
          </w:tcPr>
          <w:p w14:paraId="655D08EA" w14:textId="17E85345"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614</w:t>
            </w:r>
          </w:p>
        </w:tc>
        <w:tc>
          <w:tcPr>
            <w:tcW w:w="1005" w:type="dxa"/>
          </w:tcPr>
          <w:p w14:paraId="3D2BD7F1" w14:textId="1921CB57"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528</w:t>
            </w:r>
          </w:p>
        </w:tc>
        <w:tc>
          <w:tcPr>
            <w:tcW w:w="1006" w:type="dxa"/>
          </w:tcPr>
          <w:p w14:paraId="560817B5" w14:textId="684F49C4" w:rsidR="00530554" w:rsidRPr="00F71F54" w:rsidRDefault="00530554" w:rsidP="00530554">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508</w:t>
            </w:r>
          </w:p>
        </w:tc>
      </w:tr>
      <w:tr w:rsidR="0007602B" w:rsidRPr="008A6D4E" w14:paraId="168F5BA8" w14:textId="77777777" w:rsidTr="006F302B">
        <w:trPr>
          <w:cnfStyle w:val="010000000000" w:firstRow="0" w:lastRow="1" w:firstColumn="0" w:lastColumn="0" w:oddVBand="0" w:evenVBand="0" w:oddHBand="0" w:evenHBand="0" w:firstRowFirstColumn="0" w:firstRowLastColumn="0" w:lastRowFirstColumn="0" w:lastRowLastColumn="0"/>
          <w:trHeight w:val="21"/>
        </w:trPr>
        <w:tc>
          <w:tcPr>
            <w:tcW w:w="0" w:type="auto"/>
            <w:hideMark/>
          </w:tcPr>
          <w:p w14:paraId="19E22FA1" w14:textId="77777777" w:rsidR="0007602B" w:rsidRPr="00F71F54" w:rsidRDefault="0007602B" w:rsidP="0007602B">
            <w:pPr>
              <w:rPr>
                <w:rFonts w:ascii="Times New Roman" w:hAnsi="Times New Roman" w:cs="Times New Roman"/>
                <w:color w:val="000000"/>
                <w:sz w:val="18"/>
                <w:szCs w:val="18"/>
              </w:rPr>
            </w:pPr>
          </w:p>
        </w:tc>
        <w:tc>
          <w:tcPr>
            <w:tcW w:w="2207" w:type="dxa"/>
            <w:vAlign w:val="center"/>
            <w:hideMark/>
          </w:tcPr>
          <w:p w14:paraId="1549F5F4" w14:textId="77777777" w:rsidR="0007602B" w:rsidRPr="00F71F54" w:rsidRDefault="0007602B" w:rsidP="0007602B">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РАЗОМ</w:t>
            </w:r>
          </w:p>
        </w:tc>
        <w:tc>
          <w:tcPr>
            <w:tcW w:w="1005" w:type="dxa"/>
          </w:tcPr>
          <w:p w14:paraId="516D4989" w14:textId="1AE3333F" w:rsidR="0007602B" w:rsidRPr="00F71F54" w:rsidRDefault="0007602B" w:rsidP="0007602B">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575 118</w:t>
            </w:r>
          </w:p>
        </w:tc>
        <w:tc>
          <w:tcPr>
            <w:tcW w:w="1005" w:type="dxa"/>
          </w:tcPr>
          <w:p w14:paraId="68AAF9F0" w14:textId="2145C36F" w:rsidR="0007602B" w:rsidRPr="00F71F54" w:rsidRDefault="0007602B" w:rsidP="0007602B">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546 249</w:t>
            </w:r>
          </w:p>
        </w:tc>
        <w:tc>
          <w:tcPr>
            <w:tcW w:w="1006" w:type="dxa"/>
          </w:tcPr>
          <w:p w14:paraId="02435EFB" w14:textId="6FD207C0" w:rsidR="0007602B" w:rsidRPr="00F71F54" w:rsidRDefault="0007602B" w:rsidP="0007602B">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514 637</w:t>
            </w:r>
          </w:p>
        </w:tc>
        <w:tc>
          <w:tcPr>
            <w:tcW w:w="1005" w:type="dxa"/>
          </w:tcPr>
          <w:p w14:paraId="6D9F8126" w14:textId="3F35E341" w:rsidR="0007602B" w:rsidRPr="00F71F54" w:rsidRDefault="0007602B" w:rsidP="0007602B">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517 159</w:t>
            </w:r>
          </w:p>
        </w:tc>
        <w:tc>
          <w:tcPr>
            <w:tcW w:w="1006" w:type="dxa"/>
          </w:tcPr>
          <w:p w14:paraId="1B2A70F7" w14:textId="13FC65CE" w:rsidR="0007602B" w:rsidRPr="00F71F54" w:rsidRDefault="0007602B" w:rsidP="0007602B">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494 406</w:t>
            </w:r>
          </w:p>
        </w:tc>
        <w:tc>
          <w:tcPr>
            <w:tcW w:w="1005" w:type="dxa"/>
            <w:hideMark/>
          </w:tcPr>
          <w:p w14:paraId="463C7C56" w14:textId="581DDA26" w:rsidR="0007602B" w:rsidRPr="00F71F54" w:rsidRDefault="0007602B" w:rsidP="0007602B">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465 723</w:t>
            </w:r>
          </w:p>
        </w:tc>
        <w:tc>
          <w:tcPr>
            <w:tcW w:w="1006" w:type="dxa"/>
            <w:hideMark/>
          </w:tcPr>
          <w:p w14:paraId="197AC975" w14:textId="156CA07F" w:rsidR="0007602B" w:rsidRPr="00F71F54" w:rsidRDefault="0007602B" w:rsidP="0007602B">
            <w:pPr>
              <w:jc w:val="center"/>
              <w:rPr>
                <w:rFonts w:ascii="Times New Roman" w:hAnsi="Times New Roman" w:cs="Times New Roman"/>
                <w:sz w:val="18"/>
                <w:szCs w:val="18"/>
                <w:highlight w:val="yellow"/>
              </w:rPr>
            </w:pPr>
            <w:r w:rsidRPr="00F71F54">
              <w:rPr>
                <w:rFonts w:ascii="Times New Roman" w:hAnsi="Times New Roman" w:cs="Times New Roman"/>
                <w:sz w:val="18"/>
                <w:szCs w:val="18"/>
              </w:rPr>
              <w:t>449 578</w:t>
            </w:r>
          </w:p>
        </w:tc>
      </w:tr>
    </w:tbl>
    <w:p w14:paraId="38E5B3C4" w14:textId="562CC561" w:rsidR="000F5A9C" w:rsidRDefault="000F5A9C" w:rsidP="00DC6034">
      <w:pPr>
        <w:ind w:firstLine="708"/>
        <w:jc w:val="both"/>
        <w:rPr>
          <w:rFonts w:ascii="Times New Roman" w:hAnsi="Times New Roman" w:cs="Times New Roman"/>
          <w:sz w:val="24"/>
          <w:szCs w:val="24"/>
        </w:rPr>
      </w:pPr>
    </w:p>
    <w:p w14:paraId="0E9CF0A2" w14:textId="5B80B600" w:rsidR="00460D7E" w:rsidRDefault="00CE3145" w:rsidP="00CE3145">
      <w:pPr>
        <w:jc w:val="both"/>
        <w:rPr>
          <w:rFonts w:ascii="Times New Roman" w:hAnsi="Times New Roman" w:cs="Times New Roman"/>
          <w:sz w:val="24"/>
          <w:szCs w:val="24"/>
        </w:rPr>
      </w:pPr>
      <w:r>
        <w:rPr>
          <w:rFonts w:ascii="Times New Roman" w:hAnsi="Times New Roman" w:cs="Times New Roman"/>
          <w:sz w:val="24"/>
          <w:szCs w:val="24"/>
        </w:rPr>
        <w:t>Зведений енергетичний баланс за видами енергії представлений в Табл.6.3.</w:t>
      </w:r>
    </w:p>
    <w:p w14:paraId="3CC14CED" w14:textId="77777777" w:rsidR="00CE3145" w:rsidRPr="00CE3145" w:rsidRDefault="00CE3145" w:rsidP="00CE3145">
      <w:pPr>
        <w:jc w:val="right"/>
        <w:rPr>
          <w:rFonts w:ascii="Times New Roman" w:hAnsi="Times New Roman" w:cs="Times New Roman"/>
          <w:sz w:val="24"/>
          <w:szCs w:val="24"/>
        </w:rPr>
      </w:pPr>
      <w:r w:rsidRPr="00CE3145">
        <w:rPr>
          <w:rFonts w:ascii="Times New Roman" w:hAnsi="Times New Roman" w:cs="Times New Roman"/>
          <w:sz w:val="24"/>
          <w:szCs w:val="24"/>
        </w:rPr>
        <w:t>Таблиця. 6.3</w:t>
      </w:r>
    </w:p>
    <w:p w14:paraId="73D30519" w14:textId="474BB408" w:rsidR="00CE3145" w:rsidRDefault="00CE3145" w:rsidP="00CE3145">
      <w:pPr>
        <w:jc w:val="center"/>
        <w:rPr>
          <w:rFonts w:ascii="Times New Roman" w:hAnsi="Times New Roman" w:cs="Times New Roman"/>
          <w:sz w:val="24"/>
          <w:szCs w:val="24"/>
        </w:rPr>
      </w:pPr>
      <w:r w:rsidRPr="00CE3145">
        <w:rPr>
          <w:rFonts w:ascii="Times New Roman" w:hAnsi="Times New Roman" w:cs="Times New Roman"/>
          <w:sz w:val="24"/>
          <w:szCs w:val="24"/>
        </w:rPr>
        <w:t>Зведений енергетичний баланс за видами енергії (МВт·год)</w:t>
      </w:r>
    </w:p>
    <w:tbl>
      <w:tblPr>
        <w:tblStyle w:val="116"/>
        <w:tblW w:w="9639" w:type="dxa"/>
        <w:jc w:val="center"/>
        <w:tblLook w:val="0660" w:firstRow="1" w:lastRow="1" w:firstColumn="0" w:lastColumn="0" w:noHBand="1" w:noVBand="1"/>
      </w:tblPr>
      <w:tblGrid>
        <w:gridCol w:w="397"/>
        <w:gridCol w:w="2205"/>
        <w:gridCol w:w="1004"/>
        <w:gridCol w:w="1005"/>
        <w:gridCol w:w="1006"/>
        <w:gridCol w:w="1005"/>
        <w:gridCol w:w="1006"/>
        <w:gridCol w:w="1005"/>
        <w:gridCol w:w="1006"/>
      </w:tblGrid>
      <w:tr w:rsidR="00CE3145" w:rsidRPr="008A6D4E" w14:paraId="0C9D7230" w14:textId="77777777" w:rsidTr="00CE3145">
        <w:trPr>
          <w:cnfStyle w:val="100000000000" w:firstRow="1" w:lastRow="0" w:firstColumn="0" w:lastColumn="0" w:oddVBand="0" w:evenVBand="0" w:oddHBand="0" w:evenHBand="0" w:firstRowFirstColumn="0" w:firstRowLastColumn="0" w:lastRowFirstColumn="0" w:lastRowLastColumn="0"/>
          <w:trHeight w:val="21"/>
          <w:jc w:val="center"/>
        </w:trPr>
        <w:tc>
          <w:tcPr>
            <w:tcW w:w="0" w:type="auto"/>
            <w:vAlign w:val="center"/>
            <w:hideMark/>
          </w:tcPr>
          <w:p w14:paraId="221B8C2B" w14:textId="77777777" w:rsidR="00CE3145" w:rsidRPr="00F71F54" w:rsidRDefault="00CE3145"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w:t>
            </w:r>
          </w:p>
        </w:tc>
        <w:tc>
          <w:tcPr>
            <w:tcW w:w="2207" w:type="dxa"/>
            <w:vAlign w:val="center"/>
            <w:hideMark/>
          </w:tcPr>
          <w:p w14:paraId="15DD0DB0" w14:textId="77777777" w:rsidR="00CE3145" w:rsidRPr="00F71F54" w:rsidRDefault="00CE3145"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Показник</w:t>
            </w:r>
          </w:p>
        </w:tc>
        <w:tc>
          <w:tcPr>
            <w:tcW w:w="1005" w:type="dxa"/>
            <w:vAlign w:val="center"/>
          </w:tcPr>
          <w:p w14:paraId="5C62D807" w14:textId="77777777" w:rsidR="00CE3145" w:rsidRPr="00F71F54" w:rsidRDefault="00CE3145"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2024</w:t>
            </w:r>
          </w:p>
        </w:tc>
        <w:tc>
          <w:tcPr>
            <w:tcW w:w="1005" w:type="dxa"/>
            <w:vAlign w:val="center"/>
          </w:tcPr>
          <w:p w14:paraId="57065C22" w14:textId="77777777" w:rsidR="00CE3145" w:rsidRPr="00F71F54" w:rsidRDefault="00CE3145"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2025</w:t>
            </w:r>
          </w:p>
        </w:tc>
        <w:tc>
          <w:tcPr>
            <w:tcW w:w="1006" w:type="dxa"/>
            <w:vAlign w:val="center"/>
          </w:tcPr>
          <w:p w14:paraId="2A096B28" w14:textId="77777777" w:rsidR="00CE3145" w:rsidRPr="00F71F54" w:rsidRDefault="00CE3145"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2026</w:t>
            </w:r>
          </w:p>
        </w:tc>
        <w:tc>
          <w:tcPr>
            <w:tcW w:w="1005" w:type="dxa"/>
            <w:vAlign w:val="center"/>
          </w:tcPr>
          <w:p w14:paraId="46609919" w14:textId="77777777" w:rsidR="00CE3145" w:rsidRPr="00F71F54" w:rsidRDefault="00CE3145"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2027</w:t>
            </w:r>
          </w:p>
        </w:tc>
        <w:tc>
          <w:tcPr>
            <w:tcW w:w="1006" w:type="dxa"/>
            <w:vAlign w:val="center"/>
            <w:hideMark/>
          </w:tcPr>
          <w:p w14:paraId="02DE3D6F" w14:textId="77777777" w:rsidR="00CE3145" w:rsidRPr="00F71F54" w:rsidRDefault="00CE3145"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2028</w:t>
            </w:r>
          </w:p>
        </w:tc>
        <w:tc>
          <w:tcPr>
            <w:tcW w:w="1005" w:type="dxa"/>
            <w:vAlign w:val="center"/>
            <w:hideMark/>
          </w:tcPr>
          <w:p w14:paraId="22E78DA3" w14:textId="77777777" w:rsidR="00CE3145" w:rsidRPr="00F71F54" w:rsidRDefault="00CE3145"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2029</w:t>
            </w:r>
          </w:p>
        </w:tc>
        <w:tc>
          <w:tcPr>
            <w:tcW w:w="1006" w:type="dxa"/>
            <w:vAlign w:val="center"/>
            <w:hideMark/>
          </w:tcPr>
          <w:p w14:paraId="2831768B" w14:textId="77777777" w:rsidR="00CE3145" w:rsidRPr="00F71F54" w:rsidRDefault="00CE3145"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2030</w:t>
            </w:r>
          </w:p>
        </w:tc>
      </w:tr>
      <w:tr w:rsidR="00CE3145" w:rsidRPr="008A6D4E" w14:paraId="718724F7" w14:textId="77777777" w:rsidTr="00CE3145">
        <w:trPr>
          <w:trHeight w:val="21"/>
          <w:jc w:val="center"/>
        </w:trPr>
        <w:tc>
          <w:tcPr>
            <w:tcW w:w="0" w:type="auto"/>
            <w:vAlign w:val="center"/>
            <w:hideMark/>
          </w:tcPr>
          <w:p w14:paraId="0F325E0D" w14:textId="77777777"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1</w:t>
            </w:r>
          </w:p>
        </w:tc>
        <w:tc>
          <w:tcPr>
            <w:tcW w:w="2207" w:type="dxa"/>
            <w:vAlign w:val="center"/>
            <w:hideMark/>
          </w:tcPr>
          <w:p w14:paraId="1A4EDE8F" w14:textId="77777777" w:rsidR="00CE3145" w:rsidRPr="00F71F54" w:rsidRDefault="00CE3145" w:rsidP="00CE3145">
            <w:pPr>
              <w:rPr>
                <w:rFonts w:ascii="Times New Roman" w:hAnsi="Times New Roman" w:cs="Times New Roman"/>
                <w:color w:val="auto"/>
                <w:sz w:val="18"/>
                <w:szCs w:val="18"/>
              </w:rPr>
            </w:pPr>
            <w:r w:rsidRPr="00F71F54">
              <w:rPr>
                <w:rFonts w:ascii="Times New Roman" w:hAnsi="Times New Roman" w:cs="Times New Roman"/>
                <w:color w:val="auto"/>
                <w:sz w:val="18"/>
                <w:szCs w:val="18"/>
              </w:rPr>
              <w:t>Теплова енергія</w:t>
            </w:r>
          </w:p>
        </w:tc>
        <w:tc>
          <w:tcPr>
            <w:tcW w:w="1005" w:type="dxa"/>
          </w:tcPr>
          <w:p w14:paraId="5EBCD283" w14:textId="58E7C5E3"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35 158</w:t>
            </w:r>
          </w:p>
        </w:tc>
        <w:tc>
          <w:tcPr>
            <w:tcW w:w="1005" w:type="dxa"/>
          </w:tcPr>
          <w:p w14:paraId="0CE4DF22" w14:textId="7F3ED0E3"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33 533</w:t>
            </w:r>
          </w:p>
        </w:tc>
        <w:tc>
          <w:tcPr>
            <w:tcW w:w="1006" w:type="dxa"/>
          </w:tcPr>
          <w:p w14:paraId="4350D246" w14:textId="45DBB781"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31 1</w:t>
            </w:r>
            <w:r w:rsidR="00A449F1" w:rsidRPr="00F71F54">
              <w:rPr>
                <w:rFonts w:ascii="Times New Roman" w:hAnsi="Times New Roman" w:cs="Times New Roman"/>
                <w:sz w:val="18"/>
                <w:szCs w:val="18"/>
              </w:rPr>
              <w:t>44</w:t>
            </w:r>
          </w:p>
        </w:tc>
        <w:tc>
          <w:tcPr>
            <w:tcW w:w="1005" w:type="dxa"/>
          </w:tcPr>
          <w:p w14:paraId="0E9FA6BE" w14:textId="5BB412B1"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31 516</w:t>
            </w:r>
          </w:p>
        </w:tc>
        <w:tc>
          <w:tcPr>
            <w:tcW w:w="1006" w:type="dxa"/>
          </w:tcPr>
          <w:p w14:paraId="1DCC7C4D" w14:textId="503CA68F"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29 9</w:t>
            </w:r>
            <w:r w:rsidR="00A449F1" w:rsidRPr="00F71F54">
              <w:rPr>
                <w:rFonts w:ascii="Times New Roman" w:hAnsi="Times New Roman" w:cs="Times New Roman"/>
                <w:sz w:val="18"/>
                <w:szCs w:val="18"/>
              </w:rPr>
              <w:t>49</w:t>
            </w:r>
          </w:p>
        </w:tc>
        <w:tc>
          <w:tcPr>
            <w:tcW w:w="1005" w:type="dxa"/>
          </w:tcPr>
          <w:p w14:paraId="48C94F11" w14:textId="3279B307"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27 89</w:t>
            </w:r>
            <w:r w:rsidR="00A449F1" w:rsidRPr="00F71F54">
              <w:rPr>
                <w:rFonts w:ascii="Times New Roman" w:hAnsi="Times New Roman" w:cs="Times New Roman"/>
                <w:sz w:val="18"/>
                <w:szCs w:val="18"/>
              </w:rPr>
              <w:t>0</w:t>
            </w:r>
          </w:p>
        </w:tc>
        <w:tc>
          <w:tcPr>
            <w:tcW w:w="1006" w:type="dxa"/>
          </w:tcPr>
          <w:p w14:paraId="6DEB28BF" w14:textId="310E9DBC"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26 5</w:t>
            </w:r>
            <w:r w:rsidR="00A449F1" w:rsidRPr="00F71F54">
              <w:rPr>
                <w:rFonts w:ascii="Times New Roman" w:hAnsi="Times New Roman" w:cs="Times New Roman"/>
                <w:sz w:val="18"/>
                <w:szCs w:val="18"/>
              </w:rPr>
              <w:t>38</w:t>
            </w:r>
          </w:p>
        </w:tc>
      </w:tr>
      <w:tr w:rsidR="00CE3145" w:rsidRPr="008A6D4E" w14:paraId="66A6975A" w14:textId="77777777" w:rsidTr="00CE3145">
        <w:trPr>
          <w:trHeight w:val="21"/>
          <w:jc w:val="center"/>
        </w:trPr>
        <w:tc>
          <w:tcPr>
            <w:tcW w:w="0" w:type="auto"/>
            <w:vAlign w:val="center"/>
            <w:hideMark/>
          </w:tcPr>
          <w:p w14:paraId="68A2020D" w14:textId="77777777"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w:t>
            </w:r>
          </w:p>
        </w:tc>
        <w:tc>
          <w:tcPr>
            <w:tcW w:w="2207" w:type="dxa"/>
            <w:vAlign w:val="center"/>
            <w:hideMark/>
          </w:tcPr>
          <w:p w14:paraId="2A35A356" w14:textId="77777777" w:rsidR="00CE3145" w:rsidRPr="00F71F54" w:rsidRDefault="00CE3145" w:rsidP="00CE3145">
            <w:pPr>
              <w:rPr>
                <w:rFonts w:ascii="Times New Roman" w:hAnsi="Times New Roman" w:cs="Times New Roman"/>
                <w:color w:val="auto"/>
                <w:sz w:val="18"/>
                <w:szCs w:val="18"/>
              </w:rPr>
            </w:pPr>
            <w:r w:rsidRPr="00F71F54">
              <w:rPr>
                <w:rFonts w:ascii="Times New Roman" w:hAnsi="Times New Roman" w:cs="Times New Roman"/>
                <w:color w:val="auto"/>
                <w:sz w:val="18"/>
                <w:szCs w:val="18"/>
              </w:rPr>
              <w:t>Природний газ</w:t>
            </w:r>
          </w:p>
        </w:tc>
        <w:tc>
          <w:tcPr>
            <w:tcW w:w="1005" w:type="dxa"/>
          </w:tcPr>
          <w:p w14:paraId="66C7E252" w14:textId="41F23836"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390 509</w:t>
            </w:r>
          </w:p>
        </w:tc>
        <w:tc>
          <w:tcPr>
            <w:tcW w:w="1005" w:type="dxa"/>
          </w:tcPr>
          <w:p w14:paraId="1D4259F4" w14:textId="7D8135B9"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371 212</w:t>
            </w:r>
          </w:p>
        </w:tc>
        <w:tc>
          <w:tcPr>
            <w:tcW w:w="1006" w:type="dxa"/>
          </w:tcPr>
          <w:p w14:paraId="1581AA47" w14:textId="1E090FF5"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350 346</w:t>
            </w:r>
          </w:p>
        </w:tc>
        <w:tc>
          <w:tcPr>
            <w:tcW w:w="1005" w:type="dxa"/>
          </w:tcPr>
          <w:p w14:paraId="2A6E27F5" w14:textId="181469AF"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352 1</w:t>
            </w:r>
            <w:r w:rsidR="00A449F1" w:rsidRPr="00F71F54">
              <w:rPr>
                <w:rFonts w:ascii="Times New Roman" w:hAnsi="Times New Roman" w:cs="Times New Roman"/>
                <w:sz w:val="18"/>
                <w:szCs w:val="18"/>
              </w:rPr>
              <w:t>68</w:t>
            </w:r>
          </w:p>
        </w:tc>
        <w:tc>
          <w:tcPr>
            <w:tcW w:w="1006" w:type="dxa"/>
          </w:tcPr>
          <w:p w14:paraId="5EFFA464" w14:textId="754DE565"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337 602</w:t>
            </w:r>
          </w:p>
        </w:tc>
        <w:tc>
          <w:tcPr>
            <w:tcW w:w="1005" w:type="dxa"/>
          </w:tcPr>
          <w:p w14:paraId="1052679F" w14:textId="44CE0586"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318 7</w:t>
            </w:r>
            <w:r w:rsidR="00A449F1" w:rsidRPr="00F71F54">
              <w:rPr>
                <w:rFonts w:ascii="Times New Roman" w:hAnsi="Times New Roman" w:cs="Times New Roman"/>
                <w:sz w:val="18"/>
                <w:szCs w:val="18"/>
              </w:rPr>
              <w:t>56</w:t>
            </w:r>
          </w:p>
        </w:tc>
        <w:tc>
          <w:tcPr>
            <w:tcW w:w="1006" w:type="dxa"/>
          </w:tcPr>
          <w:p w14:paraId="445E09B1" w14:textId="329A16D2"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306 270</w:t>
            </w:r>
          </w:p>
        </w:tc>
      </w:tr>
      <w:tr w:rsidR="00CE3145" w:rsidRPr="008A6D4E" w14:paraId="0A9C7C62" w14:textId="77777777" w:rsidTr="00CE3145">
        <w:trPr>
          <w:trHeight w:val="21"/>
          <w:jc w:val="center"/>
        </w:trPr>
        <w:tc>
          <w:tcPr>
            <w:tcW w:w="0" w:type="auto"/>
            <w:vAlign w:val="center"/>
            <w:hideMark/>
          </w:tcPr>
          <w:p w14:paraId="20093F8C" w14:textId="77777777"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3</w:t>
            </w:r>
          </w:p>
        </w:tc>
        <w:tc>
          <w:tcPr>
            <w:tcW w:w="2207" w:type="dxa"/>
            <w:vAlign w:val="center"/>
            <w:hideMark/>
          </w:tcPr>
          <w:p w14:paraId="1DD7AE43" w14:textId="77777777" w:rsidR="00CE3145" w:rsidRPr="00F71F54" w:rsidRDefault="00CE3145" w:rsidP="00CE3145">
            <w:pPr>
              <w:rPr>
                <w:rFonts w:ascii="Times New Roman" w:hAnsi="Times New Roman" w:cs="Times New Roman"/>
                <w:color w:val="auto"/>
                <w:sz w:val="18"/>
                <w:szCs w:val="18"/>
              </w:rPr>
            </w:pPr>
            <w:r w:rsidRPr="00F71F54">
              <w:rPr>
                <w:rFonts w:ascii="Times New Roman" w:hAnsi="Times New Roman" w:cs="Times New Roman"/>
                <w:color w:val="auto"/>
                <w:sz w:val="18"/>
                <w:szCs w:val="18"/>
              </w:rPr>
              <w:t>Електрична енергія</w:t>
            </w:r>
          </w:p>
        </w:tc>
        <w:tc>
          <w:tcPr>
            <w:tcW w:w="1005" w:type="dxa"/>
          </w:tcPr>
          <w:p w14:paraId="7644EFFE" w14:textId="712CE639"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101 092</w:t>
            </w:r>
          </w:p>
        </w:tc>
        <w:tc>
          <w:tcPr>
            <w:tcW w:w="1005" w:type="dxa"/>
          </w:tcPr>
          <w:p w14:paraId="4DB7D131" w14:textId="407F151D"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94 984</w:t>
            </w:r>
          </w:p>
        </w:tc>
        <w:tc>
          <w:tcPr>
            <w:tcW w:w="1006" w:type="dxa"/>
          </w:tcPr>
          <w:p w14:paraId="1FE130A0" w14:textId="1E6B02EC"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89 866</w:t>
            </w:r>
          </w:p>
        </w:tc>
        <w:tc>
          <w:tcPr>
            <w:tcW w:w="1005" w:type="dxa"/>
          </w:tcPr>
          <w:p w14:paraId="1D132C37" w14:textId="7F3380EA"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89 774</w:t>
            </w:r>
          </w:p>
        </w:tc>
        <w:tc>
          <w:tcPr>
            <w:tcW w:w="1006" w:type="dxa"/>
          </w:tcPr>
          <w:p w14:paraId="0393F567" w14:textId="023A3F5E"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85 831</w:t>
            </w:r>
          </w:p>
        </w:tc>
        <w:tc>
          <w:tcPr>
            <w:tcW w:w="1005" w:type="dxa"/>
          </w:tcPr>
          <w:p w14:paraId="5E3A2577" w14:textId="2D9B5752"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81 338</w:t>
            </w:r>
          </w:p>
        </w:tc>
        <w:tc>
          <w:tcPr>
            <w:tcW w:w="1006" w:type="dxa"/>
          </w:tcPr>
          <w:p w14:paraId="77BC3725" w14:textId="12AB7AB1"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78 177</w:t>
            </w:r>
          </w:p>
        </w:tc>
      </w:tr>
      <w:tr w:rsidR="00CE3145" w:rsidRPr="008A6D4E" w14:paraId="7CDA1A9F" w14:textId="77777777" w:rsidTr="00CE3145">
        <w:trPr>
          <w:trHeight w:val="21"/>
          <w:jc w:val="center"/>
        </w:trPr>
        <w:tc>
          <w:tcPr>
            <w:tcW w:w="0" w:type="auto"/>
            <w:vAlign w:val="center"/>
          </w:tcPr>
          <w:p w14:paraId="305C6B7B" w14:textId="77777777"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4</w:t>
            </w:r>
          </w:p>
        </w:tc>
        <w:tc>
          <w:tcPr>
            <w:tcW w:w="2207" w:type="dxa"/>
            <w:vAlign w:val="center"/>
          </w:tcPr>
          <w:p w14:paraId="64942A25" w14:textId="77777777" w:rsidR="00CE3145" w:rsidRPr="00F71F54" w:rsidRDefault="00CE3145" w:rsidP="00CE3145">
            <w:pPr>
              <w:rPr>
                <w:rFonts w:ascii="Times New Roman" w:hAnsi="Times New Roman" w:cs="Times New Roman"/>
                <w:color w:val="auto"/>
                <w:sz w:val="18"/>
                <w:szCs w:val="18"/>
              </w:rPr>
            </w:pPr>
            <w:r w:rsidRPr="00F71F54">
              <w:rPr>
                <w:rFonts w:ascii="Times New Roman" w:hAnsi="Times New Roman" w:cs="Times New Roman"/>
                <w:color w:val="auto"/>
                <w:sz w:val="18"/>
                <w:szCs w:val="18"/>
              </w:rPr>
              <w:t>Біопаливо та відходи</w:t>
            </w:r>
          </w:p>
        </w:tc>
        <w:tc>
          <w:tcPr>
            <w:tcW w:w="1005" w:type="dxa"/>
          </w:tcPr>
          <w:p w14:paraId="2321ACD4" w14:textId="166F169C"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45 208</w:t>
            </w:r>
          </w:p>
        </w:tc>
        <w:tc>
          <w:tcPr>
            <w:tcW w:w="1005" w:type="dxa"/>
          </w:tcPr>
          <w:p w14:paraId="5DEFFD42" w14:textId="5D6DE409"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43 549</w:t>
            </w:r>
          </w:p>
        </w:tc>
        <w:tc>
          <w:tcPr>
            <w:tcW w:w="1006" w:type="dxa"/>
          </w:tcPr>
          <w:p w14:paraId="5AD3A850" w14:textId="243F2525"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40 522</w:t>
            </w:r>
          </w:p>
        </w:tc>
        <w:tc>
          <w:tcPr>
            <w:tcW w:w="1005" w:type="dxa"/>
          </w:tcPr>
          <w:p w14:paraId="04ECEF04" w14:textId="5A44BE5A"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40 923</w:t>
            </w:r>
          </w:p>
        </w:tc>
        <w:tc>
          <w:tcPr>
            <w:tcW w:w="1006" w:type="dxa"/>
          </w:tcPr>
          <w:p w14:paraId="109A19CA" w14:textId="4302B3E9"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38 423</w:t>
            </w:r>
          </w:p>
        </w:tc>
        <w:tc>
          <w:tcPr>
            <w:tcW w:w="1005" w:type="dxa"/>
          </w:tcPr>
          <w:p w14:paraId="02DC09BE" w14:textId="39F40FF0"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35 299</w:t>
            </w:r>
          </w:p>
        </w:tc>
        <w:tc>
          <w:tcPr>
            <w:tcW w:w="1006" w:type="dxa"/>
          </w:tcPr>
          <w:p w14:paraId="4E6E69B5" w14:textId="187D5502"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36 221</w:t>
            </w:r>
          </w:p>
        </w:tc>
      </w:tr>
      <w:tr w:rsidR="00CE3145" w:rsidRPr="008A6D4E" w14:paraId="43EBA1E7" w14:textId="77777777" w:rsidTr="00CE3145">
        <w:trPr>
          <w:trHeight w:val="21"/>
          <w:jc w:val="center"/>
        </w:trPr>
        <w:tc>
          <w:tcPr>
            <w:tcW w:w="0" w:type="auto"/>
            <w:vAlign w:val="center"/>
          </w:tcPr>
          <w:p w14:paraId="563C3CBF" w14:textId="77777777"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5</w:t>
            </w:r>
          </w:p>
        </w:tc>
        <w:tc>
          <w:tcPr>
            <w:tcW w:w="2207" w:type="dxa"/>
            <w:vAlign w:val="center"/>
            <w:hideMark/>
          </w:tcPr>
          <w:p w14:paraId="5FF3564F" w14:textId="77777777" w:rsidR="00CE3145" w:rsidRPr="00F71F54" w:rsidRDefault="00CE3145" w:rsidP="00CE3145">
            <w:pPr>
              <w:rPr>
                <w:rFonts w:ascii="Times New Roman" w:hAnsi="Times New Roman" w:cs="Times New Roman"/>
                <w:color w:val="auto"/>
                <w:sz w:val="18"/>
                <w:szCs w:val="18"/>
              </w:rPr>
            </w:pPr>
            <w:r w:rsidRPr="00F71F54">
              <w:rPr>
                <w:rFonts w:ascii="Times New Roman" w:hAnsi="Times New Roman" w:cs="Times New Roman"/>
                <w:color w:val="auto"/>
                <w:sz w:val="18"/>
                <w:szCs w:val="18"/>
              </w:rPr>
              <w:t>Нафтопродукти</w:t>
            </w:r>
          </w:p>
        </w:tc>
        <w:tc>
          <w:tcPr>
            <w:tcW w:w="1005" w:type="dxa"/>
          </w:tcPr>
          <w:p w14:paraId="1542F642" w14:textId="094CC132"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3 151</w:t>
            </w:r>
          </w:p>
        </w:tc>
        <w:tc>
          <w:tcPr>
            <w:tcW w:w="1005" w:type="dxa"/>
          </w:tcPr>
          <w:p w14:paraId="44EE087C" w14:textId="6961C5A6"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2 971</w:t>
            </w:r>
          </w:p>
        </w:tc>
        <w:tc>
          <w:tcPr>
            <w:tcW w:w="1006" w:type="dxa"/>
          </w:tcPr>
          <w:p w14:paraId="7AC853F6" w14:textId="7E9F36A9"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2 759</w:t>
            </w:r>
          </w:p>
        </w:tc>
        <w:tc>
          <w:tcPr>
            <w:tcW w:w="1005" w:type="dxa"/>
          </w:tcPr>
          <w:p w14:paraId="7249F92D" w14:textId="69FED85B"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2 778</w:t>
            </w:r>
          </w:p>
        </w:tc>
        <w:tc>
          <w:tcPr>
            <w:tcW w:w="1006" w:type="dxa"/>
          </w:tcPr>
          <w:p w14:paraId="1AE93A72" w14:textId="6CCDDECC"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2 601</w:t>
            </w:r>
          </w:p>
        </w:tc>
        <w:tc>
          <w:tcPr>
            <w:tcW w:w="1005" w:type="dxa"/>
          </w:tcPr>
          <w:p w14:paraId="0073EE13" w14:textId="7AD50CD4"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2 440</w:t>
            </w:r>
          </w:p>
        </w:tc>
        <w:tc>
          <w:tcPr>
            <w:tcW w:w="1006" w:type="dxa"/>
          </w:tcPr>
          <w:p w14:paraId="7A810D64" w14:textId="4D4C2371"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2 372</w:t>
            </w:r>
          </w:p>
        </w:tc>
      </w:tr>
      <w:tr w:rsidR="00CE3145" w:rsidRPr="008A6D4E" w14:paraId="09002DBA" w14:textId="77777777" w:rsidTr="00AA1010">
        <w:trPr>
          <w:cnfStyle w:val="010000000000" w:firstRow="0" w:lastRow="1" w:firstColumn="0" w:lastColumn="0" w:oddVBand="0" w:evenVBand="0" w:oddHBand="0" w:evenHBand="0" w:firstRowFirstColumn="0" w:firstRowLastColumn="0" w:lastRowFirstColumn="0" w:lastRowLastColumn="0"/>
          <w:trHeight w:val="21"/>
          <w:jc w:val="center"/>
        </w:trPr>
        <w:tc>
          <w:tcPr>
            <w:tcW w:w="0" w:type="auto"/>
            <w:vAlign w:val="center"/>
          </w:tcPr>
          <w:p w14:paraId="41AEE193" w14:textId="77777777"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6</w:t>
            </w:r>
          </w:p>
        </w:tc>
        <w:tc>
          <w:tcPr>
            <w:tcW w:w="2207" w:type="dxa"/>
            <w:vAlign w:val="center"/>
            <w:hideMark/>
          </w:tcPr>
          <w:p w14:paraId="6D10A941" w14:textId="77777777"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РАЗОМ</w:t>
            </w:r>
          </w:p>
        </w:tc>
        <w:tc>
          <w:tcPr>
            <w:tcW w:w="1005" w:type="dxa"/>
          </w:tcPr>
          <w:p w14:paraId="333A0F2F" w14:textId="6A6FB3DF"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575 118</w:t>
            </w:r>
          </w:p>
        </w:tc>
        <w:tc>
          <w:tcPr>
            <w:tcW w:w="1005" w:type="dxa"/>
          </w:tcPr>
          <w:p w14:paraId="55655F8E" w14:textId="722A969E"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546 249</w:t>
            </w:r>
          </w:p>
        </w:tc>
        <w:tc>
          <w:tcPr>
            <w:tcW w:w="1006" w:type="dxa"/>
          </w:tcPr>
          <w:p w14:paraId="2D0FB07D" w14:textId="679D4154"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514 637</w:t>
            </w:r>
          </w:p>
        </w:tc>
        <w:tc>
          <w:tcPr>
            <w:tcW w:w="1005" w:type="dxa"/>
          </w:tcPr>
          <w:p w14:paraId="4DF28673" w14:textId="2E97F4C6"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517 159</w:t>
            </w:r>
          </w:p>
        </w:tc>
        <w:tc>
          <w:tcPr>
            <w:tcW w:w="1006" w:type="dxa"/>
          </w:tcPr>
          <w:p w14:paraId="6C1CB7DA" w14:textId="15860D84"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494 406</w:t>
            </w:r>
          </w:p>
        </w:tc>
        <w:tc>
          <w:tcPr>
            <w:tcW w:w="1005" w:type="dxa"/>
          </w:tcPr>
          <w:p w14:paraId="24C60A60" w14:textId="58899731"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465 723</w:t>
            </w:r>
          </w:p>
        </w:tc>
        <w:tc>
          <w:tcPr>
            <w:tcW w:w="1006" w:type="dxa"/>
          </w:tcPr>
          <w:p w14:paraId="5C88D92B" w14:textId="35C1B908" w:rsidR="00CE3145" w:rsidRPr="00F71F54" w:rsidRDefault="00CE3145" w:rsidP="00CE3145">
            <w:pPr>
              <w:jc w:val="center"/>
              <w:rPr>
                <w:rFonts w:ascii="Times New Roman" w:hAnsi="Times New Roman" w:cs="Times New Roman"/>
                <w:color w:val="auto"/>
                <w:sz w:val="18"/>
                <w:szCs w:val="18"/>
              </w:rPr>
            </w:pPr>
            <w:r w:rsidRPr="00F71F54">
              <w:rPr>
                <w:rFonts w:ascii="Times New Roman" w:hAnsi="Times New Roman" w:cs="Times New Roman"/>
                <w:sz w:val="18"/>
                <w:szCs w:val="18"/>
              </w:rPr>
              <w:t>449 578</w:t>
            </w:r>
          </w:p>
        </w:tc>
      </w:tr>
    </w:tbl>
    <w:p w14:paraId="3E466A01" w14:textId="18C60360" w:rsidR="00CE3145" w:rsidRDefault="00CE3145" w:rsidP="00CE3145">
      <w:pPr>
        <w:jc w:val="center"/>
        <w:rPr>
          <w:rFonts w:ascii="Times New Roman" w:hAnsi="Times New Roman" w:cs="Times New Roman"/>
          <w:sz w:val="24"/>
          <w:szCs w:val="24"/>
        </w:rPr>
      </w:pPr>
    </w:p>
    <w:p w14:paraId="7F7C37B0" w14:textId="48E99F3B" w:rsidR="00A449F1" w:rsidRDefault="00F96220" w:rsidP="00CE3145">
      <w:pPr>
        <w:jc w:val="center"/>
        <w:rPr>
          <w:rFonts w:ascii="Times New Roman" w:hAnsi="Times New Roman" w:cs="Times New Roman"/>
          <w:sz w:val="24"/>
          <w:szCs w:val="24"/>
        </w:rPr>
      </w:pPr>
      <w:r w:rsidRPr="00F96220">
        <w:rPr>
          <w:rFonts w:ascii="Times New Roman" w:hAnsi="Times New Roman" w:cs="Times New Roman"/>
          <w:sz w:val="24"/>
          <w:szCs w:val="24"/>
        </w:rPr>
        <w:t>Вартісний баланс за 2024- 2030 роки наведений у табл. 6.4.</w:t>
      </w:r>
    </w:p>
    <w:p w14:paraId="5232353F" w14:textId="77777777" w:rsidR="00F96220" w:rsidRPr="00F96220" w:rsidRDefault="00F96220" w:rsidP="00F96220">
      <w:pPr>
        <w:jc w:val="right"/>
        <w:rPr>
          <w:rFonts w:ascii="Times New Roman" w:hAnsi="Times New Roman" w:cs="Times New Roman"/>
          <w:sz w:val="24"/>
          <w:szCs w:val="24"/>
        </w:rPr>
      </w:pPr>
      <w:r w:rsidRPr="00F96220">
        <w:rPr>
          <w:rFonts w:ascii="Times New Roman" w:hAnsi="Times New Roman" w:cs="Times New Roman"/>
          <w:sz w:val="24"/>
          <w:szCs w:val="24"/>
        </w:rPr>
        <w:t>Таблиця. 6.4</w:t>
      </w:r>
    </w:p>
    <w:p w14:paraId="458E65E3" w14:textId="594F5B72" w:rsidR="00F96220" w:rsidRDefault="00F96220" w:rsidP="00F96220">
      <w:pPr>
        <w:jc w:val="center"/>
        <w:rPr>
          <w:rFonts w:ascii="Times New Roman" w:hAnsi="Times New Roman" w:cs="Times New Roman"/>
          <w:sz w:val="24"/>
          <w:szCs w:val="24"/>
        </w:rPr>
      </w:pPr>
      <w:r w:rsidRPr="00F96220">
        <w:rPr>
          <w:rFonts w:ascii="Times New Roman" w:hAnsi="Times New Roman" w:cs="Times New Roman"/>
          <w:sz w:val="24"/>
          <w:szCs w:val="24"/>
        </w:rPr>
        <w:t>Вартісний баланс за 2024- 2030 роки, млн. грн</w:t>
      </w:r>
    </w:p>
    <w:tbl>
      <w:tblPr>
        <w:tblStyle w:val="116"/>
        <w:tblW w:w="9639" w:type="dxa"/>
        <w:tblInd w:w="10" w:type="dxa"/>
        <w:tblLook w:val="0660" w:firstRow="1" w:lastRow="1" w:firstColumn="0" w:lastColumn="0" w:noHBand="1" w:noVBand="1"/>
      </w:tblPr>
      <w:tblGrid>
        <w:gridCol w:w="397"/>
        <w:gridCol w:w="2205"/>
        <w:gridCol w:w="1004"/>
        <w:gridCol w:w="1005"/>
        <w:gridCol w:w="1006"/>
        <w:gridCol w:w="1005"/>
        <w:gridCol w:w="1006"/>
        <w:gridCol w:w="1005"/>
        <w:gridCol w:w="1006"/>
      </w:tblGrid>
      <w:tr w:rsidR="00F96220" w:rsidRPr="008A6D4E" w14:paraId="6FE0E190" w14:textId="77777777" w:rsidTr="00F96220">
        <w:trPr>
          <w:cnfStyle w:val="100000000000" w:firstRow="1" w:lastRow="0" w:firstColumn="0" w:lastColumn="0" w:oddVBand="0" w:evenVBand="0" w:oddHBand="0" w:evenHBand="0" w:firstRowFirstColumn="0" w:firstRowLastColumn="0" w:lastRowFirstColumn="0" w:lastRowLastColumn="0"/>
          <w:trHeight w:val="21"/>
        </w:trPr>
        <w:tc>
          <w:tcPr>
            <w:tcW w:w="0" w:type="auto"/>
            <w:vAlign w:val="center"/>
            <w:hideMark/>
          </w:tcPr>
          <w:p w14:paraId="58BF7D74"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w:t>
            </w:r>
          </w:p>
        </w:tc>
        <w:tc>
          <w:tcPr>
            <w:tcW w:w="2207" w:type="dxa"/>
            <w:vAlign w:val="center"/>
            <w:hideMark/>
          </w:tcPr>
          <w:p w14:paraId="453CA8F3"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Показник</w:t>
            </w:r>
          </w:p>
        </w:tc>
        <w:tc>
          <w:tcPr>
            <w:tcW w:w="1005" w:type="dxa"/>
            <w:vAlign w:val="center"/>
          </w:tcPr>
          <w:p w14:paraId="432A5C00"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2024</w:t>
            </w:r>
          </w:p>
        </w:tc>
        <w:tc>
          <w:tcPr>
            <w:tcW w:w="1005" w:type="dxa"/>
            <w:vAlign w:val="center"/>
          </w:tcPr>
          <w:p w14:paraId="4B185127"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2025</w:t>
            </w:r>
          </w:p>
        </w:tc>
        <w:tc>
          <w:tcPr>
            <w:tcW w:w="1006" w:type="dxa"/>
            <w:vAlign w:val="center"/>
          </w:tcPr>
          <w:p w14:paraId="7EEE273F"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2026</w:t>
            </w:r>
          </w:p>
        </w:tc>
        <w:tc>
          <w:tcPr>
            <w:tcW w:w="1005" w:type="dxa"/>
            <w:vAlign w:val="center"/>
          </w:tcPr>
          <w:p w14:paraId="1164932D"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2027</w:t>
            </w:r>
          </w:p>
        </w:tc>
        <w:tc>
          <w:tcPr>
            <w:tcW w:w="1006" w:type="dxa"/>
            <w:vAlign w:val="center"/>
            <w:hideMark/>
          </w:tcPr>
          <w:p w14:paraId="5A6EDF6A"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2028</w:t>
            </w:r>
          </w:p>
        </w:tc>
        <w:tc>
          <w:tcPr>
            <w:tcW w:w="1005" w:type="dxa"/>
            <w:vAlign w:val="center"/>
            <w:hideMark/>
          </w:tcPr>
          <w:p w14:paraId="6A7DDCF1"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2029</w:t>
            </w:r>
          </w:p>
        </w:tc>
        <w:tc>
          <w:tcPr>
            <w:tcW w:w="1006" w:type="dxa"/>
            <w:vAlign w:val="center"/>
            <w:hideMark/>
          </w:tcPr>
          <w:p w14:paraId="7991F7EB"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2030</w:t>
            </w:r>
          </w:p>
        </w:tc>
      </w:tr>
      <w:tr w:rsidR="00F96220" w:rsidRPr="008A6D4E" w14:paraId="14D22DAF" w14:textId="77777777" w:rsidTr="00F96220">
        <w:trPr>
          <w:trHeight w:val="21"/>
        </w:trPr>
        <w:tc>
          <w:tcPr>
            <w:tcW w:w="0" w:type="auto"/>
            <w:vAlign w:val="center"/>
            <w:hideMark/>
          </w:tcPr>
          <w:p w14:paraId="213A406F" w14:textId="77777777"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1</w:t>
            </w:r>
          </w:p>
        </w:tc>
        <w:tc>
          <w:tcPr>
            <w:tcW w:w="2207" w:type="dxa"/>
            <w:vAlign w:val="center"/>
            <w:hideMark/>
          </w:tcPr>
          <w:p w14:paraId="52C6A42F" w14:textId="77777777" w:rsidR="00F96220" w:rsidRPr="00F71F54" w:rsidRDefault="00F96220" w:rsidP="00F96220">
            <w:pPr>
              <w:rPr>
                <w:rFonts w:ascii="Times New Roman" w:hAnsi="Times New Roman" w:cs="Times New Roman"/>
                <w:color w:val="auto"/>
                <w:sz w:val="18"/>
                <w:szCs w:val="18"/>
              </w:rPr>
            </w:pPr>
            <w:r w:rsidRPr="00F71F54">
              <w:rPr>
                <w:rFonts w:ascii="Times New Roman" w:hAnsi="Times New Roman" w:cs="Times New Roman"/>
                <w:color w:val="auto"/>
                <w:sz w:val="18"/>
                <w:szCs w:val="18"/>
              </w:rPr>
              <w:t>Громадські будівлі</w:t>
            </w:r>
          </w:p>
        </w:tc>
        <w:tc>
          <w:tcPr>
            <w:tcW w:w="1005" w:type="dxa"/>
          </w:tcPr>
          <w:p w14:paraId="29959251" w14:textId="1B79E2C3"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111,45</w:t>
            </w:r>
          </w:p>
        </w:tc>
        <w:tc>
          <w:tcPr>
            <w:tcW w:w="1005" w:type="dxa"/>
          </w:tcPr>
          <w:p w14:paraId="6A1AEED6" w14:textId="62159E7F"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118,99</w:t>
            </w:r>
          </w:p>
        </w:tc>
        <w:tc>
          <w:tcPr>
            <w:tcW w:w="1006" w:type="dxa"/>
          </w:tcPr>
          <w:p w14:paraId="26497789" w14:textId="0F2D4C92"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119,53</w:t>
            </w:r>
          </w:p>
        </w:tc>
        <w:tc>
          <w:tcPr>
            <w:tcW w:w="1005" w:type="dxa"/>
          </w:tcPr>
          <w:p w14:paraId="6B7B9CE8" w14:textId="265B2063"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137,09</w:t>
            </w:r>
          </w:p>
        </w:tc>
        <w:tc>
          <w:tcPr>
            <w:tcW w:w="1006" w:type="dxa"/>
          </w:tcPr>
          <w:p w14:paraId="003F5DD5" w14:textId="53C52A7E"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143,60</w:t>
            </w:r>
          </w:p>
        </w:tc>
        <w:tc>
          <w:tcPr>
            <w:tcW w:w="1005" w:type="dxa"/>
          </w:tcPr>
          <w:p w14:paraId="19FF5713" w14:textId="5606CFAC"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147,94</w:t>
            </w:r>
          </w:p>
        </w:tc>
        <w:tc>
          <w:tcPr>
            <w:tcW w:w="1006" w:type="dxa"/>
          </w:tcPr>
          <w:p w14:paraId="73BC2B33" w14:textId="3A7101C5"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162,55</w:t>
            </w:r>
          </w:p>
        </w:tc>
      </w:tr>
      <w:tr w:rsidR="00F96220" w:rsidRPr="008A6D4E" w14:paraId="7B657898" w14:textId="77777777" w:rsidTr="00161E29">
        <w:trPr>
          <w:trHeight w:val="21"/>
        </w:trPr>
        <w:tc>
          <w:tcPr>
            <w:tcW w:w="0" w:type="auto"/>
            <w:vAlign w:val="center"/>
            <w:hideMark/>
          </w:tcPr>
          <w:p w14:paraId="5E2F5CAD" w14:textId="77777777"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w:t>
            </w:r>
          </w:p>
        </w:tc>
        <w:tc>
          <w:tcPr>
            <w:tcW w:w="2207" w:type="dxa"/>
            <w:vAlign w:val="center"/>
            <w:hideMark/>
          </w:tcPr>
          <w:p w14:paraId="5A034B56" w14:textId="77777777" w:rsidR="00F96220" w:rsidRPr="00F71F54" w:rsidRDefault="00F96220" w:rsidP="00F96220">
            <w:pPr>
              <w:rPr>
                <w:rFonts w:ascii="Times New Roman" w:hAnsi="Times New Roman" w:cs="Times New Roman"/>
                <w:color w:val="auto"/>
                <w:sz w:val="18"/>
                <w:szCs w:val="18"/>
              </w:rPr>
            </w:pPr>
            <w:r w:rsidRPr="00F71F54">
              <w:rPr>
                <w:rFonts w:ascii="Times New Roman" w:hAnsi="Times New Roman" w:cs="Times New Roman"/>
                <w:color w:val="auto"/>
                <w:sz w:val="18"/>
                <w:szCs w:val="18"/>
              </w:rPr>
              <w:t>Житлові будинки</w:t>
            </w:r>
          </w:p>
        </w:tc>
        <w:tc>
          <w:tcPr>
            <w:tcW w:w="1005" w:type="dxa"/>
          </w:tcPr>
          <w:p w14:paraId="4B6E1110" w14:textId="4B7F2D7F" w:rsidR="00F96220" w:rsidRPr="00F71F54" w:rsidRDefault="00F96220" w:rsidP="00F96220">
            <w:pPr>
              <w:jc w:val="center"/>
              <w:rPr>
                <w:rFonts w:ascii="Times New Roman" w:hAnsi="Times New Roman" w:cs="Times New Roman"/>
                <w:color w:val="auto"/>
                <w:sz w:val="18"/>
                <w:szCs w:val="18"/>
                <w:highlight w:val="yellow"/>
              </w:rPr>
            </w:pPr>
            <w:r w:rsidRPr="00F71F54">
              <w:rPr>
                <w:rFonts w:ascii="Times New Roman" w:hAnsi="Times New Roman" w:cs="Times New Roman"/>
                <w:sz w:val="18"/>
                <w:szCs w:val="18"/>
              </w:rPr>
              <w:t>785,18</w:t>
            </w:r>
          </w:p>
        </w:tc>
        <w:tc>
          <w:tcPr>
            <w:tcW w:w="1005" w:type="dxa"/>
          </w:tcPr>
          <w:p w14:paraId="58915F17" w14:textId="60E919D2" w:rsidR="00F96220" w:rsidRPr="00F71F54" w:rsidRDefault="00F96220" w:rsidP="00F96220">
            <w:pPr>
              <w:jc w:val="center"/>
              <w:rPr>
                <w:rFonts w:ascii="Times New Roman" w:hAnsi="Times New Roman" w:cs="Times New Roman"/>
                <w:color w:val="auto"/>
                <w:sz w:val="18"/>
                <w:szCs w:val="18"/>
                <w:highlight w:val="yellow"/>
              </w:rPr>
            </w:pPr>
            <w:r w:rsidRPr="00F71F54">
              <w:rPr>
                <w:rFonts w:ascii="Times New Roman" w:hAnsi="Times New Roman" w:cs="Times New Roman"/>
                <w:sz w:val="18"/>
                <w:szCs w:val="18"/>
              </w:rPr>
              <w:t>838,60</w:t>
            </w:r>
          </w:p>
        </w:tc>
        <w:tc>
          <w:tcPr>
            <w:tcW w:w="1006" w:type="dxa"/>
          </w:tcPr>
          <w:p w14:paraId="5BF9CBBF" w14:textId="6BD330E6" w:rsidR="00F96220" w:rsidRPr="00F71F54" w:rsidRDefault="00F96220" w:rsidP="00F96220">
            <w:pPr>
              <w:jc w:val="center"/>
              <w:rPr>
                <w:rFonts w:ascii="Times New Roman" w:hAnsi="Times New Roman" w:cs="Times New Roman"/>
                <w:color w:val="auto"/>
                <w:sz w:val="18"/>
                <w:szCs w:val="18"/>
                <w:highlight w:val="yellow"/>
              </w:rPr>
            </w:pPr>
            <w:r w:rsidRPr="00F71F54">
              <w:rPr>
                <w:rFonts w:ascii="Times New Roman" w:hAnsi="Times New Roman" w:cs="Times New Roman"/>
                <w:sz w:val="18"/>
                <w:szCs w:val="18"/>
              </w:rPr>
              <w:t>945,72</w:t>
            </w:r>
          </w:p>
        </w:tc>
        <w:tc>
          <w:tcPr>
            <w:tcW w:w="1005" w:type="dxa"/>
          </w:tcPr>
          <w:p w14:paraId="190A48CA" w14:textId="24FC19D8" w:rsidR="00F96220" w:rsidRPr="00F71F54" w:rsidRDefault="00E920C5" w:rsidP="00F96220">
            <w:pPr>
              <w:jc w:val="center"/>
              <w:rPr>
                <w:rFonts w:ascii="Times New Roman" w:hAnsi="Times New Roman" w:cs="Times New Roman"/>
                <w:color w:val="auto"/>
                <w:sz w:val="18"/>
                <w:szCs w:val="18"/>
                <w:highlight w:val="yellow"/>
              </w:rPr>
            </w:pPr>
            <w:r w:rsidRPr="00F71F54">
              <w:rPr>
                <w:rFonts w:ascii="Times New Roman" w:hAnsi="Times New Roman" w:cs="Times New Roman"/>
                <w:sz w:val="18"/>
                <w:szCs w:val="18"/>
              </w:rPr>
              <w:t>1142,86</w:t>
            </w:r>
          </w:p>
        </w:tc>
        <w:tc>
          <w:tcPr>
            <w:tcW w:w="1006" w:type="dxa"/>
          </w:tcPr>
          <w:p w14:paraId="3A971E29" w14:textId="7667A499" w:rsidR="00F96220" w:rsidRPr="00F71F54" w:rsidRDefault="003A3C85" w:rsidP="00F96220">
            <w:pPr>
              <w:jc w:val="center"/>
              <w:rPr>
                <w:rFonts w:ascii="Times New Roman" w:hAnsi="Times New Roman" w:cs="Times New Roman"/>
                <w:color w:val="auto"/>
                <w:sz w:val="18"/>
                <w:szCs w:val="18"/>
                <w:highlight w:val="yellow"/>
              </w:rPr>
            </w:pPr>
            <w:r w:rsidRPr="00F71F54">
              <w:rPr>
                <w:rFonts w:ascii="Times New Roman" w:hAnsi="Times New Roman" w:cs="Times New Roman"/>
                <w:sz w:val="18"/>
                <w:szCs w:val="18"/>
              </w:rPr>
              <w:t>1345,62</w:t>
            </w:r>
          </w:p>
        </w:tc>
        <w:tc>
          <w:tcPr>
            <w:tcW w:w="1005" w:type="dxa"/>
          </w:tcPr>
          <w:p w14:paraId="526CEE40" w14:textId="6914E410" w:rsidR="00F96220" w:rsidRPr="00F71F54" w:rsidRDefault="003A3C85" w:rsidP="00F96220">
            <w:pPr>
              <w:jc w:val="center"/>
              <w:rPr>
                <w:rFonts w:ascii="Times New Roman" w:hAnsi="Times New Roman" w:cs="Times New Roman"/>
                <w:color w:val="auto"/>
                <w:sz w:val="18"/>
                <w:szCs w:val="18"/>
                <w:highlight w:val="yellow"/>
              </w:rPr>
            </w:pPr>
            <w:r w:rsidRPr="00F71F54">
              <w:rPr>
                <w:rFonts w:ascii="Times New Roman" w:hAnsi="Times New Roman" w:cs="Times New Roman"/>
                <w:sz w:val="18"/>
                <w:szCs w:val="18"/>
              </w:rPr>
              <w:t>1601,9</w:t>
            </w:r>
          </w:p>
        </w:tc>
        <w:tc>
          <w:tcPr>
            <w:tcW w:w="1006" w:type="dxa"/>
          </w:tcPr>
          <w:p w14:paraId="37FCE18C" w14:textId="3BD1D5E9" w:rsidR="00F96220" w:rsidRPr="00F71F54" w:rsidRDefault="003A3C85" w:rsidP="00F96220">
            <w:pPr>
              <w:jc w:val="center"/>
              <w:rPr>
                <w:rFonts w:ascii="Times New Roman" w:hAnsi="Times New Roman" w:cs="Times New Roman"/>
                <w:color w:val="auto"/>
                <w:sz w:val="18"/>
                <w:szCs w:val="18"/>
                <w:highlight w:val="yellow"/>
              </w:rPr>
            </w:pPr>
            <w:r w:rsidRPr="00F71F54">
              <w:rPr>
                <w:rFonts w:ascii="Times New Roman" w:hAnsi="Times New Roman" w:cs="Times New Roman"/>
                <w:sz w:val="18"/>
                <w:szCs w:val="18"/>
              </w:rPr>
              <w:t>2046,03</w:t>
            </w:r>
          </w:p>
        </w:tc>
      </w:tr>
      <w:tr w:rsidR="00F96220" w:rsidRPr="008A6D4E" w14:paraId="7121CFBB" w14:textId="77777777" w:rsidTr="00A91A38">
        <w:trPr>
          <w:trHeight w:val="21"/>
        </w:trPr>
        <w:tc>
          <w:tcPr>
            <w:tcW w:w="0" w:type="auto"/>
            <w:vAlign w:val="center"/>
          </w:tcPr>
          <w:p w14:paraId="7ED05D05" w14:textId="77777777"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3</w:t>
            </w:r>
          </w:p>
        </w:tc>
        <w:tc>
          <w:tcPr>
            <w:tcW w:w="2207" w:type="dxa"/>
            <w:vAlign w:val="center"/>
          </w:tcPr>
          <w:p w14:paraId="1A8D881F" w14:textId="77777777" w:rsidR="00F96220" w:rsidRPr="00F71F54" w:rsidRDefault="00F96220" w:rsidP="00F96220">
            <w:pPr>
              <w:rPr>
                <w:rFonts w:ascii="Times New Roman" w:hAnsi="Times New Roman" w:cs="Times New Roman"/>
                <w:color w:val="auto"/>
                <w:sz w:val="18"/>
                <w:szCs w:val="18"/>
              </w:rPr>
            </w:pPr>
            <w:r w:rsidRPr="00F71F54">
              <w:rPr>
                <w:rFonts w:ascii="Times New Roman" w:hAnsi="Times New Roman" w:cs="Times New Roman"/>
                <w:color w:val="auto"/>
                <w:sz w:val="18"/>
                <w:szCs w:val="18"/>
              </w:rPr>
              <w:t>Об’єкти теплопостачання</w:t>
            </w:r>
          </w:p>
        </w:tc>
        <w:tc>
          <w:tcPr>
            <w:tcW w:w="1005" w:type="dxa"/>
          </w:tcPr>
          <w:p w14:paraId="42ABD81E" w14:textId="32B0D4A7"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12,98</w:t>
            </w:r>
          </w:p>
        </w:tc>
        <w:tc>
          <w:tcPr>
            <w:tcW w:w="1005" w:type="dxa"/>
          </w:tcPr>
          <w:p w14:paraId="558EBBFB" w14:textId="17FF54A2"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13,45</w:t>
            </w:r>
          </w:p>
        </w:tc>
        <w:tc>
          <w:tcPr>
            <w:tcW w:w="1006" w:type="dxa"/>
          </w:tcPr>
          <w:p w14:paraId="5FCE7827" w14:textId="78E1F108"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13,08</w:t>
            </w:r>
          </w:p>
        </w:tc>
        <w:tc>
          <w:tcPr>
            <w:tcW w:w="1005" w:type="dxa"/>
          </w:tcPr>
          <w:p w14:paraId="0EE4668F" w14:textId="0E646EDC"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14,55</w:t>
            </w:r>
          </w:p>
        </w:tc>
        <w:tc>
          <w:tcPr>
            <w:tcW w:w="1006" w:type="dxa"/>
          </w:tcPr>
          <w:p w14:paraId="6B3F2F1F" w14:textId="453142B8"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14,70</w:t>
            </w:r>
          </w:p>
        </w:tc>
        <w:tc>
          <w:tcPr>
            <w:tcW w:w="1005" w:type="dxa"/>
          </w:tcPr>
          <w:p w14:paraId="71FFBAC9" w14:textId="68F4715B"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14,52</w:t>
            </w:r>
          </w:p>
        </w:tc>
        <w:tc>
          <w:tcPr>
            <w:tcW w:w="1006" w:type="dxa"/>
          </w:tcPr>
          <w:p w14:paraId="7AAD9B0A" w14:textId="13111164"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15,36</w:t>
            </w:r>
          </w:p>
        </w:tc>
      </w:tr>
      <w:tr w:rsidR="00F96220" w:rsidRPr="008A6D4E" w14:paraId="368720F5" w14:textId="77777777" w:rsidTr="00F36D1C">
        <w:trPr>
          <w:trHeight w:val="21"/>
        </w:trPr>
        <w:tc>
          <w:tcPr>
            <w:tcW w:w="0" w:type="auto"/>
            <w:vAlign w:val="center"/>
          </w:tcPr>
          <w:p w14:paraId="392B37F0" w14:textId="77777777"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4</w:t>
            </w:r>
          </w:p>
        </w:tc>
        <w:tc>
          <w:tcPr>
            <w:tcW w:w="2207" w:type="dxa"/>
            <w:vAlign w:val="center"/>
            <w:hideMark/>
          </w:tcPr>
          <w:p w14:paraId="4A0DC788" w14:textId="77777777" w:rsidR="00F96220" w:rsidRPr="00F71F54" w:rsidRDefault="00F96220" w:rsidP="00F96220">
            <w:pPr>
              <w:rPr>
                <w:rFonts w:ascii="Times New Roman" w:hAnsi="Times New Roman" w:cs="Times New Roman"/>
                <w:color w:val="auto"/>
                <w:sz w:val="18"/>
                <w:szCs w:val="18"/>
              </w:rPr>
            </w:pPr>
            <w:r w:rsidRPr="00F71F54">
              <w:rPr>
                <w:rFonts w:ascii="Times New Roman" w:hAnsi="Times New Roman" w:cs="Times New Roman"/>
                <w:color w:val="auto"/>
                <w:sz w:val="18"/>
                <w:szCs w:val="18"/>
              </w:rPr>
              <w:t>Об’єкти водопостачання і водовідведення</w:t>
            </w:r>
          </w:p>
        </w:tc>
        <w:tc>
          <w:tcPr>
            <w:tcW w:w="1005" w:type="dxa"/>
          </w:tcPr>
          <w:p w14:paraId="0DAC81FA" w14:textId="64162945"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124,13</w:t>
            </w:r>
          </w:p>
        </w:tc>
        <w:tc>
          <w:tcPr>
            <w:tcW w:w="1005" w:type="dxa"/>
          </w:tcPr>
          <w:p w14:paraId="2E0317EE" w14:textId="6E80BEC4"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118,89</w:t>
            </w:r>
          </w:p>
        </w:tc>
        <w:tc>
          <w:tcPr>
            <w:tcW w:w="1006" w:type="dxa"/>
          </w:tcPr>
          <w:p w14:paraId="47B9E392" w14:textId="54637F0C"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125,63</w:t>
            </w:r>
          </w:p>
        </w:tc>
        <w:tc>
          <w:tcPr>
            <w:tcW w:w="1005" w:type="dxa"/>
          </w:tcPr>
          <w:p w14:paraId="415C3746" w14:textId="169B7C4B"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132,00</w:t>
            </w:r>
          </w:p>
        </w:tc>
        <w:tc>
          <w:tcPr>
            <w:tcW w:w="1006" w:type="dxa"/>
          </w:tcPr>
          <w:p w14:paraId="09C14D1A" w14:textId="10E9E210"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135,98</w:t>
            </w:r>
          </w:p>
        </w:tc>
        <w:tc>
          <w:tcPr>
            <w:tcW w:w="1005" w:type="dxa"/>
          </w:tcPr>
          <w:p w14:paraId="57B79BA9" w14:textId="3D0323DC"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145,36</w:t>
            </w:r>
          </w:p>
        </w:tc>
        <w:tc>
          <w:tcPr>
            <w:tcW w:w="1006" w:type="dxa"/>
          </w:tcPr>
          <w:p w14:paraId="39DB8B98" w14:textId="1C4DBC16"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154,54</w:t>
            </w:r>
          </w:p>
        </w:tc>
      </w:tr>
      <w:tr w:rsidR="00F96220" w:rsidRPr="008A6D4E" w14:paraId="15ACF1FF" w14:textId="77777777" w:rsidTr="00073B4C">
        <w:trPr>
          <w:trHeight w:val="21"/>
        </w:trPr>
        <w:tc>
          <w:tcPr>
            <w:tcW w:w="0" w:type="auto"/>
            <w:vAlign w:val="center"/>
          </w:tcPr>
          <w:p w14:paraId="79082F91" w14:textId="77777777"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5</w:t>
            </w:r>
          </w:p>
        </w:tc>
        <w:tc>
          <w:tcPr>
            <w:tcW w:w="2207" w:type="dxa"/>
            <w:vAlign w:val="center"/>
            <w:hideMark/>
          </w:tcPr>
          <w:p w14:paraId="4A15C257" w14:textId="77777777" w:rsidR="00F96220" w:rsidRPr="00F71F54" w:rsidRDefault="00F96220" w:rsidP="00F96220">
            <w:pPr>
              <w:rPr>
                <w:rFonts w:ascii="Times New Roman" w:hAnsi="Times New Roman" w:cs="Times New Roman"/>
                <w:color w:val="auto"/>
                <w:sz w:val="18"/>
                <w:szCs w:val="18"/>
              </w:rPr>
            </w:pPr>
            <w:r w:rsidRPr="00F71F54">
              <w:rPr>
                <w:rFonts w:ascii="Times New Roman" w:hAnsi="Times New Roman" w:cs="Times New Roman"/>
                <w:color w:val="auto"/>
                <w:sz w:val="18"/>
                <w:szCs w:val="18"/>
              </w:rPr>
              <w:t>Об’єкти зовнішнього освітлення</w:t>
            </w:r>
          </w:p>
        </w:tc>
        <w:tc>
          <w:tcPr>
            <w:tcW w:w="1005" w:type="dxa"/>
          </w:tcPr>
          <w:p w14:paraId="3FCD5667" w14:textId="5ABAEB36"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6,63</w:t>
            </w:r>
          </w:p>
        </w:tc>
        <w:tc>
          <w:tcPr>
            <w:tcW w:w="1005" w:type="dxa"/>
          </w:tcPr>
          <w:p w14:paraId="43787C3E" w14:textId="2328377B"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6,78</w:t>
            </w:r>
          </w:p>
        </w:tc>
        <w:tc>
          <w:tcPr>
            <w:tcW w:w="1006" w:type="dxa"/>
          </w:tcPr>
          <w:p w14:paraId="004333AA" w14:textId="6DAA055E"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7,21</w:t>
            </w:r>
          </w:p>
        </w:tc>
        <w:tc>
          <w:tcPr>
            <w:tcW w:w="1005" w:type="dxa"/>
          </w:tcPr>
          <w:p w14:paraId="2D21ABC5" w14:textId="525ED0B8"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7,71</w:t>
            </w:r>
          </w:p>
        </w:tc>
        <w:tc>
          <w:tcPr>
            <w:tcW w:w="1006" w:type="dxa"/>
          </w:tcPr>
          <w:p w14:paraId="7FC76215" w14:textId="57C815C0"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8,24</w:t>
            </w:r>
          </w:p>
        </w:tc>
        <w:tc>
          <w:tcPr>
            <w:tcW w:w="1005" w:type="dxa"/>
          </w:tcPr>
          <w:p w14:paraId="1F0AACBA" w14:textId="766A0788"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8,97</w:t>
            </w:r>
          </w:p>
        </w:tc>
        <w:tc>
          <w:tcPr>
            <w:tcW w:w="1006" w:type="dxa"/>
          </w:tcPr>
          <w:p w14:paraId="77912107" w14:textId="634317EF"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9,60</w:t>
            </w:r>
          </w:p>
        </w:tc>
      </w:tr>
      <w:tr w:rsidR="00F96220" w:rsidRPr="008A6D4E" w14:paraId="106704CC" w14:textId="77777777" w:rsidTr="00EB624D">
        <w:trPr>
          <w:trHeight w:val="21"/>
        </w:trPr>
        <w:tc>
          <w:tcPr>
            <w:tcW w:w="0" w:type="auto"/>
            <w:vAlign w:val="center"/>
          </w:tcPr>
          <w:p w14:paraId="26CC7F35" w14:textId="77777777"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6</w:t>
            </w:r>
          </w:p>
        </w:tc>
        <w:tc>
          <w:tcPr>
            <w:tcW w:w="2207" w:type="dxa"/>
            <w:vAlign w:val="center"/>
            <w:hideMark/>
          </w:tcPr>
          <w:p w14:paraId="0E38D73E" w14:textId="77777777" w:rsidR="00F96220" w:rsidRPr="00F71F54" w:rsidRDefault="00F96220" w:rsidP="00F96220">
            <w:pPr>
              <w:rPr>
                <w:rFonts w:ascii="Times New Roman" w:hAnsi="Times New Roman" w:cs="Times New Roman"/>
                <w:color w:val="auto"/>
                <w:sz w:val="18"/>
                <w:szCs w:val="18"/>
              </w:rPr>
            </w:pPr>
            <w:r w:rsidRPr="00F71F54">
              <w:rPr>
                <w:rFonts w:ascii="Times New Roman" w:hAnsi="Times New Roman" w:cs="Times New Roman"/>
                <w:color w:val="auto"/>
                <w:sz w:val="18"/>
                <w:szCs w:val="18"/>
              </w:rPr>
              <w:t>Об'єкти з управління побутовими відходами</w:t>
            </w:r>
          </w:p>
        </w:tc>
        <w:tc>
          <w:tcPr>
            <w:tcW w:w="1005" w:type="dxa"/>
          </w:tcPr>
          <w:p w14:paraId="35A627D6" w14:textId="6AEC3E18"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2,70</w:t>
            </w:r>
          </w:p>
        </w:tc>
        <w:tc>
          <w:tcPr>
            <w:tcW w:w="1005" w:type="dxa"/>
          </w:tcPr>
          <w:p w14:paraId="42530D11" w14:textId="059171D8"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2,60</w:t>
            </w:r>
          </w:p>
        </w:tc>
        <w:tc>
          <w:tcPr>
            <w:tcW w:w="1006" w:type="dxa"/>
          </w:tcPr>
          <w:p w14:paraId="0729143B" w14:textId="3B390A21"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2,65</w:t>
            </w:r>
          </w:p>
        </w:tc>
        <w:tc>
          <w:tcPr>
            <w:tcW w:w="1005" w:type="dxa"/>
          </w:tcPr>
          <w:p w14:paraId="4DF9C0BF" w14:textId="23FC31B4"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2,69</w:t>
            </w:r>
          </w:p>
        </w:tc>
        <w:tc>
          <w:tcPr>
            <w:tcW w:w="1006" w:type="dxa"/>
          </w:tcPr>
          <w:p w14:paraId="01644AC3" w14:textId="5DB09B69"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2,72</w:t>
            </w:r>
          </w:p>
        </w:tc>
        <w:tc>
          <w:tcPr>
            <w:tcW w:w="1005" w:type="dxa"/>
          </w:tcPr>
          <w:p w14:paraId="7F94D97A" w14:textId="4E4095E0"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2,88</w:t>
            </w:r>
          </w:p>
        </w:tc>
        <w:tc>
          <w:tcPr>
            <w:tcW w:w="1006" w:type="dxa"/>
          </w:tcPr>
          <w:p w14:paraId="0C6817D5" w14:textId="2A80F506"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3,00</w:t>
            </w:r>
          </w:p>
        </w:tc>
      </w:tr>
      <w:tr w:rsidR="00F96220" w:rsidRPr="008A6D4E" w14:paraId="74E83D56" w14:textId="77777777" w:rsidTr="00695CD6">
        <w:trPr>
          <w:trHeight w:val="21"/>
        </w:trPr>
        <w:tc>
          <w:tcPr>
            <w:tcW w:w="0" w:type="auto"/>
            <w:vAlign w:val="center"/>
          </w:tcPr>
          <w:p w14:paraId="5B2FC559" w14:textId="77777777"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7</w:t>
            </w:r>
          </w:p>
        </w:tc>
        <w:tc>
          <w:tcPr>
            <w:tcW w:w="2207" w:type="dxa"/>
            <w:vAlign w:val="center"/>
            <w:hideMark/>
          </w:tcPr>
          <w:p w14:paraId="52B2CCDC" w14:textId="77777777" w:rsidR="00F96220" w:rsidRPr="00F71F54" w:rsidRDefault="00F96220" w:rsidP="00F96220">
            <w:pPr>
              <w:rPr>
                <w:rFonts w:ascii="Times New Roman" w:hAnsi="Times New Roman" w:cs="Times New Roman"/>
                <w:color w:val="auto"/>
                <w:sz w:val="18"/>
                <w:szCs w:val="18"/>
              </w:rPr>
            </w:pPr>
            <w:r w:rsidRPr="00F71F54">
              <w:rPr>
                <w:rFonts w:ascii="Times New Roman" w:hAnsi="Times New Roman" w:cs="Times New Roman"/>
                <w:color w:val="auto"/>
                <w:sz w:val="18"/>
                <w:szCs w:val="18"/>
              </w:rPr>
              <w:t>Громадський транспорт</w:t>
            </w:r>
          </w:p>
        </w:tc>
        <w:tc>
          <w:tcPr>
            <w:tcW w:w="1005" w:type="dxa"/>
          </w:tcPr>
          <w:p w14:paraId="3069F27C" w14:textId="6A78D9FF"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4,06</w:t>
            </w:r>
          </w:p>
        </w:tc>
        <w:tc>
          <w:tcPr>
            <w:tcW w:w="1005" w:type="dxa"/>
          </w:tcPr>
          <w:p w14:paraId="6B883B5D" w14:textId="4EBACA96"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4,52</w:t>
            </w:r>
          </w:p>
        </w:tc>
        <w:tc>
          <w:tcPr>
            <w:tcW w:w="1006" w:type="dxa"/>
          </w:tcPr>
          <w:p w14:paraId="645A4117" w14:textId="26060BF6"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3,81</w:t>
            </w:r>
          </w:p>
        </w:tc>
        <w:tc>
          <w:tcPr>
            <w:tcW w:w="1005" w:type="dxa"/>
          </w:tcPr>
          <w:p w14:paraId="757FF52E" w14:textId="62B8E619"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4,35</w:t>
            </w:r>
          </w:p>
        </w:tc>
        <w:tc>
          <w:tcPr>
            <w:tcW w:w="1006" w:type="dxa"/>
          </w:tcPr>
          <w:p w14:paraId="48EDE025" w14:textId="0765AA87"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4,04</w:t>
            </w:r>
          </w:p>
        </w:tc>
        <w:tc>
          <w:tcPr>
            <w:tcW w:w="1005" w:type="dxa"/>
          </w:tcPr>
          <w:p w14:paraId="68BCBDC9" w14:textId="0E801BD1"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3,71</w:t>
            </w:r>
          </w:p>
        </w:tc>
        <w:tc>
          <w:tcPr>
            <w:tcW w:w="1006" w:type="dxa"/>
          </w:tcPr>
          <w:p w14:paraId="2BC9B9C3" w14:textId="1FAF75D5" w:rsidR="00F96220" w:rsidRPr="00F71F54" w:rsidRDefault="00F96220" w:rsidP="00F96220">
            <w:pPr>
              <w:jc w:val="center"/>
              <w:rPr>
                <w:rFonts w:ascii="Times New Roman" w:hAnsi="Times New Roman" w:cs="Times New Roman"/>
                <w:color w:val="auto"/>
                <w:sz w:val="18"/>
                <w:szCs w:val="18"/>
              </w:rPr>
            </w:pPr>
            <w:r w:rsidRPr="00F71F54">
              <w:rPr>
                <w:rFonts w:ascii="Times New Roman" w:hAnsi="Times New Roman" w:cs="Times New Roman"/>
                <w:sz w:val="18"/>
                <w:szCs w:val="18"/>
              </w:rPr>
              <w:t>3,76</w:t>
            </w:r>
          </w:p>
        </w:tc>
      </w:tr>
      <w:tr w:rsidR="00F96220" w:rsidRPr="008A6D4E" w14:paraId="1B94E05C" w14:textId="77777777" w:rsidTr="00F96220">
        <w:trPr>
          <w:cnfStyle w:val="010000000000" w:firstRow="0" w:lastRow="1" w:firstColumn="0" w:lastColumn="0" w:oddVBand="0" w:evenVBand="0" w:oddHBand="0" w:evenHBand="0" w:firstRowFirstColumn="0" w:firstRowLastColumn="0" w:lastRowFirstColumn="0" w:lastRowLastColumn="0"/>
          <w:trHeight w:val="21"/>
        </w:trPr>
        <w:tc>
          <w:tcPr>
            <w:tcW w:w="0" w:type="auto"/>
            <w:vAlign w:val="center"/>
            <w:hideMark/>
          </w:tcPr>
          <w:p w14:paraId="0C8601BC" w14:textId="77777777" w:rsidR="00F96220" w:rsidRPr="00F71F54" w:rsidRDefault="00F96220" w:rsidP="00D652DE">
            <w:pPr>
              <w:jc w:val="center"/>
              <w:rPr>
                <w:rFonts w:ascii="Times New Roman" w:hAnsi="Times New Roman" w:cs="Times New Roman"/>
                <w:color w:val="auto"/>
                <w:sz w:val="18"/>
                <w:szCs w:val="18"/>
              </w:rPr>
            </w:pPr>
          </w:p>
        </w:tc>
        <w:tc>
          <w:tcPr>
            <w:tcW w:w="2207" w:type="dxa"/>
            <w:vAlign w:val="center"/>
            <w:hideMark/>
          </w:tcPr>
          <w:p w14:paraId="0BFD3595"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РАЗОМ</w:t>
            </w:r>
          </w:p>
        </w:tc>
        <w:tc>
          <w:tcPr>
            <w:tcW w:w="1005" w:type="dxa"/>
            <w:vAlign w:val="center"/>
          </w:tcPr>
          <w:p w14:paraId="0BFD5605"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886,61</w:t>
            </w:r>
          </w:p>
        </w:tc>
        <w:tc>
          <w:tcPr>
            <w:tcW w:w="1005" w:type="dxa"/>
            <w:vAlign w:val="center"/>
          </w:tcPr>
          <w:p w14:paraId="10D9BCD6"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963,58</w:t>
            </w:r>
          </w:p>
        </w:tc>
        <w:tc>
          <w:tcPr>
            <w:tcW w:w="1006" w:type="dxa"/>
            <w:vAlign w:val="center"/>
          </w:tcPr>
          <w:p w14:paraId="0C2E0801"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1 098,14</w:t>
            </w:r>
          </w:p>
        </w:tc>
        <w:tc>
          <w:tcPr>
            <w:tcW w:w="1005" w:type="dxa"/>
            <w:vAlign w:val="center"/>
          </w:tcPr>
          <w:p w14:paraId="5CF5D2EC"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1 235,85</w:t>
            </w:r>
          </w:p>
        </w:tc>
        <w:tc>
          <w:tcPr>
            <w:tcW w:w="1006" w:type="dxa"/>
            <w:vAlign w:val="center"/>
          </w:tcPr>
          <w:p w14:paraId="5DA9894A"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1 429,43</w:t>
            </w:r>
          </w:p>
        </w:tc>
        <w:tc>
          <w:tcPr>
            <w:tcW w:w="1005" w:type="dxa"/>
            <w:vAlign w:val="center"/>
            <w:hideMark/>
          </w:tcPr>
          <w:p w14:paraId="4C04C8C1"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1 710,46</w:t>
            </w:r>
          </w:p>
        </w:tc>
        <w:tc>
          <w:tcPr>
            <w:tcW w:w="1006" w:type="dxa"/>
            <w:vAlign w:val="center"/>
            <w:hideMark/>
          </w:tcPr>
          <w:p w14:paraId="6E966B07" w14:textId="77777777" w:rsidR="00F96220" w:rsidRPr="00F71F54" w:rsidRDefault="00F96220" w:rsidP="00D652DE">
            <w:pPr>
              <w:jc w:val="center"/>
              <w:rPr>
                <w:rFonts w:ascii="Times New Roman" w:hAnsi="Times New Roman" w:cs="Times New Roman"/>
                <w:color w:val="auto"/>
                <w:sz w:val="18"/>
                <w:szCs w:val="18"/>
              </w:rPr>
            </w:pPr>
            <w:r w:rsidRPr="00F71F54">
              <w:rPr>
                <w:rFonts w:ascii="Times New Roman" w:hAnsi="Times New Roman" w:cs="Times New Roman"/>
                <w:color w:val="auto"/>
                <w:sz w:val="18"/>
                <w:szCs w:val="18"/>
              </w:rPr>
              <w:t>2 061,71</w:t>
            </w:r>
          </w:p>
        </w:tc>
      </w:tr>
    </w:tbl>
    <w:p w14:paraId="0D7FAD4B" w14:textId="77777777" w:rsidR="006714F9" w:rsidRDefault="006714F9" w:rsidP="003761F6">
      <w:pPr>
        <w:rPr>
          <w:rFonts w:ascii="Times New Roman" w:hAnsi="Times New Roman" w:cs="Times New Roman"/>
          <w:sz w:val="24"/>
          <w:szCs w:val="24"/>
        </w:rPr>
      </w:pPr>
    </w:p>
    <w:p w14:paraId="45FAC94C" w14:textId="77777777" w:rsidR="006714F9" w:rsidRPr="006714F9" w:rsidRDefault="006714F9" w:rsidP="006714F9">
      <w:pPr>
        <w:spacing w:after="0"/>
        <w:rPr>
          <w:rFonts w:ascii="Times New Roman" w:hAnsi="Times New Roman" w:cs="Times New Roman"/>
          <w:b/>
          <w:bCs/>
          <w:sz w:val="24"/>
          <w:szCs w:val="24"/>
        </w:rPr>
      </w:pPr>
      <w:r w:rsidRPr="006714F9">
        <w:rPr>
          <w:rFonts w:ascii="Times New Roman" w:hAnsi="Times New Roman" w:cs="Times New Roman"/>
          <w:b/>
          <w:bCs/>
          <w:sz w:val="24"/>
          <w:szCs w:val="24"/>
        </w:rPr>
        <w:t>Начальник управління</w:t>
      </w:r>
    </w:p>
    <w:p w14:paraId="15A91FE1" w14:textId="5533EC82" w:rsidR="006714F9" w:rsidRPr="006714F9" w:rsidRDefault="006714F9" w:rsidP="006714F9">
      <w:pPr>
        <w:spacing w:after="0"/>
        <w:rPr>
          <w:rFonts w:ascii="Times New Roman" w:hAnsi="Times New Roman" w:cs="Times New Roman"/>
          <w:b/>
          <w:bCs/>
          <w:sz w:val="24"/>
          <w:szCs w:val="24"/>
        </w:rPr>
      </w:pPr>
      <w:r w:rsidRPr="006714F9">
        <w:rPr>
          <w:rFonts w:ascii="Times New Roman" w:hAnsi="Times New Roman" w:cs="Times New Roman"/>
          <w:b/>
          <w:bCs/>
          <w:sz w:val="24"/>
          <w:szCs w:val="24"/>
        </w:rPr>
        <w:t>інвестицій та економічного розвитку</w:t>
      </w:r>
      <w:r w:rsidRPr="006714F9">
        <w:rPr>
          <w:rFonts w:ascii="Times New Roman" w:hAnsi="Times New Roman" w:cs="Times New Roman"/>
          <w:b/>
          <w:bCs/>
          <w:sz w:val="24"/>
          <w:szCs w:val="24"/>
        </w:rPr>
        <w:tab/>
        <w:t xml:space="preserve"> </w:t>
      </w:r>
      <w:r w:rsidRPr="006714F9">
        <w:rPr>
          <w:rFonts w:ascii="Times New Roman" w:hAnsi="Times New Roman" w:cs="Times New Roman"/>
          <w:b/>
          <w:bCs/>
          <w:sz w:val="24"/>
          <w:szCs w:val="24"/>
        </w:rPr>
        <w:tab/>
      </w:r>
      <w:r w:rsidRPr="006714F9">
        <w:rPr>
          <w:rFonts w:ascii="Times New Roman" w:hAnsi="Times New Roman" w:cs="Times New Roman"/>
          <w:b/>
          <w:bCs/>
          <w:sz w:val="24"/>
          <w:szCs w:val="24"/>
        </w:rPr>
        <w:tab/>
      </w:r>
      <w:r w:rsidRPr="006714F9">
        <w:rPr>
          <w:rFonts w:ascii="Times New Roman" w:hAnsi="Times New Roman" w:cs="Times New Roman"/>
          <w:b/>
          <w:bCs/>
          <w:sz w:val="24"/>
          <w:szCs w:val="24"/>
        </w:rPr>
        <w:tab/>
      </w:r>
      <w:r w:rsidRPr="006714F9">
        <w:rPr>
          <w:rFonts w:ascii="Times New Roman" w:hAnsi="Times New Roman" w:cs="Times New Roman"/>
          <w:b/>
          <w:bCs/>
          <w:sz w:val="24"/>
          <w:szCs w:val="24"/>
        </w:rPr>
        <w:tab/>
        <w:t>Леся ЛАЗУНДА</w:t>
      </w:r>
    </w:p>
    <w:sectPr w:rsidR="006714F9" w:rsidRPr="006714F9" w:rsidSect="00D36EF3">
      <w:pgSz w:w="11906" w:h="16838"/>
      <w:pgMar w:top="850" w:right="850" w:bottom="850" w:left="1417" w:header="708" w:footer="708" w:gutter="0"/>
      <w:pgNumType w:start="9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033A88" w14:textId="77777777" w:rsidR="001C3CB1" w:rsidRDefault="001C3CB1" w:rsidP="00A36008">
      <w:pPr>
        <w:spacing w:after="0" w:line="240" w:lineRule="auto"/>
      </w:pPr>
      <w:r>
        <w:separator/>
      </w:r>
    </w:p>
  </w:endnote>
  <w:endnote w:type="continuationSeparator" w:id="0">
    <w:p w14:paraId="17E14E21" w14:textId="77777777" w:rsidR="001C3CB1" w:rsidRDefault="001C3CB1" w:rsidP="00A360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w:charset w:val="CC"/>
    <w:family w:val="auto"/>
    <w:pitch w:val="variable"/>
    <w:sig w:usb0="2000020F" w:usb1="00000003" w:usb2="00000000" w:usb3="00000000" w:csb0="00000197" w:csb1="00000000"/>
  </w:font>
  <w:font w:name="Noto Sans Symbols">
    <w:altName w:val="Times New Roman"/>
    <w:charset w:val="01"/>
    <w:family w:val="swiss"/>
    <w:pitch w:val="default"/>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ndale Sans UI">
    <w:charset w:val="01"/>
    <w:family w:val="auto"/>
    <w:pitch w:val="default"/>
    <w:sig w:usb0="00000000" w:usb1="00000000" w:usb2="00000000" w:usb3="00000000" w:csb0="0004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Bahnschrift Light">
    <w:panose1 w:val="020B0502040204020203"/>
    <w:charset w:val="CC"/>
    <w:family w:val="swiss"/>
    <w:pitch w:val="variable"/>
    <w:sig w:usb0="A00002C7" w:usb1="00000002" w:usb2="00000000" w:usb3="00000000" w:csb0="0000019F" w:csb1="00000000"/>
  </w:font>
  <w:font w:name="Bahnschrift SemiCondensed">
    <w:panose1 w:val="020B0502040204020203"/>
    <w:charset w:val="CC"/>
    <w:family w:val="swiss"/>
    <w:pitch w:val="variable"/>
    <w:sig w:usb0="A00002C7" w:usb1="00000002" w:usb2="00000000" w:usb3="00000000" w:csb0="0000019F" w:csb1="00000000"/>
  </w:font>
  <w:font w:name="Bahnschrift SemiBold SemiConden">
    <w:panose1 w:val="020B0502040204020203"/>
    <w:charset w:val="CC"/>
    <w:family w:val="swiss"/>
    <w:pitch w:val="variable"/>
    <w:sig w:usb0="A00002C7" w:usb1="00000002" w:usb2="00000000" w:usb3="00000000" w:csb0="0000019F" w:csb1="00000000"/>
  </w:font>
  <w:font w:name="Bodoni MT">
    <w:panose1 w:val="02070603080606020203"/>
    <w:charset w:val="00"/>
    <w:family w:val="roman"/>
    <w:pitch w:val="variable"/>
    <w:sig w:usb0="00000003" w:usb1="00000000" w:usb2="00000000" w:usb3="00000000" w:csb0="00000001" w:csb1="00000000"/>
  </w:font>
  <w:font w:name="Bahnschrift SemiLight">
    <w:panose1 w:val="020B0502040204020203"/>
    <w:charset w:val="CC"/>
    <w:family w:val="swiss"/>
    <w:pitch w:val="variable"/>
    <w:sig w:usb0="A00002C7" w:usb1="00000002" w:usb2="00000000" w:usb3="00000000" w:csb0="0000019F" w:csb1="00000000"/>
  </w:font>
  <w:font w:name="Bahnschrift">
    <w:panose1 w:val="020B0502040204020203"/>
    <w:charset w:val="CC"/>
    <w:family w:val="swiss"/>
    <w:pitch w:val="variable"/>
    <w:sig w:usb0="A00002C7" w:usb1="00000002"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57207996"/>
      <w:docPartObj>
        <w:docPartGallery w:val="Page Numbers (Bottom of Page)"/>
        <w:docPartUnique/>
      </w:docPartObj>
    </w:sdtPr>
    <w:sdtEndPr/>
    <w:sdtContent>
      <w:p w14:paraId="3321F4F0" w14:textId="7D8B1FFD" w:rsidR="00611C34" w:rsidRDefault="00611C34">
        <w:pPr>
          <w:pStyle w:val="afa"/>
          <w:jc w:val="right"/>
        </w:pPr>
        <w:r>
          <w:fldChar w:fldCharType="begin"/>
        </w:r>
        <w:r>
          <w:instrText>PAGE   \* MERGEFORMAT</w:instrText>
        </w:r>
        <w:r>
          <w:fldChar w:fldCharType="separate"/>
        </w:r>
        <w:r w:rsidR="00551C72">
          <w:rPr>
            <w:noProof/>
          </w:rPr>
          <w:t>1</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C13F83" w14:textId="43916CE1" w:rsidR="00611C34" w:rsidRDefault="00611C34">
    <w:pPr>
      <w:pStyle w:val="afa"/>
      <w:jc w:val="right"/>
    </w:pPr>
  </w:p>
  <w:p w14:paraId="56707414" w14:textId="77777777" w:rsidR="00611C34" w:rsidRDefault="00611C34">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30331B" w14:textId="77777777" w:rsidR="001C3CB1" w:rsidRDefault="001C3CB1" w:rsidP="00A36008">
      <w:pPr>
        <w:spacing w:after="0" w:line="240" w:lineRule="auto"/>
      </w:pPr>
      <w:r>
        <w:separator/>
      </w:r>
    </w:p>
  </w:footnote>
  <w:footnote w:type="continuationSeparator" w:id="0">
    <w:p w14:paraId="34708B68" w14:textId="77777777" w:rsidR="001C3CB1" w:rsidRDefault="001C3CB1" w:rsidP="00A3600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01AE4"/>
    <w:multiLevelType w:val="multilevel"/>
    <w:tmpl w:val="C810B8F4"/>
    <w:lvl w:ilvl="0">
      <w:start w:val="1"/>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1332B8"/>
    <w:multiLevelType w:val="multilevel"/>
    <w:tmpl w:val="F532389E"/>
    <w:lvl w:ilvl="0">
      <w:start w:val="1"/>
      <w:numFmt w:val="bullet"/>
      <w:lvlText w:val="-"/>
      <w:lvlJc w:val="left"/>
      <w:pPr>
        <w:ind w:left="1287" w:hanging="360"/>
      </w:pPr>
      <w:rPr>
        <w:rFonts w:ascii="Times New Roman" w:eastAsia="Times New Roman" w:hAnsi="Times New Roman" w:cs="Times New Roman"/>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 w15:restartNumberingAfterBreak="0">
    <w:nsid w:val="0917771D"/>
    <w:multiLevelType w:val="multilevel"/>
    <w:tmpl w:val="E7C038B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CA3D17"/>
    <w:multiLevelType w:val="hybridMultilevel"/>
    <w:tmpl w:val="9DCC4A50"/>
    <w:lvl w:ilvl="0" w:tplc="982431FA">
      <w:start w:val="1"/>
      <w:numFmt w:val="bullet"/>
      <w:lvlText w:val="-"/>
      <w:lvlJc w:val="left"/>
      <w:pPr>
        <w:ind w:left="720" w:hanging="360"/>
      </w:pPr>
      <w:rPr>
        <w:rFonts w:ascii="Century Gothic" w:eastAsia="Times New Roman" w:hAnsi="Century Gothic"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15:restartNumberingAfterBreak="0">
    <w:nsid w:val="10F959F9"/>
    <w:multiLevelType w:val="multilevel"/>
    <w:tmpl w:val="ED7C4E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E8046A"/>
    <w:multiLevelType w:val="hybridMultilevel"/>
    <w:tmpl w:val="C4A816E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15:restartNumberingAfterBreak="0">
    <w:nsid w:val="178D3D1D"/>
    <w:multiLevelType w:val="multilevel"/>
    <w:tmpl w:val="64C2CF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9ED457E"/>
    <w:multiLevelType w:val="multilevel"/>
    <w:tmpl w:val="88F6E3C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F721890"/>
    <w:multiLevelType w:val="multilevel"/>
    <w:tmpl w:val="1C122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0D4981"/>
    <w:multiLevelType w:val="multilevel"/>
    <w:tmpl w:val="1C927D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7D434EF"/>
    <w:multiLevelType w:val="multilevel"/>
    <w:tmpl w:val="F69A3CF8"/>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7FB0C9F"/>
    <w:multiLevelType w:val="multilevel"/>
    <w:tmpl w:val="C66A6432"/>
    <w:lvl w:ilvl="0">
      <w:start w:val="1"/>
      <w:numFmt w:val="bullet"/>
      <w:lvlText w:val="●"/>
      <w:lvlJc w:val="left"/>
      <w:pPr>
        <w:ind w:left="720" w:hanging="360"/>
      </w:pPr>
      <w:rPr>
        <w:rFonts w:ascii="Montserrat" w:eastAsia="Montserrat" w:hAnsi="Montserrat" w:cs="Montserrat"/>
      </w:rPr>
    </w:lvl>
    <w:lvl w:ilvl="1">
      <w:start w:val="1"/>
      <w:numFmt w:val="bullet"/>
      <w:lvlText w:val="●"/>
      <w:lvlJc w:val="left"/>
      <w:pPr>
        <w:ind w:left="1440" w:hanging="360"/>
      </w:pPr>
      <w:rPr>
        <w:rFonts w:ascii="Montserrat" w:eastAsia="Montserrat" w:hAnsi="Montserrat" w:cs="Montserrat"/>
      </w:rPr>
    </w:lvl>
    <w:lvl w:ilvl="2">
      <w:start w:val="1"/>
      <w:numFmt w:val="bullet"/>
      <w:lvlText w:val="●"/>
      <w:lvlJc w:val="left"/>
      <w:pPr>
        <w:ind w:left="2160" w:hanging="360"/>
      </w:pPr>
      <w:rPr>
        <w:rFonts w:ascii="Montserrat" w:eastAsia="Montserrat" w:hAnsi="Montserrat" w:cs="Montserrat"/>
      </w:rPr>
    </w:lvl>
    <w:lvl w:ilvl="3">
      <w:start w:val="1"/>
      <w:numFmt w:val="bullet"/>
      <w:lvlText w:val="●"/>
      <w:lvlJc w:val="left"/>
      <w:pPr>
        <w:ind w:left="2880" w:hanging="360"/>
      </w:pPr>
      <w:rPr>
        <w:rFonts w:ascii="Montserrat" w:eastAsia="Montserrat" w:hAnsi="Montserrat" w:cs="Montserrat"/>
      </w:rPr>
    </w:lvl>
    <w:lvl w:ilvl="4">
      <w:start w:val="1"/>
      <w:numFmt w:val="bullet"/>
      <w:lvlText w:val="●"/>
      <w:lvlJc w:val="left"/>
      <w:pPr>
        <w:ind w:left="3600" w:hanging="360"/>
      </w:pPr>
      <w:rPr>
        <w:rFonts w:ascii="Montserrat" w:eastAsia="Montserrat" w:hAnsi="Montserrat" w:cs="Montserrat"/>
      </w:rPr>
    </w:lvl>
    <w:lvl w:ilvl="5">
      <w:start w:val="1"/>
      <w:numFmt w:val="bullet"/>
      <w:lvlText w:val="●"/>
      <w:lvlJc w:val="left"/>
      <w:pPr>
        <w:ind w:left="4320" w:hanging="360"/>
      </w:pPr>
      <w:rPr>
        <w:rFonts w:ascii="Montserrat" w:eastAsia="Montserrat" w:hAnsi="Montserrat" w:cs="Montserrat"/>
      </w:rPr>
    </w:lvl>
    <w:lvl w:ilvl="6">
      <w:start w:val="1"/>
      <w:numFmt w:val="bullet"/>
      <w:lvlText w:val="●"/>
      <w:lvlJc w:val="left"/>
      <w:pPr>
        <w:ind w:left="5040" w:hanging="360"/>
      </w:pPr>
      <w:rPr>
        <w:rFonts w:ascii="Montserrat" w:eastAsia="Montserrat" w:hAnsi="Montserrat" w:cs="Montserrat"/>
      </w:rPr>
    </w:lvl>
    <w:lvl w:ilvl="7">
      <w:start w:val="1"/>
      <w:numFmt w:val="bullet"/>
      <w:lvlText w:val="●"/>
      <w:lvlJc w:val="left"/>
      <w:pPr>
        <w:ind w:left="5760" w:hanging="360"/>
      </w:pPr>
      <w:rPr>
        <w:rFonts w:ascii="Montserrat" w:eastAsia="Montserrat" w:hAnsi="Montserrat" w:cs="Montserrat"/>
      </w:rPr>
    </w:lvl>
    <w:lvl w:ilvl="8">
      <w:start w:val="1"/>
      <w:numFmt w:val="bullet"/>
      <w:lvlText w:val="●"/>
      <w:lvlJc w:val="left"/>
      <w:pPr>
        <w:ind w:left="6480" w:hanging="360"/>
      </w:pPr>
      <w:rPr>
        <w:rFonts w:ascii="Montserrat" w:eastAsia="Montserrat" w:hAnsi="Montserrat" w:cs="Montserrat"/>
      </w:rPr>
    </w:lvl>
  </w:abstractNum>
  <w:abstractNum w:abstractNumId="12" w15:restartNumberingAfterBreak="0">
    <w:nsid w:val="28FC173E"/>
    <w:multiLevelType w:val="hybridMultilevel"/>
    <w:tmpl w:val="BF4434E2"/>
    <w:lvl w:ilvl="0" w:tplc="D9563764">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15:restartNumberingAfterBreak="0">
    <w:nsid w:val="297517F7"/>
    <w:multiLevelType w:val="hybridMultilevel"/>
    <w:tmpl w:val="87EE2CCC"/>
    <w:lvl w:ilvl="0" w:tplc="C34833A4">
      <w:start w:val="1"/>
      <w:numFmt w:val="bullet"/>
      <w:lvlText w:val="-"/>
      <w:lvlJc w:val="left"/>
      <w:pPr>
        <w:ind w:left="720" w:hanging="360"/>
      </w:pPr>
      <w:rPr>
        <w:rFonts w:ascii="Times New Roman" w:eastAsiaTheme="minorHAnsi"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15:restartNumberingAfterBreak="0">
    <w:nsid w:val="2C642F35"/>
    <w:multiLevelType w:val="hybridMultilevel"/>
    <w:tmpl w:val="B5167BE6"/>
    <w:lvl w:ilvl="0" w:tplc="431CE04E">
      <w:start w:val="7"/>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15:restartNumberingAfterBreak="0">
    <w:nsid w:val="311D6221"/>
    <w:multiLevelType w:val="hybridMultilevel"/>
    <w:tmpl w:val="4014A5BC"/>
    <w:lvl w:ilvl="0" w:tplc="81CA8022">
      <w:start w:val="1"/>
      <w:numFmt w:val="decimal"/>
      <w:lvlText w:val="%1."/>
      <w:lvlJc w:val="left"/>
      <w:pPr>
        <w:ind w:left="1068" w:hanging="708"/>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6" w15:restartNumberingAfterBreak="0">
    <w:nsid w:val="39856AF6"/>
    <w:multiLevelType w:val="hybridMultilevel"/>
    <w:tmpl w:val="E3967B4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7" w15:restartNumberingAfterBreak="0">
    <w:nsid w:val="3FAC5FA7"/>
    <w:multiLevelType w:val="hybridMultilevel"/>
    <w:tmpl w:val="BFF0D08A"/>
    <w:lvl w:ilvl="0" w:tplc="F2765072">
      <w:start w:val="1"/>
      <w:numFmt w:val="bullet"/>
      <w:lvlText w:val="●"/>
      <w:lvlJc w:val="left"/>
      <w:pPr>
        <w:tabs>
          <w:tab w:val="num" w:pos="720"/>
        </w:tabs>
        <w:ind w:left="720" w:hanging="360"/>
      </w:pPr>
      <w:rPr>
        <w:rFonts w:ascii="Times New Roman" w:hAnsi="Times New Roman" w:hint="default"/>
      </w:rPr>
    </w:lvl>
    <w:lvl w:ilvl="1" w:tplc="A2007836" w:tentative="1">
      <w:start w:val="1"/>
      <w:numFmt w:val="bullet"/>
      <w:lvlText w:val="●"/>
      <w:lvlJc w:val="left"/>
      <w:pPr>
        <w:tabs>
          <w:tab w:val="num" w:pos="1440"/>
        </w:tabs>
        <w:ind w:left="1440" w:hanging="360"/>
      </w:pPr>
      <w:rPr>
        <w:rFonts w:ascii="Times New Roman" w:hAnsi="Times New Roman" w:hint="default"/>
      </w:rPr>
    </w:lvl>
    <w:lvl w:ilvl="2" w:tplc="396C4006" w:tentative="1">
      <w:start w:val="1"/>
      <w:numFmt w:val="bullet"/>
      <w:lvlText w:val="●"/>
      <w:lvlJc w:val="left"/>
      <w:pPr>
        <w:tabs>
          <w:tab w:val="num" w:pos="2160"/>
        </w:tabs>
        <w:ind w:left="2160" w:hanging="360"/>
      </w:pPr>
      <w:rPr>
        <w:rFonts w:ascii="Times New Roman" w:hAnsi="Times New Roman" w:hint="default"/>
      </w:rPr>
    </w:lvl>
    <w:lvl w:ilvl="3" w:tplc="A5400302" w:tentative="1">
      <w:start w:val="1"/>
      <w:numFmt w:val="bullet"/>
      <w:lvlText w:val="●"/>
      <w:lvlJc w:val="left"/>
      <w:pPr>
        <w:tabs>
          <w:tab w:val="num" w:pos="2880"/>
        </w:tabs>
        <w:ind w:left="2880" w:hanging="360"/>
      </w:pPr>
      <w:rPr>
        <w:rFonts w:ascii="Times New Roman" w:hAnsi="Times New Roman" w:hint="default"/>
      </w:rPr>
    </w:lvl>
    <w:lvl w:ilvl="4" w:tplc="C1E05AA0" w:tentative="1">
      <w:start w:val="1"/>
      <w:numFmt w:val="bullet"/>
      <w:lvlText w:val="●"/>
      <w:lvlJc w:val="left"/>
      <w:pPr>
        <w:tabs>
          <w:tab w:val="num" w:pos="3600"/>
        </w:tabs>
        <w:ind w:left="3600" w:hanging="360"/>
      </w:pPr>
      <w:rPr>
        <w:rFonts w:ascii="Times New Roman" w:hAnsi="Times New Roman" w:hint="default"/>
      </w:rPr>
    </w:lvl>
    <w:lvl w:ilvl="5" w:tplc="08D2A4C0" w:tentative="1">
      <w:start w:val="1"/>
      <w:numFmt w:val="bullet"/>
      <w:lvlText w:val="●"/>
      <w:lvlJc w:val="left"/>
      <w:pPr>
        <w:tabs>
          <w:tab w:val="num" w:pos="4320"/>
        </w:tabs>
        <w:ind w:left="4320" w:hanging="360"/>
      </w:pPr>
      <w:rPr>
        <w:rFonts w:ascii="Times New Roman" w:hAnsi="Times New Roman" w:hint="default"/>
      </w:rPr>
    </w:lvl>
    <w:lvl w:ilvl="6" w:tplc="02C46DDE" w:tentative="1">
      <w:start w:val="1"/>
      <w:numFmt w:val="bullet"/>
      <w:lvlText w:val="●"/>
      <w:lvlJc w:val="left"/>
      <w:pPr>
        <w:tabs>
          <w:tab w:val="num" w:pos="5040"/>
        </w:tabs>
        <w:ind w:left="5040" w:hanging="360"/>
      </w:pPr>
      <w:rPr>
        <w:rFonts w:ascii="Times New Roman" w:hAnsi="Times New Roman" w:hint="default"/>
      </w:rPr>
    </w:lvl>
    <w:lvl w:ilvl="7" w:tplc="447A793A" w:tentative="1">
      <w:start w:val="1"/>
      <w:numFmt w:val="bullet"/>
      <w:lvlText w:val="●"/>
      <w:lvlJc w:val="left"/>
      <w:pPr>
        <w:tabs>
          <w:tab w:val="num" w:pos="5760"/>
        </w:tabs>
        <w:ind w:left="5760" w:hanging="360"/>
      </w:pPr>
      <w:rPr>
        <w:rFonts w:ascii="Times New Roman" w:hAnsi="Times New Roman" w:hint="default"/>
      </w:rPr>
    </w:lvl>
    <w:lvl w:ilvl="8" w:tplc="34EE14C6"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409B39A1"/>
    <w:multiLevelType w:val="multilevel"/>
    <w:tmpl w:val="26E2EF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3241171"/>
    <w:multiLevelType w:val="hybridMultilevel"/>
    <w:tmpl w:val="A9BC0D00"/>
    <w:lvl w:ilvl="0" w:tplc="71F42124">
      <w:start w:val="5"/>
      <w:numFmt w:val="bullet"/>
      <w:lvlText w:val=""/>
      <w:lvlJc w:val="left"/>
      <w:pPr>
        <w:ind w:left="1068" w:hanging="360"/>
      </w:pPr>
      <w:rPr>
        <w:rFonts w:ascii="Symbol" w:eastAsiaTheme="minorHAnsi" w:hAnsi="Symbol"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20" w15:restartNumberingAfterBreak="0">
    <w:nsid w:val="46072BC3"/>
    <w:multiLevelType w:val="hybridMultilevel"/>
    <w:tmpl w:val="75386662"/>
    <w:lvl w:ilvl="0" w:tplc="2002609A">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1" w15:restartNumberingAfterBreak="0">
    <w:nsid w:val="478166F7"/>
    <w:multiLevelType w:val="multilevel"/>
    <w:tmpl w:val="CDD4B3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9FA44FB"/>
    <w:multiLevelType w:val="multilevel"/>
    <w:tmpl w:val="1C5A3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AD91ACB"/>
    <w:multiLevelType w:val="hybridMultilevel"/>
    <w:tmpl w:val="CDB2D68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4" w15:restartNumberingAfterBreak="0">
    <w:nsid w:val="523E5356"/>
    <w:multiLevelType w:val="hybridMultilevel"/>
    <w:tmpl w:val="210AE018"/>
    <w:lvl w:ilvl="0" w:tplc="5FC465BA">
      <w:start w:val="3"/>
      <w:numFmt w:val="decimal"/>
      <w:lvlText w:val="%1."/>
      <w:lvlJc w:val="left"/>
      <w:pPr>
        <w:ind w:left="1080" w:hanging="360"/>
      </w:pPr>
      <w:rPr>
        <w:rFonts w:hint="default"/>
        <w:color w:val="000000"/>
      </w:r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25" w15:restartNumberingAfterBreak="0">
    <w:nsid w:val="52F262CD"/>
    <w:multiLevelType w:val="hybridMultilevel"/>
    <w:tmpl w:val="1A66454A"/>
    <w:lvl w:ilvl="0" w:tplc="81E0CD56">
      <w:numFmt w:val="bullet"/>
      <w:lvlText w:val="•"/>
      <w:lvlJc w:val="left"/>
      <w:pPr>
        <w:ind w:left="1068" w:hanging="708"/>
      </w:pPr>
      <w:rPr>
        <w:rFonts w:ascii="Century Gothic" w:eastAsiaTheme="minorHAnsi" w:hAnsi="Century Gothic" w:cstheme="minorBidi"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15:restartNumberingAfterBreak="0">
    <w:nsid w:val="55207054"/>
    <w:multiLevelType w:val="hybridMultilevel"/>
    <w:tmpl w:val="33CA472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7" w15:restartNumberingAfterBreak="0">
    <w:nsid w:val="56EF5171"/>
    <w:multiLevelType w:val="hybridMultilevel"/>
    <w:tmpl w:val="37F07C7C"/>
    <w:lvl w:ilvl="0" w:tplc="5A06FAFE">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8" w15:restartNumberingAfterBreak="0">
    <w:nsid w:val="588A6917"/>
    <w:multiLevelType w:val="multilevel"/>
    <w:tmpl w:val="E4C0405E"/>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9" w15:restartNumberingAfterBreak="0">
    <w:nsid w:val="5A73375C"/>
    <w:multiLevelType w:val="multilevel"/>
    <w:tmpl w:val="F3D4B1E0"/>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A926449"/>
    <w:multiLevelType w:val="multilevel"/>
    <w:tmpl w:val="0138FA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C3F2AFB"/>
    <w:multiLevelType w:val="multilevel"/>
    <w:tmpl w:val="5A8288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DD632F0"/>
    <w:multiLevelType w:val="multilevel"/>
    <w:tmpl w:val="D1AC6E0A"/>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33" w15:restartNumberingAfterBreak="0">
    <w:nsid w:val="62FD4A0D"/>
    <w:multiLevelType w:val="multilevel"/>
    <w:tmpl w:val="074C3D8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648E6021"/>
    <w:multiLevelType w:val="hybridMultilevel"/>
    <w:tmpl w:val="1C2E8F30"/>
    <w:lvl w:ilvl="0" w:tplc="5A06FAFE">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5" w15:restartNumberingAfterBreak="0">
    <w:nsid w:val="64EE578D"/>
    <w:multiLevelType w:val="hybridMultilevel"/>
    <w:tmpl w:val="DB943B8C"/>
    <w:lvl w:ilvl="0" w:tplc="85D8434A">
      <w:start w:val="39"/>
      <w:numFmt w:val="bullet"/>
      <w:lvlText w:val="-"/>
      <w:lvlJc w:val="left"/>
      <w:pPr>
        <w:ind w:left="1866" w:hanging="360"/>
      </w:pPr>
      <w:rPr>
        <w:rFonts w:ascii="Century Gothic" w:eastAsiaTheme="minorHAnsi" w:hAnsi="Century Gothic" w:cs="Times New Roman" w:hint="default"/>
      </w:rPr>
    </w:lvl>
    <w:lvl w:ilvl="1" w:tplc="04220003" w:tentative="1">
      <w:start w:val="1"/>
      <w:numFmt w:val="bullet"/>
      <w:lvlText w:val="o"/>
      <w:lvlJc w:val="left"/>
      <w:pPr>
        <w:ind w:left="2586" w:hanging="360"/>
      </w:pPr>
      <w:rPr>
        <w:rFonts w:ascii="Courier New" w:hAnsi="Courier New" w:cs="Courier New" w:hint="default"/>
      </w:rPr>
    </w:lvl>
    <w:lvl w:ilvl="2" w:tplc="04220005" w:tentative="1">
      <w:start w:val="1"/>
      <w:numFmt w:val="bullet"/>
      <w:lvlText w:val=""/>
      <w:lvlJc w:val="left"/>
      <w:pPr>
        <w:ind w:left="3306" w:hanging="360"/>
      </w:pPr>
      <w:rPr>
        <w:rFonts w:ascii="Wingdings" w:hAnsi="Wingdings" w:hint="default"/>
      </w:rPr>
    </w:lvl>
    <w:lvl w:ilvl="3" w:tplc="04220001" w:tentative="1">
      <w:start w:val="1"/>
      <w:numFmt w:val="bullet"/>
      <w:lvlText w:val=""/>
      <w:lvlJc w:val="left"/>
      <w:pPr>
        <w:ind w:left="4026" w:hanging="360"/>
      </w:pPr>
      <w:rPr>
        <w:rFonts w:ascii="Symbol" w:hAnsi="Symbol" w:hint="default"/>
      </w:rPr>
    </w:lvl>
    <w:lvl w:ilvl="4" w:tplc="04220003" w:tentative="1">
      <w:start w:val="1"/>
      <w:numFmt w:val="bullet"/>
      <w:lvlText w:val="o"/>
      <w:lvlJc w:val="left"/>
      <w:pPr>
        <w:ind w:left="4746" w:hanging="360"/>
      </w:pPr>
      <w:rPr>
        <w:rFonts w:ascii="Courier New" w:hAnsi="Courier New" w:cs="Courier New" w:hint="default"/>
      </w:rPr>
    </w:lvl>
    <w:lvl w:ilvl="5" w:tplc="04220005" w:tentative="1">
      <w:start w:val="1"/>
      <w:numFmt w:val="bullet"/>
      <w:lvlText w:val=""/>
      <w:lvlJc w:val="left"/>
      <w:pPr>
        <w:ind w:left="5466" w:hanging="360"/>
      </w:pPr>
      <w:rPr>
        <w:rFonts w:ascii="Wingdings" w:hAnsi="Wingdings" w:hint="default"/>
      </w:rPr>
    </w:lvl>
    <w:lvl w:ilvl="6" w:tplc="04220001" w:tentative="1">
      <w:start w:val="1"/>
      <w:numFmt w:val="bullet"/>
      <w:lvlText w:val=""/>
      <w:lvlJc w:val="left"/>
      <w:pPr>
        <w:ind w:left="6186" w:hanging="360"/>
      </w:pPr>
      <w:rPr>
        <w:rFonts w:ascii="Symbol" w:hAnsi="Symbol" w:hint="default"/>
      </w:rPr>
    </w:lvl>
    <w:lvl w:ilvl="7" w:tplc="04220003" w:tentative="1">
      <w:start w:val="1"/>
      <w:numFmt w:val="bullet"/>
      <w:lvlText w:val="o"/>
      <w:lvlJc w:val="left"/>
      <w:pPr>
        <w:ind w:left="6906" w:hanging="360"/>
      </w:pPr>
      <w:rPr>
        <w:rFonts w:ascii="Courier New" w:hAnsi="Courier New" w:cs="Courier New" w:hint="default"/>
      </w:rPr>
    </w:lvl>
    <w:lvl w:ilvl="8" w:tplc="04220005" w:tentative="1">
      <w:start w:val="1"/>
      <w:numFmt w:val="bullet"/>
      <w:lvlText w:val=""/>
      <w:lvlJc w:val="left"/>
      <w:pPr>
        <w:ind w:left="7626" w:hanging="360"/>
      </w:pPr>
      <w:rPr>
        <w:rFonts w:ascii="Wingdings" w:hAnsi="Wingdings" w:hint="default"/>
      </w:rPr>
    </w:lvl>
  </w:abstractNum>
  <w:abstractNum w:abstractNumId="36" w15:restartNumberingAfterBreak="0">
    <w:nsid w:val="6C2C1ED7"/>
    <w:multiLevelType w:val="multilevel"/>
    <w:tmpl w:val="8C80A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CB51854"/>
    <w:multiLevelType w:val="multilevel"/>
    <w:tmpl w:val="E4063C54"/>
    <w:lvl w:ilvl="0">
      <w:start w:val="1"/>
      <w:numFmt w:val="decimal"/>
      <w:lvlText w:val="Рис. %1. "/>
      <w:lvlJc w:val="right"/>
      <w:pPr>
        <w:ind w:left="4613" w:hanging="360"/>
      </w:pPr>
      <w:rPr>
        <w:b/>
        <w:i w:val="0"/>
        <w:smallCaps w:val="0"/>
        <w:strike w:val="0"/>
        <w:color w:val="000000"/>
        <w:vertAlign w:val="baseline"/>
      </w:rPr>
    </w:lvl>
    <w:lvl w:ilvl="1">
      <w:numFmt w:val="bullet"/>
      <w:lvlText w:val="•"/>
      <w:lvlJc w:val="left"/>
      <w:pPr>
        <w:ind w:left="2674" w:hanging="694"/>
      </w:pPr>
      <w:rPr>
        <w:rFonts w:ascii="Arial" w:eastAsia="Arial" w:hAnsi="Arial" w:cs="Arial"/>
        <w:vertAlign w:val="baseline"/>
      </w:rPr>
    </w:lvl>
    <w:lvl w:ilvl="2">
      <w:start w:val="1"/>
      <w:numFmt w:val="lowerRoman"/>
      <w:lvlText w:val="%3."/>
      <w:lvlJc w:val="right"/>
      <w:pPr>
        <w:ind w:left="3060" w:hanging="180"/>
      </w:pPr>
      <w:rPr>
        <w:vertAlign w:val="baseline"/>
      </w:rPr>
    </w:lvl>
    <w:lvl w:ilvl="3">
      <w:start w:val="1"/>
      <w:numFmt w:val="decimal"/>
      <w:lvlText w:val="%4."/>
      <w:lvlJc w:val="left"/>
      <w:pPr>
        <w:ind w:left="3780" w:hanging="360"/>
      </w:pPr>
      <w:rPr>
        <w:vertAlign w:val="baseline"/>
      </w:rPr>
    </w:lvl>
    <w:lvl w:ilvl="4">
      <w:start w:val="1"/>
      <w:numFmt w:val="lowerLetter"/>
      <w:lvlText w:val="%5."/>
      <w:lvlJc w:val="left"/>
      <w:pPr>
        <w:ind w:left="4500" w:hanging="360"/>
      </w:pPr>
      <w:rPr>
        <w:vertAlign w:val="baseline"/>
      </w:rPr>
    </w:lvl>
    <w:lvl w:ilvl="5">
      <w:start w:val="1"/>
      <w:numFmt w:val="lowerRoman"/>
      <w:lvlText w:val="%6."/>
      <w:lvlJc w:val="right"/>
      <w:pPr>
        <w:ind w:left="5220" w:hanging="180"/>
      </w:pPr>
      <w:rPr>
        <w:vertAlign w:val="baseline"/>
      </w:rPr>
    </w:lvl>
    <w:lvl w:ilvl="6">
      <w:start w:val="1"/>
      <w:numFmt w:val="decimal"/>
      <w:lvlText w:val="%7."/>
      <w:lvlJc w:val="left"/>
      <w:pPr>
        <w:ind w:left="5940" w:hanging="360"/>
      </w:pPr>
      <w:rPr>
        <w:vertAlign w:val="baseline"/>
      </w:rPr>
    </w:lvl>
    <w:lvl w:ilvl="7">
      <w:start w:val="1"/>
      <w:numFmt w:val="lowerLetter"/>
      <w:lvlText w:val="%8."/>
      <w:lvlJc w:val="left"/>
      <w:pPr>
        <w:ind w:left="6660" w:hanging="360"/>
      </w:pPr>
      <w:rPr>
        <w:vertAlign w:val="baseline"/>
      </w:rPr>
    </w:lvl>
    <w:lvl w:ilvl="8">
      <w:start w:val="1"/>
      <w:numFmt w:val="lowerRoman"/>
      <w:lvlText w:val="%9."/>
      <w:lvlJc w:val="right"/>
      <w:pPr>
        <w:ind w:left="7380" w:hanging="180"/>
      </w:pPr>
      <w:rPr>
        <w:vertAlign w:val="baseline"/>
      </w:rPr>
    </w:lvl>
  </w:abstractNum>
  <w:abstractNum w:abstractNumId="38" w15:restartNumberingAfterBreak="0">
    <w:nsid w:val="710B7D02"/>
    <w:multiLevelType w:val="multilevel"/>
    <w:tmpl w:val="FA646A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4830BED"/>
    <w:multiLevelType w:val="multilevel"/>
    <w:tmpl w:val="66843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A7368AA"/>
    <w:multiLevelType w:val="multilevel"/>
    <w:tmpl w:val="44C6C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C4703D8"/>
    <w:multiLevelType w:val="multilevel"/>
    <w:tmpl w:val="29F61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C6F1144"/>
    <w:multiLevelType w:val="hybridMultilevel"/>
    <w:tmpl w:val="D5D61F84"/>
    <w:lvl w:ilvl="0" w:tplc="5A06FAFE">
      <w:start w:val="1"/>
      <w:numFmt w:val="bullet"/>
      <w:lvlText w:val=""/>
      <w:lvlJc w:val="left"/>
      <w:pPr>
        <w:ind w:left="720" w:hanging="360"/>
      </w:pPr>
      <w:rPr>
        <w:rFonts w:ascii="Symbol" w:hAnsi="Symbol" w:hint="default"/>
      </w:rPr>
    </w:lvl>
    <w:lvl w:ilvl="1" w:tplc="7EA86AFE">
      <w:numFmt w:val="bullet"/>
      <w:lvlText w:val=""/>
      <w:lvlJc w:val="left"/>
      <w:pPr>
        <w:ind w:left="1440" w:hanging="360"/>
      </w:pPr>
      <w:rPr>
        <w:rFonts w:ascii="Century Gothic" w:eastAsiaTheme="minorHAnsi" w:hAnsi="Century Gothic" w:cstheme="minorBidi"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3" w15:restartNumberingAfterBreak="0">
    <w:nsid w:val="7C8973ED"/>
    <w:multiLevelType w:val="hybridMultilevel"/>
    <w:tmpl w:val="1F7E9700"/>
    <w:lvl w:ilvl="0" w:tplc="0422000B">
      <w:start w:val="1"/>
      <w:numFmt w:val="bullet"/>
      <w:lvlText w:val=""/>
      <w:lvlJc w:val="left"/>
      <w:pPr>
        <w:ind w:left="1428" w:hanging="360"/>
      </w:pPr>
      <w:rPr>
        <w:rFonts w:ascii="Wingdings" w:hAnsi="Wingdings" w:hint="default"/>
      </w:rPr>
    </w:lvl>
    <w:lvl w:ilvl="1" w:tplc="04220003" w:tentative="1">
      <w:start w:val="1"/>
      <w:numFmt w:val="bullet"/>
      <w:lvlText w:val="o"/>
      <w:lvlJc w:val="left"/>
      <w:pPr>
        <w:ind w:left="2148" w:hanging="360"/>
      </w:pPr>
      <w:rPr>
        <w:rFonts w:ascii="Courier New" w:hAnsi="Courier New" w:cs="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44" w15:restartNumberingAfterBreak="0">
    <w:nsid w:val="7E433007"/>
    <w:multiLevelType w:val="hybridMultilevel"/>
    <w:tmpl w:val="E1A4003A"/>
    <w:lvl w:ilvl="0" w:tplc="D9563764">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25"/>
  </w:num>
  <w:num w:numId="4">
    <w:abstractNumId w:val="26"/>
  </w:num>
  <w:num w:numId="5">
    <w:abstractNumId w:val="44"/>
  </w:num>
  <w:num w:numId="6">
    <w:abstractNumId w:val="35"/>
  </w:num>
  <w:num w:numId="7">
    <w:abstractNumId w:val="34"/>
  </w:num>
  <w:num w:numId="8">
    <w:abstractNumId w:val="42"/>
  </w:num>
  <w:num w:numId="9">
    <w:abstractNumId w:val="27"/>
  </w:num>
  <w:num w:numId="10">
    <w:abstractNumId w:val="33"/>
  </w:num>
  <w:num w:numId="11">
    <w:abstractNumId w:val="5"/>
  </w:num>
  <w:num w:numId="12">
    <w:abstractNumId w:val="43"/>
  </w:num>
  <w:num w:numId="13">
    <w:abstractNumId w:val="6"/>
  </w:num>
  <w:num w:numId="14">
    <w:abstractNumId w:val="31"/>
  </w:num>
  <w:num w:numId="15">
    <w:abstractNumId w:val="14"/>
  </w:num>
  <w:num w:numId="16">
    <w:abstractNumId w:val="29"/>
  </w:num>
  <w:num w:numId="17">
    <w:abstractNumId w:val="13"/>
  </w:num>
  <w:num w:numId="18">
    <w:abstractNumId w:val="19"/>
  </w:num>
  <w:num w:numId="19">
    <w:abstractNumId w:val="28"/>
  </w:num>
  <w:num w:numId="20">
    <w:abstractNumId w:val="37"/>
  </w:num>
  <w:num w:numId="21">
    <w:abstractNumId w:val="7"/>
  </w:num>
  <w:num w:numId="22">
    <w:abstractNumId w:val="22"/>
  </w:num>
  <w:num w:numId="23">
    <w:abstractNumId w:val="8"/>
  </w:num>
  <w:num w:numId="24">
    <w:abstractNumId w:val="41"/>
  </w:num>
  <w:num w:numId="25">
    <w:abstractNumId w:val="32"/>
  </w:num>
  <w:num w:numId="26">
    <w:abstractNumId w:val="10"/>
  </w:num>
  <w:num w:numId="27">
    <w:abstractNumId w:val="24"/>
  </w:num>
  <w:num w:numId="28">
    <w:abstractNumId w:val="21"/>
  </w:num>
  <w:num w:numId="29">
    <w:abstractNumId w:val="30"/>
  </w:num>
  <w:num w:numId="30">
    <w:abstractNumId w:val="18"/>
  </w:num>
  <w:num w:numId="31">
    <w:abstractNumId w:val="40"/>
  </w:num>
  <w:num w:numId="32">
    <w:abstractNumId w:val="4"/>
  </w:num>
  <w:num w:numId="33">
    <w:abstractNumId w:val="36"/>
  </w:num>
  <w:num w:numId="34">
    <w:abstractNumId w:val="15"/>
  </w:num>
  <w:num w:numId="35">
    <w:abstractNumId w:val="11"/>
  </w:num>
  <w:num w:numId="36">
    <w:abstractNumId w:val="17"/>
  </w:num>
  <w:num w:numId="37">
    <w:abstractNumId w:val="1"/>
  </w:num>
  <w:num w:numId="38">
    <w:abstractNumId w:val="2"/>
  </w:num>
  <w:num w:numId="39">
    <w:abstractNumId w:val="39"/>
  </w:num>
  <w:num w:numId="40">
    <w:abstractNumId w:val="3"/>
  </w:num>
  <w:num w:numId="41">
    <w:abstractNumId w:val="9"/>
  </w:num>
  <w:num w:numId="42">
    <w:abstractNumId w:val="38"/>
  </w:num>
  <w:num w:numId="43">
    <w:abstractNumId w:val="23"/>
  </w:num>
  <w:num w:numId="44">
    <w:abstractNumId w:val="20"/>
  </w:num>
  <w:num w:numId="4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7E7B"/>
    <w:rsid w:val="00000D8B"/>
    <w:rsid w:val="00002C9E"/>
    <w:rsid w:val="00005326"/>
    <w:rsid w:val="0000600E"/>
    <w:rsid w:val="000112A4"/>
    <w:rsid w:val="0001175D"/>
    <w:rsid w:val="00011E40"/>
    <w:rsid w:val="00013307"/>
    <w:rsid w:val="00015EE6"/>
    <w:rsid w:val="000202A3"/>
    <w:rsid w:val="00022AA3"/>
    <w:rsid w:val="00023ED5"/>
    <w:rsid w:val="00024834"/>
    <w:rsid w:val="0002657F"/>
    <w:rsid w:val="00026D2A"/>
    <w:rsid w:val="00032674"/>
    <w:rsid w:val="00032B4D"/>
    <w:rsid w:val="00032E66"/>
    <w:rsid w:val="00033520"/>
    <w:rsid w:val="000338C3"/>
    <w:rsid w:val="000348F8"/>
    <w:rsid w:val="00037F2C"/>
    <w:rsid w:val="00040355"/>
    <w:rsid w:val="00040791"/>
    <w:rsid w:val="00040C0E"/>
    <w:rsid w:val="00044EF9"/>
    <w:rsid w:val="00045395"/>
    <w:rsid w:val="00045E35"/>
    <w:rsid w:val="00047003"/>
    <w:rsid w:val="00053AB1"/>
    <w:rsid w:val="00053B76"/>
    <w:rsid w:val="00054B80"/>
    <w:rsid w:val="00054EC8"/>
    <w:rsid w:val="00054F05"/>
    <w:rsid w:val="00056290"/>
    <w:rsid w:val="00056404"/>
    <w:rsid w:val="00061BD9"/>
    <w:rsid w:val="00062D03"/>
    <w:rsid w:val="000631D7"/>
    <w:rsid w:val="0006348D"/>
    <w:rsid w:val="000639B8"/>
    <w:rsid w:val="000675D3"/>
    <w:rsid w:val="000725A8"/>
    <w:rsid w:val="0007268E"/>
    <w:rsid w:val="000736B5"/>
    <w:rsid w:val="0007602B"/>
    <w:rsid w:val="00077000"/>
    <w:rsid w:val="00080BCF"/>
    <w:rsid w:val="00081192"/>
    <w:rsid w:val="00081EF3"/>
    <w:rsid w:val="00082A3E"/>
    <w:rsid w:val="00083679"/>
    <w:rsid w:val="000843C6"/>
    <w:rsid w:val="000844AB"/>
    <w:rsid w:val="00086640"/>
    <w:rsid w:val="000869E0"/>
    <w:rsid w:val="0008715D"/>
    <w:rsid w:val="00087DAF"/>
    <w:rsid w:val="00090F0B"/>
    <w:rsid w:val="0009583C"/>
    <w:rsid w:val="000A29C5"/>
    <w:rsid w:val="000A3065"/>
    <w:rsid w:val="000A3619"/>
    <w:rsid w:val="000A3A5D"/>
    <w:rsid w:val="000A47E1"/>
    <w:rsid w:val="000A4DA1"/>
    <w:rsid w:val="000A4FED"/>
    <w:rsid w:val="000A54E7"/>
    <w:rsid w:val="000A56A7"/>
    <w:rsid w:val="000A6142"/>
    <w:rsid w:val="000B1274"/>
    <w:rsid w:val="000B637A"/>
    <w:rsid w:val="000B6E6A"/>
    <w:rsid w:val="000B6FBE"/>
    <w:rsid w:val="000C317D"/>
    <w:rsid w:val="000C3325"/>
    <w:rsid w:val="000C33CF"/>
    <w:rsid w:val="000C3DDF"/>
    <w:rsid w:val="000C42DB"/>
    <w:rsid w:val="000C537D"/>
    <w:rsid w:val="000C560D"/>
    <w:rsid w:val="000C5B24"/>
    <w:rsid w:val="000C5E0C"/>
    <w:rsid w:val="000C78A5"/>
    <w:rsid w:val="000D0276"/>
    <w:rsid w:val="000D1FD8"/>
    <w:rsid w:val="000D2B94"/>
    <w:rsid w:val="000D2C48"/>
    <w:rsid w:val="000D34A3"/>
    <w:rsid w:val="000D3B75"/>
    <w:rsid w:val="000D4A5A"/>
    <w:rsid w:val="000E16AC"/>
    <w:rsid w:val="000E5A6F"/>
    <w:rsid w:val="000E5CC2"/>
    <w:rsid w:val="000E6752"/>
    <w:rsid w:val="000E69B0"/>
    <w:rsid w:val="000E798F"/>
    <w:rsid w:val="000F0814"/>
    <w:rsid w:val="000F186D"/>
    <w:rsid w:val="000F3E49"/>
    <w:rsid w:val="000F5A9C"/>
    <w:rsid w:val="000F72D1"/>
    <w:rsid w:val="00102298"/>
    <w:rsid w:val="001053AD"/>
    <w:rsid w:val="00107165"/>
    <w:rsid w:val="00114BCA"/>
    <w:rsid w:val="00116208"/>
    <w:rsid w:val="0011681F"/>
    <w:rsid w:val="001202F1"/>
    <w:rsid w:val="001208BD"/>
    <w:rsid w:val="00131C2D"/>
    <w:rsid w:val="00132064"/>
    <w:rsid w:val="001332A3"/>
    <w:rsid w:val="0013394C"/>
    <w:rsid w:val="001348D1"/>
    <w:rsid w:val="00136570"/>
    <w:rsid w:val="001409D1"/>
    <w:rsid w:val="00145C8C"/>
    <w:rsid w:val="00145CC2"/>
    <w:rsid w:val="0014736C"/>
    <w:rsid w:val="00147FC8"/>
    <w:rsid w:val="001502E2"/>
    <w:rsid w:val="001513DD"/>
    <w:rsid w:val="0015308F"/>
    <w:rsid w:val="00161787"/>
    <w:rsid w:val="00162E42"/>
    <w:rsid w:val="00162F15"/>
    <w:rsid w:val="00165A72"/>
    <w:rsid w:val="001677A2"/>
    <w:rsid w:val="00172AB2"/>
    <w:rsid w:val="0017413B"/>
    <w:rsid w:val="0017418B"/>
    <w:rsid w:val="001753BF"/>
    <w:rsid w:val="00176BCA"/>
    <w:rsid w:val="0017774F"/>
    <w:rsid w:val="001830E3"/>
    <w:rsid w:val="00183E90"/>
    <w:rsid w:val="00184A45"/>
    <w:rsid w:val="00185996"/>
    <w:rsid w:val="001902B1"/>
    <w:rsid w:val="001915F6"/>
    <w:rsid w:val="00194794"/>
    <w:rsid w:val="0019627F"/>
    <w:rsid w:val="001965F8"/>
    <w:rsid w:val="00196D70"/>
    <w:rsid w:val="001974AC"/>
    <w:rsid w:val="00197C2F"/>
    <w:rsid w:val="00197C80"/>
    <w:rsid w:val="001A1417"/>
    <w:rsid w:val="001A2FAA"/>
    <w:rsid w:val="001A43ED"/>
    <w:rsid w:val="001A45ED"/>
    <w:rsid w:val="001A5667"/>
    <w:rsid w:val="001B09E2"/>
    <w:rsid w:val="001B1753"/>
    <w:rsid w:val="001B1AFE"/>
    <w:rsid w:val="001B2056"/>
    <w:rsid w:val="001B428C"/>
    <w:rsid w:val="001B5BD1"/>
    <w:rsid w:val="001B6BE6"/>
    <w:rsid w:val="001B7ACA"/>
    <w:rsid w:val="001C0E22"/>
    <w:rsid w:val="001C1A5F"/>
    <w:rsid w:val="001C1B4B"/>
    <w:rsid w:val="001C3CB1"/>
    <w:rsid w:val="001C40AD"/>
    <w:rsid w:val="001C411D"/>
    <w:rsid w:val="001C4F7D"/>
    <w:rsid w:val="001C55AD"/>
    <w:rsid w:val="001C642E"/>
    <w:rsid w:val="001D161C"/>
    <w:rsid w:val="001D5EDE"/>
    <w:rsid w:val="001D677E"/>
    <w:rsid w:val="001E4408"/>
    <w:rsid w:val="001E6D71"/>
    <w:rsid w:val="001E7AD0"/>
    <w:rsid w:val="001E7C95"/>
    <w:rsid w:val="001F0ACE"/>
    <w:rsid w:val="001F165F"/>
    <w:rsid w:val="001F1CCE"/>
    <w:rsid w:val="001F4A5A"/>
    <w:rsid w:val="0020129E"/>
    <w:rsid w:val="00201697"/>
    <w:rsid w:val="00202136"/>
    <w:rsid w:val="00203320"/>
    <w:rsid w:val="002054C8"/>
    <w:rsid w:val="00205F6A"/>
    <w:rsid w:val="0020674B"/>
    <w:rsid w:val="00207F5D"/>
    <w:rsid w:val="0021413E"/>
    <w:rsid w:val="0021496A"/>
    <w:rsid w:val="00220C8D"/>
    <w:rsid w:val="002226D7"/>
    <w:rsid w:val="00225846"/>
    <w:rsid w:val="00226F1E"/>
    <w:rsid w:val="00230660"/>
    <w:rsid w:val="00230E8C"/>
    <w:rsid w:val="00232F3F"/>
    <w:rsid w:val="00235C06"/>
    <w:rsid w:val="002367C0"/>
    <w:rsid w:val="00241349"/>
    <w:rsid w:val="0024196C"/>
    <w:rsid w:val="00241B6F"/>
    <w:rsid w:val="00241D7C"/>
    <w:rsid w:val="00242644"/>
    <w:rsid w:val="00242FAE"/>
    <w:rsid w:val="002479E9"/>
    <w:rsid w:val="00254937"/>
    <w:rsid w:val="00255FDB"/>
    <w:rsid w:val="0025683D"/>
    <w:rsid w:val="002616C9"/>
    <w:rsid w:val="002640FF"/>
    <w:rsid w:val="00264EED"/>
    <w:rsid w:val="00265417"/>
    <w:rsid w:val="00265877"/>
    <w:rsid w:val="00266402"/>
    <w:rsid w:val="00266F1C"/>
    <w:rsid w:val="0026716F"/>
    <w:rsid w:val="00267222"/>
    <w:rsid w:val="00273825"/>
    <w:rsid w:val="00273999"/>
    <w:rsid w:val="002763CD"/>
    <w:rsid w:val="00277935"/>
    <w:rsid w:val="0028427D"/>
    <w:rsid w:val="002875ED"/>
    <w:rsid w:val="00287F65"/>
    <w:rsid w:val="00291CDF"/>
    <w:rsid w:val="00292FE9"/>
    <w:rsid w:val="00293308"/>
    <w:rsid w:val="00294E4D"/>
    <w:rsid w:val="0029592B"/>
    <w:rsid w:val="002A1A25"/>
    <w:rsid w:val="002A390C"/>
    <w:rsid w:val="002A471D"/>
    <w:rsid w:val="002A52EE"/>
    <w:rsid w:val="002A67F7"/>
    <w:rsid w:val="002B4F04"/>
    <w:rsid w:val="002B65D9"/>
    <w:rsid w:val="002B66AF"/>
    <w:rsid w:val="002B6865"/>
    <w:rsid w:val="002B7116"/>
    <w:rsid w:val="002B763C"/>
    <w:rsid w:val="002B7B1B"/>
    <w:rsid w:val="002C05F6"/>
    <w:rsid w:val="002C084D"/>
    <w:rsid w:val="002C1002"/>
    <w:rsid w:val="002C1190"/>
    <w:rsid w:val="002C3722"/>
    <w:rsid w:val="002C3A0B"/>
    <w:rsid w:val="002C4A83"/>
    <w:rsid w:val="002C512D"/>
    <w:rsid w:val="002C5BCE"/>
    <w:rsid w:val="002C67BD"/>
    <w:rsid w:val="002D2C82"/>
    <w:rsid w:val="002D368F"/>
    <w:rsid w:val="002D38AA"/>
    <w:rsid w:val="002D4E4F"/>
    <w:rsid w:val="002D5989"/>
    <w:rsid w:val="002D71A6"/>
    <w:rsid w:val="002E23A8"/>
    <w:rsid w:val="002E593B"/>
    <w:rsid w:val="002E7E17"/>
    <w:rsid w:val="002F0C56"/>
    <w:rsid w:val="002F20B9"/>
    <w:rsid w:val="002F22DE"/>
    <w:rsid w:val="002F25B5"/>
    <w:rsid w:val="002F3354"/>
    <w:rsid w:val="002F45A9"/>
    <w:rsid w:val="002F74D9"/>
    <w:rsid w:val="002F751D"/>
    <w:rsid w:val="00300524"/>
    <w:rsid w:val="00303AD3"/>
    <w:rsid w:val="00307612"/>
    <w:rsid w:val="00310AA4"/>
    <w:rsid w:val="00312555"/>
    <w:rsid w:val="00312573"/>
    <w:rsid w:val="00312805"/>
    <w:rsid w:val="003136B5"/>
    <w:rsid w:val="00315970"/>
    <w:rsid w:val="00315ECD"/>
    <w:rsid w:val="003245B4"/>
    <w:rsid w:val="003258ED"/>
    <w:rsid w:val="00326A05"/>
    <w:rsid w:val="003300AC"/>
    <w:rsid w:val="003309D8"/>
    <w:rsid w:val="00330EAC"/>
    <w:rsid w:val="00331294"/>
    <w:rsid w:val="00332CEE"/>
    <w:rsid w:val="00333955"/>
    <w:rsid w:val="00337824"/>
    <w:rsid w:val="003402B1"/>
    <w:rsid w:val="00340515"/>
    <w:rsid w:val="00340DC0"/>
    <w:rsid w:val="003414F7"/>
    <w:rsid w:val="00345887"/>
    <w:rsid w:val="003517A8"/>
    <w:rsid w:val="003540F8"/>
    <w:rsid w:val="00361336"/>
    <w:rsid w:val="00362550"/>
    <w:rsid w:val="00362D70"/>
    <w:rsid w:val="00364029"/>
    <w:rsid w:val="00365C57"/>
    <w:rsid w:val="0037187A"/>
    <w:rsid w:val="003718C6"/>
    <w:rsid w:val="0037307A"/>
    <w:rsid w:val="003750D9"/>
    <w:rsid w:val="00375F27"/>
    <w:rsid w:val="003761F6"/>
    <w:rsid w:val="0038083E"/>
    <w:rsid w:val="003810A2"/>
    <w:rsid w:val="00381A6E"/>
    <w:rsid w:val="003833C1"/>
    <w:rsid w:val="00383E81"/>
    <w:rsid w:val="00387D39"/>
    <w:rsid w:val="00387F26"/>
    <w:rsid w:val="00390044"/>
    <w:rsid w:val="003A14C4"/>
    <w:rsid w:val="003A2079"/>
    <w:rsid w:val="003A259C"/>
    <w:rsid w:val="003A2ADC"/>
    <w:rsid w:val="003A3C85"/>
    <w:rsid w:val="003A4193"/>
    <w:rsid w:val="003A53B3"/>
    <w:rsid w:val="003B2865"/>
    <w:rsid w:val="003B5FB7"/>
    <w:rsid w:val="003C12B2"/>
    <w:rsid w:val="003C193A"/>
    <w:rsid w:val="003C2C32"/>
    <w:rsid w:val="003C32B3"/>
    <w:rsid w:val="003C4328"/>
    <w:rsid w:val="003C5353"/>
    <w:rsid w:val="003D042B"/>
    <w:rsid w:val="003D1D51"/>
    <w:rsid w:val="003D2C14"/>
    <w:rsid w:val="003D4B1A"/>
    <w:rsid w:val="003D6406"/>
    <w:rsid w:val="003D759E"/>
    <w:rsid w:val="003E1015"/>
    <w:rsid w:val="003E1A06"/>
    <w:rsid w:val="003E1FC4"/>
    <w:rsid w:val="003E3CAE"/>
    <w:rsid w:val="003E6538"/>
    <w:rsid w:val="003F081F"/>
    <w:rsid w:val="003F221C"/>
    <w:rsid w:val="003F2960"/>
    <w:rsid w:val="003F33D1"/>
    <w:rsid w:val="003F3E36"/>
    <w:rsid w:val="003F4D38"/>
    <w:rsid w:val="003F53B6"/>
    <w:rsid w:val="00400766"/>
    <w:rsid w:val="00400934"/>
    <w:rsid w:val="00401D96"/>
    <w:rsid w:val="00402B6A"/>
    <w:rsid w:val="004045C5"/>
    <w:rsid w:val="0040680E"/>
    <w:rsid w:val="004078F1"/>
    <w:rsid w:val="00410D1D"/>
    <w:rsid w:val="004110F1"/>
    <w:rsid w:val="0041311A"/>
    <w:rsid w:val="00414531"/>
    <w:rsid w:val="0041587D"/>
    <w:rsid w:val="004166A1"/>
    <w:rsid w:val="00420730"/>
    <w:rsid w:val="00420AC3"/>
    <w:rsid w:val="00421802"/>
    <w:rsid w:val="00423F0F"/>
    <w:rsid w:val="004242C7"/>
    <w:rsid w:val="00424D75"/>
    <w:rsid w:val="00425B24"/>
    <w:rsid w:val="0043081F"/>
    <w:rsid w:val="0043230D"/>
    <w:rsid w:val="00432B2E"/>
    <w:rsid w:val="00436D7D"/>
    <w:rsid w:val="00436DB8"/>
    <w:rsid w:val="00437A6B"/>
    <w:rsid w:val="004453AD"/>
    <w:rsid w:val="00445B32"/>
    <w:rsid w:val="00446D6B"/>
    <w:rsid w:val="00447BE3"/>
    <w:rsid w:val="00460D7E"/>
    <w:rsid w:val="004652BF"/>
    <w:rsid w:val="004658F8"/>
    <w:rsid w:val="00466D7D"/>
    <w:rsid w:val="00466E79"/>
    <w:rsid w:val="00473257"/>
    <w:rsid w:val="00473ECD"/>
    <w:rsid w:val="00476CC9"/>
    <w:rsid w:val="00476D38"/>
    <w:rsid w:val="004802DA"/>
    <w:rsid w:val="00480E53"/>
    <w:rsid w:val="0048354A"/>
    <w:rsid w:val="00486A80"/>
    <w:rsid w:val="0049088A"/>
    <w:rsid w:val="004934A2"/>
    <w:rsid w:val="00495E13"/>
    <w:rsid w:val="0049625F"/>
    <w:rsid w:val="004A0550"/>
    <w:rsid w:val="004A1579"/>
    <w:rsid w:val="004A199C"/>
    <w:rsid w:val="004A1F60"/>
    <w:rsid w:val="004A2EFC"/>
    <w:rsid w:val="004A38F2"/>
    <w:rsid w:val="004A3CDA"/>
    <w:rsid w:val="004A40BE"/>
    <w:rsid w:val="004A40DC"/>
    <w:rsid w:val="004A5322"/>
    <w:rsid w:val="004A619F"/>
    <w:rsid w:val="004A7B48"/>
    <w:rsid w:val="004A7B57"/>
    <w:rsid w:val="004B10A3"/>
    <w:rsid w:val="004B4D7B"/>
    <w:rsid w:val="004B7319"/>
    <w:rsid w:val="004B7B84"/>
    <w:rsid w:val="004C0B4C"/>
    <w:rsid w:val="004C2609"/>
    <w:rsid w:val="004C4D80"/>
    <w:rsid w:val="004C677C"/>
    <w:rsid w:val="004C6AF6"/>
    <w:rsid w:val="004D17B8"/>
    <w:rsid w:val="004D46D4"/>
    <w:rsid w:val="004D48A7"/>
    <w:rsid w:val="004D494B"/>
    <w:rsid w:val="004D4C34"/>
    <w:rsid w:val="004E1FE8"/>
    <w:rsid w:val="004F28FA"/>
    <w:rsid w:val="004F57AC"/>
    <w:rsid w:val="004F6E25"/>
    <w:rsid w:val="0050037C"/>
    <w:rsid w:val="005012DC"/>
    <w:rsid w:val="005022B9"/>
    <w:rsid w:val="00503894"/>
    <w:rsid w:val="00505014"/>
    <w:rsid w:val="00506E68"/>
    <w:rsid w:val="00507175"/>
    <w:rsid w:val="00515C43"/>
    <w:rsid w:val="00517DBB"/>
    <w:rsid w:val="00520C72"/>
    <w:rsid w:val="0052634E"/>
    <w:rsid w:val="0052662C"/>
    <w:rsid w:val="00526DD9"/>
    <w:rsid w:val="00527B78"/>
    <w:rsid w:val="00530554"/>
    <w:rsid w:val="005319AD"/>
    <w:rsid w:val="00534230"/>
    <w:rsid w:val="00535158"/>
    <w:rsid w:val="005354E5"/>
    <w:rsid w:val="00537697"/>
    <w:rsid w:val="00537886"/>
    <w:rsid w:val="00543633"/>
    <w:rsid w:val="00546C5F"/>
    <w:rsid w:val="00551C72"/>
    <w:rsid w:val="00552AF5"/>
    <w:rsid w:val="005555F5"/>
    <w:rsid w:val="0055714B"/>
    <w:rsid w:val="00563CAB"/>
    <w:rsid w:val="00563EA1"/>
    <w:rsid w:val="005643C1"/>
    <w:rsid w:val="005657BB"/>
    <w:rsid w:val="005706C7"/>
    <w:rsid w:val="005715DA"/>
    <w:rsid w:val="00571BEF"/>
    <w:rsid w:val="00577615"/>
    <w:rsid w:val="00577E7B"/>
    <w:rsid w:val="005801F4"/>
    <w:rsid w:val="00581924"/>
    <w:rsid w:val="005820CC"/>
    <w:rsid w:val="00583AA6"/>
    <w:rsid w:val="00585F5B"/>
    <w:rsid w:val="0058683D"/>
    <w:rsid w:val="00590474"/>
    <w:rsid w:val="005939DB"/>
    <w:rsid w:val="00593D23"/>
    <w:rsid w:val="00594202"/>
    <w:rsid w:val="00594508"/>
    <w:rsid w:val="0059701F"/>
    <w:rsid w:val="00597047"/>
    <w:rsid w:val="00597B20"/>
    <w:rsid w:val="005A0523"/>
    <w:rsid w:val="005A2FDF"/>
    <w:rsid w:val="005A3B2B"/>
    <w:rsid w:val="005A75B8"/>
    <w:rsid w:val="005B4634"/>
    <w:rsid w:val="005B65B0"/>
    <w:rsid w:val="005B7C80"/>
    <w:rsid w:val="005C096B"/>
    <w:rsid w:val="005C103C"/>
    <w:rsid w:val="005C5167"/>
    <w:rsid w:val="005C5A7C"/>
    <w:rsid w:val="005D1650"/>
    <w:rsid w:val="005D1BA7"/>
    <w:rsid w:val="005D67BB"/>
    <w:rsid w:val="005D6E2F"/>
    <w:rsid w:val="005D76EF"/>
    <w:rsid w:val="005D7CDF"/>
    <w:rsid w:val="005E5515"/>
    <w:rsid w:val="005E6C93"/>
    <w:rsid w:val="005F0A72"/>
    <w:rsid w:val="005F0F33"/>
    <w:rsid w:val="005F48AB"/>
    <w:rsid w:val="005F717A"/>
    <w:rsid w:val="00603D98"/>
    <w:rsid w:val="00606143"/>
    <w:rsid w:val="00610F21"/>
    <w:rsid w:val="00611281"/>
    <w:rsid w:val="006115A8"/>
    <w:rsid w:val="00611988"/>
    <w:rsid w:val="00611C34"/>
    <w:rsid w:val="00615FE0"/>
    <w:rsid w:val="00616683"/>
    <w:rsid w:val="006171AE"/>
    <w:rsid w:val="006175A3"/>
    <w:rsid w:val="00623415"/>
    <w:rsid w:val="00624122"/>
    <w:rsid w:val="00626EF5"/>
    <w:rsid w:val="00627A2B"/>
    <w:rsid w:val="00627B3F"/>
    <w:rsid w:val="00627DC4"/>
    <w:rsid w:val="00630CC5"/>
    <w:rsid w:val="00632876"/>
    <w:rsid w:val="006348A0"/>
    <w:rsid w:val="0063764A"/>
    <w:rsid w:val="00637B02"/>
    <w:rsid w:val="00640064"/>
    <w:rsid w:val="00641BA3"/>
    <w:rsid w:val="00642804"/>
    <w:rsid w:val="00642B5A"/>
    <w:rsid w:val="006430FC"/>
    <w:rsid w:val="006437D0"/>
    <w:rsid w:val="00644749"/>
    <w:rsid w:val="00647394"/>
    <w:rsid w:val="0065057C"/>
    <w:rsid w:val="00650FDE"/>
    <w:rsid w:val="0065159B"/>
    <w:rsid w:val="00655B01"/>
    <w:rsid w:val="00656DF7"/>
    <w:rsid w:val="0066007A"/>
    <w:rsid w:val="006603A5"/>
    <w:rsid w:val="00660827"/>
    <w:rsid w:val="00661A20"/>
    <w:rsid w:val="00661A43"/>
    <w:rsid w:val="00663B0E"/>
    <w:rsid w:val="00664E18"/>
    <w:rsid w:val="00670242"/>
    <w:rsid w:val="00670D8C"/>
    <w:rsid w:val="006714F9"/>
    <w:rsid w:val="006721F4"/>
    <w:rsid w:val="00672DC9"/>
    <w:rsid w:val="0067472F"/>
    <w:rsid w:val="00675DD2"/>
    <w:rsid w:val="00684607"/>
    <w:rsid w:val="00685BDB"/>
    <w:rsid w:val="00685C1B"/>
    <w:rsid w:val="0068762E"/>
    <w:rsid w:val="006929C8"/>
    <w:rsid w:val="006944FD"/>
    <w:rsid w:val="0069485F"/>
    <w:rsid w:val="006A26F6"/>
    <w:rsid w:val="006A2F70"/>
    <w:rsid w:val="006A304B"/>
    <w:rsid w:val="006A3250"/>
    <w:rsid w:val="006A46A0"/>
    <w:rsid w:val="006A50EA"/>
    <w:rsid w:val="006A6230"/>
    <w:rsid w:val="006A73E0"/>
    <w:rsid w:val="006A75CB"/>
    <w:rsid w:val="006B3B2E"/>
    <w:rsid w:val="006B6CFB"/>
    <w:rsid w:val="006B7F62"/>
    <w:rsid w:val="006C15B4"/>
    <w:rsid w:val="006C2DAA"/>
    <w:rsid w:val="006C4246"/>
    <w:rsid w:val="006C4690"/>
    <w:rsid w:val="006C5EAD"/>
    <w:rsid w:val="006C734B"/>
    <w:rsid w:val="006C7686"/>
    <w:rsid w:val="006D186A"/>
    <w:rsid w:val="006D36A9"/>
    <w:rsid w:val="006D554C"/>
    <w:rsid w:val="006D5BFA"/>
    <w:rsid w:val="006D6309"/>
    <w:rsid w:val="006D795C"/>
    <w:rsid w:val="006D7D05"/>
    <w:rsid w:val="006D7F5B"/>
    <w:rsid w:val="006E0890"/>
    <w:rsid w:val="006E09F9"/>
    <w:rsid w:val="006E104F"/>
    <w:rsid w:val="006E1258"/>
    <w:rsid w:val="006E1435"/>
    <w:rsid w:val="006E3787"/>
    <w:rsid w:val="006E42D0"/>
    <w:rsid w:val="006E5C0B"/>
    <w:rsid w:val="006E62C8"/>
    <w:rsid w:val="006E6C36"/>
    <w:rsid w:val="006E7EF3"/>
    <w:rsid w:val="006F4BC3"/>
    <w:rsid w:val="006F79D5"/>
    <w:rsid w:val="00701F11"/>
    <w:rsid w:val="00712C60"/>
    <w:rsid w:val="007131FF"/>
    <w:rsid w:val="00713FEB"/>
    <w:rsid w:val="0071637F"/>
    <w:rsid w:val="00716591"/>
    <w:rsid w:val="007245CF"/>
    <w:rsid w:val="007252BF"/>
    <w:rsid w:val="0072563E"/>
    <w:rsid w:val="00725C28"/>
    <w:rsid w:val="00727C04"/>
    <w:rsid w:val="00731610"/>
    <w:rsid w:val="007323E9"/>
    <w:rsid w:val="00733EF4"/>
    <w:rsid w:val="0073647A"/>
    <w:rsid w:val="00740E84"/>
    <w:rsid w:val="00741552"/>
    <w:rsid w:val="00743163"/>
    <w:rsid w:val="007501D6"/>
    <w:rsid w:val="007509AA"/>
    <w:rsid w:val="0075360C"/>
    <w:rsid w:val="0075472E"/>
    <w:rsid w:val="00754815"/>
    <w:rsid w:val="00754A42"/>
    <w:rsid w:val="00756C5F"/>
    <w:rsid w:val="00756FB3"/>
    <w:rsid w:val="00760415"/>
    <w:rsid w:val="00761F8D"/>
    <w:rsid w:val="0076207D"/>
    <w:rsid w:val="00762547"/>
    <w:rsid w:val="00763A1D"/>
    <w:rsid w:val="00765A37"/>
    <w:rsid w:val="00766B4F"/>
    <w:rsid w:val="007677F9"/>
    <w:rsid w:val="0076787A"/>
    <w:rsid w:val="00771B5F"/>
    <w:rsid w:val="00773CE9"/>
    <w:rsid w:val="007743BF"/>
    <w:rsid w:val="007779BE"/>
    <w:rsid w:val="007779FD"/>
    <w:rsid w:val="0078236F"/>
    <w:rsid w:val="00782461"/>
    <w:rsid w:val="007824AA"/>
    <w:rsid w:val="00782D0C"/>
    <w:rsid w:val="007840F3"/>
    <w:rsid w:val="007858FC"/>
    <w:rsid w:val="00785ACC"/>
    <w:rsid w:val="00786189"/>
    <w:rsid w:val="0078771A"/>
    <w:rsid w:val="00792308"/>
    <w:rsid w:val="00792B80"/>
    <w:rsid w:val="007945B0"/>
    <w:rsid w:val="00795C6D"/>
    <w:rsid w:val="00795E91"/>
    <w:rsid w:val="00796FC1"/>
    <w:rsid w:val="007971AF"/>
    <w:rsid w:val="007974F2"/>
    <w:rsid w:val="007A1034"/>
    <w:rsid w:val="007A15E5"/>
    <w:rsid w:val="007B21C8"/>
    <w:rsid w:val="007B3A15"/>
    <w:rsid w:val="007B5CDF"/>
    <w:rsid w:val="007B5FA1"/>
    <w:rsid w:val="007C14B3"/>
    <w:rsid w:val="007C45C8"/>
    <w:rsid w:val="007C460E"/>
    <w:rsid w:val="007C5A16"/>
    <w:rsid w:val="007C6974"/>
    <w:rsid w:val="007C723F"/>
    <w:rsid w:val="007C7CC4"/>
    <w:rsid w:val="007D0CEA"/>
    <w:rsid w:val="007D1D78"/>
    <w:rsid w:val="007D3B7D"/>
    <w:rsid w:val="007D730C"/>
    <w:rsid w:val="007E09B5"/>
    <w:rsid w:val="007E2E70"/>
    <w:rsid w:val="007E4511"/>
    <w:rsid w:val="007E4CB1"/>
    <w:rsid w:val="007E56D8"/>
    <w:rsid w:val="007E669D"/>
    <w:rsid w:val="007F2F19"/>
    <w:rsid w:val="007F4383"/>
    <w:rsid w:val="007F4467"/>
    <w:rsid w:val="007F5B9E"/>
    <w:rsid w:val="007F6059"/>
    <w:rsid w:val="007F6839"/>
    <w:rsid w:val="007F6E32"/>
    <w:rsid w:val="007F7A68"/>
    <w:rsid w:val="00800E5B"/>
    <w:rsid w:val="00801397"/>
    <w:rsid w:val="00801670"/>
    <w:rsid w:val="008037F1"/>
    <w:rsid w:val="008122B4"/>
    <w:rsid w:val="00812F7A"/>
    <w:rsid w:val="00814124"/>
    <w:rsid w:val="0081451B"/>
    <w:rsid w:val="008168CF"/>
    <w:rsid w:val="00817354"/>
    <w:rsid w:val="00817AD7"/>
    <w:rsid w:val="00821FE6"/>
    <w:rsid w:val="00825D1C"/>
    <w:rsid w:val="0082610E"/>
    <w:rsid w:val="00832549"/>
    <w:rsid w:val="00832BC5"/>
    <w:rsid w:val="00832F07"/>
    <w:rsid w:val="0083350D"/>
    <w:rsid w:val="008339F8"/>
    <w:rsid w:val="00833E6A"/>
    <w:rsid w:val="00835103"/>
    <w:rsid w:val="0084394F"/>
    <w:rsid w:val="0084576B"/>
    <w:rsid w:val="00845C97"/>
    <w:rsid w:val="0084684C"/>
    <w:rsid w:val="0085307D"/>
    <w:rsid w:val="00855455"/>
    <w:rsid w:val="00855C70"/>
    <w:rsid w:val="00857966"/>
    <w:rsid w:val="008602FB"/>
    <w:rsid w:val="00860943"/>
    <w:rsid w:val="00860A9E"/>
    <w:rsid w:val="00861892"/>
    <w:rsid w:val="008620BB"/>
    <w:rsid w:val="00862C8B"/>
    <w:rsid w:val="00863960"/>
    <w:rsid w:val="008675A8"/>
    <w:rsid w:val="00871932"/>
    <w:rsid w:val="00872D7B"/>
    <w:rsid w:val="0087365B"/>
    <w:rsid w:val="00873742"/>
    <w:rsid w:val="00873D24"/>
    <w:rsid w:val="008747C2"/>
    <w:rsid w:val="008751E9"/>
    <w:rsid w:val="00875946"/>
    <w:rsid w:val="0088021E"/>
    <w:rsid w:val="008827D9"/>
    <w:rsid w:val="008861A7"/>
    <w:rsid w:val="008869AF"/>
    <w:rsid w:val="00893AA1"/>
    <w:rsid w:val="00893C4D"/>
    <w:rsid w:val="0089719D"/>
    <w:rsid w:val="00897D52"/>
    <w:rsid w:val="008A09D3"/>
    <w:rsid w:val="008A0A20"/>
    <w:rsid w:val="008A0C06"/>
    <w:rsid w:val="008A4175"/>
    <w:rsid w:val="008A7209"/>
    <w:rsid w:val="008B2F92"/>
    <w:rsid w:val="008B3A33"/>
    <w:rsid w:val="008B3CD3"/>
    <w:rsid w:val="008B6459"/>
    <w:rsid w:val="008B7067"/>
    <w:rsid w:val="008B740E"/>
    <w:rsid w:val="008C00BB"/>
    <w:rsid w:val="008C213B"/>
    <w:rsid w:val="008C3B44"/>
    <w:rsid w:val="008C78ED"/>
    <w:rsid w:val="008D02B1"/>
    <w:rsid w:val="008D11E3"/>
    <w:rsid w:val="008D3B20"/>
    <w:rsid w:val="008D5217"/>
    <w:rsid w:val="008E4333"/>
    <w:rsid w:val="008E661F"/>
    <w:rsid w:val="008E67A4"/>
    <w:rsid w:val="008E6CB9"/>
    <w:rsid w:val="008F190B"/>
    <w:rsid w:val="008F20AF"/>
    <w:rsid w:val="008F233F"/>
    <w:rsid w:val="008F58E8"/>
    <w:rsid w:val="008F66F6"/>
    <w:rsid w:val="008F718E"/>
    <w:rsid w:val="009030C1"/>
    <w:rsid w:val="009053EB"/>
    <w:rsid w:val="00905AE7"/>
    <w:rsid w:val="00905B6C"/>
    <w:rsid w:val="009104D1"/>
    <w:rsid w:val="009130F3"/>
    <w:rsid w:val="00917269"/>
    <w:rsid w:val="00921E27"/>
    <w:rsid w:val="00924E41"/>
    <w:rsid w:val="00926376"/>
    <w:rsid w:val="009276FC"/>
    <w:rsid w:val="0093146F"/>
    <w:rsid w:val="0093182B"/>
    <w:rsid w:val="00932EAD"/>
    <w:rsid w:val="009338D4"/>
    <w:rsid w:val="00933DCA"/>
    <w:rsid w:val="009350A4"/>
    <w:rsid w:val="00935C34"/>
    <w:rsid w:val="00936FB2"/>
    <w:rsid w:val="00941681"/>
    <w:rsid w:val="009419F0"/>
    <w:rsid w:val="00946CF3"/>
    <w:rsid w:val="0094755A"/>
    <w:rsid w:val="00947919"/>
    <w:rsid w:val="00950BCF"/>
    <w:rsid w:val="00952273"/>
    <w:rsid w:val="009525BA"/>
    <w:rsid w:val="00953AC7"/>
    <w:rsid w:val="00956409"/>
    <w:rsid w:val="00956B8F"/>
    <w:rsid w:val="00960D89"/>
    <w:rsid w:val="00960DA8"/>
    <w:rsid w:val="00965866"/>
    <w:rsid w:val="00966B18"/>
    <w:rsid w:val="009739CB"/>
    <w:rsid w:val="009749A3"/>
    <w:rsid w:val="00980B50"/>
    <w:rsid w:val="00983258"/>
    <w:rsid w:val="00985E56"/>
    <w:rsid w:val="00986EDA"/>
    <w:rsid w:val="00990E59"/>
    <w:rsid w:val="009A039A"/>
    <w:rsid w:val="009A5E8E"/>
    <w:rsid w:val="009A6F39"/>
    <w:rsid w:val="009B0C9B"/>
    <w:rsid w:val="009B2D25"/>
    <w:rsid w:val="009B2F18"/>
    <w:rsid w:val="009B45F8"/>
    <w:rsid w:val="009B497D"/>
    <w:rsid w:val="009B4BA2"/>
    <w:rsid w:val="009B7DB8"/>
    <w:rsid w:val="009C0FE4"/>
    <w:rsid w:val="009C2AE5"/>
    <w:rsid w:val="009C46E3"/>
    <w:rsid w:val="009C6B08"/>
    <w:rsid w:val="009C7214"/>
    <w:rsid w:val="009C7386"/>
    <w:rsid w:val="009C75AB"/>
    <w:rsid w:val="009D0010"/>
    <w:rsid w:val="009D1EAA"/>
    <w:rsid w:val="009D2855"/>
    <w:rsid w:val="009D36C5"/>
    <w:rsid w:val="009D4299"/>
    <w:rsid w:val="009D76B1"/>
    <w:rsid w:val="009D7AEA"/>
    <w:rsid w:val="009E0E22"/>
    <w:rsid w:val="009E44CC"/>
    <w:rsid w:val="009E73D5"/>
    <w:rsid w:val="009F4B91"/>
    <w:rsid w:val="009F4CF1"/>
    <w:rsid w:val="009F5457"/>
    <w:rsid w:val="00A01B5A"/>
    <w:rsid w:val="00A02F33"/>
    <w:rsid w:val="00A0551E"/>
    <w:rsid w:val="00A05CB6"/>
    <w:rsid w:val="00A0720E"/>
    <w:rsid w:val="00A07850"/>
    <w:rsid w:val="00A07DD6"/>
    <w:rsid w:val="00A131D9"/>
    <w:rsid w:val="00A16A0B"/>
    <w:rsid w:val="00A17105"/>
    <w:rsid w:val="00A276E9"/>
    <w:rsid w:val="00A31A28"/>
    <w:rsid w:val="00A36008"/>
    <w:rsid w:val="00A41F18"/>
    <w:rsid w:val="00A43E60"/>
    <w:rsid w:val="00A449F1"/>
    <w:rsid w:val="00A46807"/>
    <w:rsid w:val="00A46BEF"/>
    <w:rsid w:val="00A50CBB"/>
    <w:rsid w:val="00A53DDF"/>
    <w:rsid w:val="00A54B2E"/>
    <w:rsid w:val="00A57F8F"/>
    <w:rsid w:val="00A62687"/>
    <w:rsid w:val="00A64FC4"/>
    <w:rsid w:val="00A66020"/>
    <w:rsid w:val="00A71709"/>
    <w:rsid w:val="00A76CE9"/>
    <w:rsid w:val="00A80F65"/>
    <w:rsid w:val="00A868C4"/>
    <w:rsid w:val="00A92DFE"/>
    <w:rsid w:val="00A934DB"/>
    <w:rsid w:val="00A93C03"/>
    <w:rsid w:val="00A973CD"/>
    <w:rsid w:val="00AA329B"/>
    <w:rsid w:val="00AA4D72"/>
    <w:rsid w:val="00AA4E34"/>
    <w:rsid w:val="00AA6545"/>
    <w:rsid w:val="00AA7124"/>
    <w:rsid w:val="00AB096B"/>
    <w:rsid w:val="00AB43A9"/>
    <w:rsid w:val="00AB449D"/>
    <w:rsid w:val="00AC21A5"/>
    <w:rsid w:val="00AC40BE"/>
    <w:rsid w:val="00AC49DC"/>
    <w:rsid w:val="00AC6844"/>
    <w:rsid w:val="00AC77E6"/>
    <w:rsid w:val="00AC799F"/>
    <w:rsid w:val="00AD45EC"/>
    <w:rsid w:val="00AD4F78"/>
    <w:rsid w:val="00AD5664"/>
    <w:rsid w:val="00AD7135"/>
    <w:rsid w:val="00AE48CF"/>
    <w:rsid w:val="00AE60C0"/>
    <w:rsid w:val="00AE7EF6"/>
    <w:rsid w:val="00AF3FD3"/>
    <w:rsid w:val="00AF5951"/>
    <w:rsid w:val="00AF6A3A"/>
    <w:rsid w:val="00AF7279"/>
    <w:rsid w:val="00B0571C"/>
    <w:rsid w:val="00B0790C"/>
    <w:rsid w:val="00B146A3"/>
    <w:rsid w:val="00B1790E"/>
    <w:rsid w:val="00B20B99"/>
    <w:rsid w:val="00B216DB"/>
    <w:rsid w:val="00B2206F"/>
    <w:rsid w:val="00B23221"/>
    <w:rsid w:val="00B258A2"/>
    <w:rsid w:val="00B2676A"/>
    <w:rsid w:val="00B33144"/>
    <w:rsid w:val="00B36510"/>
    <w:rsid w:val="00B37880"/>
    <w:rsid w:val="00B40FA3"/>
    <w:rsid w:val="00B43ED0"/>
    <w:rsid w:val="00B46383"/>
    <w:rsid w:val="00B47A8C"/>
    <w:rsid w:val="00B61875"/>
    <w:rsid w:val="00B63236"/>
    <w:rsid w:val="00B64B0D"/>
    <w:rsid w:val="00B65267"/>
    <w:rsid w:val="00B65C29"/>
    <w:rsid w:val="00B67596"/>
    <w:rsid w:val="00B7005C"/>
    <w:rsid w:val="00B700C4"/>
    <w:rsid w:val="00B71934"/>
    <w:rsid w:val="00B739C3"/>
    <w:rsid w:val="00B73ED2"/>
    <w:rsid w:val="00B77686"/>
    <w:rsid w:val="00B804F4"/>
    <w:rsid w:val="00B82C70"/>
    <w:rsid w:val="00B82D6E"/>
    <w:rsid w:val="00B82F8B"/>
    <w:rsid w:val="00B84AD4"/>
    <w:rsid w:val="00B85056"/>
    <w:rsid w:val="00B85103"/>
    <w:rsid w:val="00B922E2"/>
    <w:rsid w:val="00B9351E"/>
    <w:rsid w:val="00B93A25"/>
    <w:rsid w:val="00B9421A"/>
    <w:rsid w:val="00B946CF"/>
    <w:rsid w:val="00B9522E"/>
    <w:rsid w:val="00B955CB"/>
    <w:rsid w:val="00B95C87"/>
    <w:rsid w:val="00B97AC2"/>
    <w:rsid w:val="00BA1378"/>
    <w:rsid w:val="00BA3B09"/>
    <w:rsid w:val="00BA4FF1"/>
    <w:rsid w:val="00BB1446"/>
    <w:rsid w:val="00BB2D83"/>
    <w:rsid w:val="00BB5EAD"/>
    <w:rsid w:val="00BB715B"/>
    <w:rsid w:val="00BB78B9"/>
    <w:rsid w:val="00BC1FE1"/>
    <w:rsid w:val="00BC3B3E"/>
    <w:rsid w:val="00BC43E1"/>
    <w:rsid w:val="00BC60E1"/>
    <w:rsid w:val="00BD0A7A"/>
    <w:rsid w:val="00BD1B93"/>
    <w:rsid w:val="00BD4754"/>
    <w:rsid w:val="00BD59F6"/>
    <w:rsid w:val="00BD5E82"/>
    <w:rsid w:val="00BD65C1"/>
    <w:rsid w:val="00BD65D5"/>
    <w:rsid w:val="00BD7412"/>
    <w:rsid w:val="00BD755C"/>
    <w:rsid w:val="00BE037A"/>
    <w:rsid w:val="00BE100C"/>
    <w:rsid w:val="00BE1061"/>
    <w:rsid w:val="00BE2AF5"/>
    <w:rsid w:val="00BE2C0E"/>
    <w:rsid w:val="00BE5B4A"/>
    <w:rsid w:val="00BF028A"/>
    <w:rsid w:val="00BF256A"/>
    <w:rsid w:val="00BF3CAA"/>
    <w:rsid w:val="00BF4003"/>
    <w:rsid w:val="00BF4853"/>
    <w:rsid w:val="00BF5D66"/>
    <w:rsid w:val="00BF5F42"/>
    <w:rsid w:val="00C019D5"/>
    <w:rsid w:val="00C01D00"/>
    <w:rsid w:val="00C03511"/>
    <w:rsid w:val="00C04CAC"/>
    <w:rsid w:val="00C051B4"/>
    <w:rsid w:val="00C07349"/>
    <w:rsid w:val="00C074FA"/>
    <w:rsid w:val="00C128FF"/>
    <w:rsid w:val="00C160F4"/>
    <w:rsid w:val="00C161C4"/>
    <w:rsid w:val="00C163A5"/>
    <w:rsid w:val="00C21069"/>
    <w:rsid w:val="00C21F34"/>
    <w:rsid w:val="00C22712"/>
    <w:rsid w:val="00C255D9"/>
    <w:rsid w:val="00C258A6"/>
    <w:rsid w:val="00C25F6E"/>
    <w:rsid w:val="00C275A3"/>
    <w:rsid w:val="00C3209B"/>
    <w:rsid w:val="00C33C63"/>
    <w:rsid w:val="00C3436D"/>
    <w:rsid w:val="00C4526B"/>
    <w:rsid w:val="00C4529B"/>
    <w:rsid w:val="00C4770E"/>
    <w:rsid w:val="00C55618"/>
    <w:rsid w:val="00C55874"/>
    <w:rsid w:val="00C61C00"/>
    <w:rsid w:val="00C62BD3"/>
    <w:rsid w:val="00C6330A"/>
    <w:rsid w:val="00C63DD1"/>
    <w:rsid w:val="00C64FB0"/>
    <w:rsid w:val="00C6605E"/>
    <w:rsid w:val="00C70D96"/>
    <w:rsid w:val="00C7263B"/>
    <w:rsid w:val="00C74EE5"/>
    <w:rsid w:val="00C75849"/>
    <w:rsid w:val="00C7743D"/>
    <w:rsid w:val="00C81D76"/>
    <w:rsid w:val="00C8260E"/>
    <w:rsid w:val="00C90CCD"/>
    <w:rsid w:val="00C92313"/>
    <w:rsid w:val="00C92585"/>
    <w:rsid w:val="00C93832"/>
    <w:rsid w:val="00C939FC"/>
    <w:rsid w:val="00C97DD3"/>
    <w:rsid w:val="00CA06E8"/>
    <w:rsid w:val="00CA26FA"/>
    <w:rsid w:val="00CA307B"/>
    <w:rsid w:val="00CA326D"/>
    <w:rsid w:val="00CA33A4"/>
    <w:rsid w:val="00CA466A"/>
    <w:rsid w:val="00CA4903"/>
    <w:rsid w:val="00CA5F93"/>
    <w:rsid w:val="00CB493E"/>
    <w:rsid w:val="00CB50A0"/>
    <w:rsid w:val="00CB56E4"/>
    <w:rsid w:val="00CB7EB9"/>
    <w:rsid w:val="00CC0BEE"/>
    <w:rsid w:val="00CC4958"/>
    <w:rsid w:val="00CC7D54"/>
    <w:rsid w:val="00CD0180"/>
    <w:rsid w:val="00CD1E67"/>
    <w:rsid w:val="00CD23F0"/>
    <w:rsid w:val="00CE1F29"/>
    <w:rsid w:val="00CE2572"/>
    <w:rsid w:val="00CE2A79"/>
    <w:rsid w:val="00CE3145"/>
    <w:rsid w:val="00CE385B"/>
    <w:rsid w:val="00CE3E90"/>
    <w:rsid w:val="00CE4F50"/>
    <w:rsid w:val="00CE62BB"/>
    <w:rsid w:val="00CF19DF"/>
    <w:rsid w:val="00CF4B3A"/>
    <w:rsid w:val="00CF4C33"/>
    <w:rsid w:val="00CF4F23"/>
    <w:rsid w:val="00CF6BE0"/>
    <w:rsid w:val="00CF7474"/>
    <w:rsid w:val="00D04644"/>
    <w:rsid w:val="00D04D2D"/>
    <w:rsid w:val="00D10A61"/>
    <w:rsid w:val="00D10CBB"/>
    <w:rsid w:val="00D14CA2"/>
    <w:rsid w:val="00D14DD1"/>
    <w:rsid w:val="00D14E2A"/>
    <w:rsid w:val="00D15352"/>
    <w:rsid w:val="00D158E5"/>
    <w:rsid w:val="00D159D0"/>
    <w:rsid w:val="00D20454"/>
    <w:rsid w:val="00D20E5D"/>
    <w:rsid w:val="00D21BCA"/>
    <w:rsid w:val="00D23120"/>
    <w:rsid w:val="00D31F93"/>
    <w:rsid w:val="00D35169"/>
    <w:rsid w:val="00D35E33"/>
    <w:rsid w:val="00D36583"/>
    <w:rsid w:val="00D36EF3"/>
    <w:rsid w:val="00D401BF"/>
    <w:rsid w:val="00D4037C"/>
    <w:rsid w:val="00D415BB"/>
    <w:rsid w:val="00D43455"/>
    <w:rsid w:val="00D435F4"/>
    <w:rsid w:val="00D44A97"/>
    <w:rsid w:val="00D47445"/>
    <w:rsid w:val="00D477D8"/>
    <w:rsid w:val="00D5277A"/>
    <w:rsid w:val="00D554E5"/>
    <w:rsid w:val="00D563CD"/>
    <w:rsid w:val="00D57D61"/>
    <w:rsid w:val="00D57DCE"/>
    <w:rsid w:val="00D60377"/>
    <w:rsid w:val="00D63265"/>
    <w:rsid w:val="00D638A4"/>
    <w:rsid w:val="00D6398B"/>
    <w:rsid w:val="00D647CE"/>
    <w:rsid w:val="00D70398"/>
    <w:rsid w:val="00D7080A"/>
    <w:rsid w:val="00D70EE1"/>
    <w:rsid w:val="00D72921"/>
    <w:rsid w:val="00D7493F"/>
    <w:rsid w:val="00D74D33"/>
    <w:rsid w:val="00D76661"/>
    <w:rsid w:val="00D77602"/>
    <w:rsid w:val="00D77835"/>
    <w:rsid w:val="00D8268A"/>
    <w:rsid w:val="00D82D85"/>
    <w:rsid w:val="00D83471"/>
    <w:rsid w:val="00D84A9C"/>
    <w:rsid w:val="00D85B40"/>
    <w:rsid w:val="00D920E4"/>
    <w:rsid w:val="00D928B2"/>
    <w:rsid w:val="00D929D5"/>
    <w:rsid w:val="00D94C31"/>
    <w:rsid w:val="00D96243"/>
    <w:rsid w:val="00D968A4"/>
    <w:rsid w:val="00DA5CEB"/>
    <w:rsid w:val="00DB0030"/>
    <w:rsid w:val="00DB29AC"/>
    <w:rsid w:val="00DB357B"/>
    <w:rsid w:val="00DB3E4B"/>
    <w:rsid w:val="00DB4662"/>
    <w:rsid w:val="00DB5917"/>
    <w:rsid w:val="00DC0AEF"/>
    <w:rsid w:val="00DC0F2B"/>
    <w:rsid w:val="00DC20D4"/>
    <w:rsid w:val="00DC2DCF"/>
    <w:rsid w:val="00DC466F"/>
    <w:rsid w:val="00DC6034"/>
    <w:rsid w:val="00DC63B4"/>
    <w:rsid w:val="00DC7F4B"/>
    <w:rsid w:val="00DD1A62"/>
    <w:rsid w:val="00DD2432"/>
    <w:rsid w:val="00DD311B"/>
    <w:rsid w:val="00DD6135"/>
    <w:rsid w:val="00DD63D0"/>
    <w:rsid w:val="00DD784E"/>
    <w:rsid w:val="00DE0E20"/>
    <w:rsid w:val="00DE12D8"/>
    <w:rsid w:val="00DE35E6"/>
    <w:rsid w:val="00DE3E21"/>
    <w:rsid w:val="00DF036A"/>
    <w:rsid w:val="00DF0E92"/>
    <w:rsid w:val="00DF24B0"/>
    <w:rsid w:val="00DF3A77"/>
    <w:rsid w:val="00DF3F0F"/>
    <w:rsid w:val="00DF7353"/>
    <w:rsid w:val="00E010B9"/>
    <w:rsid w:val="00E014B2"/>
    <w:rsid w:val="00E07836"/>
    <w:rsid w:val="00E13ADD"/>
    <w:rsid w:val="00E13D3C"/>
    <w:rsid w:val="00E15114"/>
    <w:rsid w:val="00E226D4"/>
    <w:rsid w:val="00E23ACB"/>
    <w:rsid w:val="00E242C2"/>
    <w:rsid w:val="00E249D7"/>
    <w:rsid w:val="00E24EAB"/>
    <w:rsid w:val="00E27D80"/>
    <w:rsid w:val="00E30554"/>
    <w:rsid w:val="00E3390A"/>
    <w:rsid w:val="00E3493A"/>
    <w:rsid w:val="00E416BB"/>
    <w:rsid w:val="00E4224A"/>
    <w:rsid w:val="00E42764"/>
    <w:rsid w:val="00E43904"/>
    <w:rsid w:val="00E51A80"/>
    <w:rsid w:val="00E51A96"/>
    <w:rsid w:val="00E54749"/>
    <w:rsid w:val="00E5700F"/>
    <w:rsid w:val="00E60FEF"/>
    <w:rsid w:val="00E634E8"/>
    <w:rsid w:val="00E64F8A"/>
    <w:rsid w:val="00E6697E"/>
    <w:rsid w:val="00E70142"/>
    <w:rsid w:val="00E714B0"/>
    <w:rsid w:val="00E733F5"/>
    <w:rsid w:val="00E73627"/>
    <w:rsid w:val="00E74C09"/>
    <w:rsid w:val="00E7671E"/>
    <w:rsid w:val="00E80248"/>
    <w:rsid w:val="00E824B9"/>
    <w:rsid w:val="00E8506A"/>
    <w:rsid w:val="00E85AB6"/>
    <w:rsid w:val="00E874EE"/>
    <w:rsid w:val="00E920C5"/>
    <w:rsid w:val="00E94442"/>
    <w:rsid w:val="00E96137"/>
    <w:rsid w:val="00E9726F"/>
    <w:rsid w:val="00EA00A8"/>
    <w:rsid w:val="00EA01EE"/>
    <w:rsid w:val="00EA03EC"/>
    <w:rsid w:val="00EA4CE2"/>
    <w:rsid w:val="00EA59DC"/>
    <w:rsid w:val="00EA5ED9"/>
    <w:rsid w:val="00EB0927"/>
    <w:rsid w:val="00EB120F"/>
    <w:rsid w:val="00EB2D8E"/>
    <w:rsid w:val="00EB6FB2"/>
    <w:rsid w:val="00EC0521"/>
    <w:rsid w:val="00EC07A9"/>
    <w:rsid w:val="00ED5263"/>
    <w:rsid w:val="00ED567E"/>
    <w:rsid w:val="00ED61C8"/>
    <w:rsid w:val="00EE0A2D"/>
    <w:rsid w:val="00EE3EEC"/>
    <w:rsid w:val="00EE4D1F"/>
    <w:rsid w:val="00EE63BB"/>
    <w:rsid w:val="00EF0DA2"/>
    <w:rsid w:val="00EF22E1"/>
    <w:rsid w:val="00EF4CD4"/>
    <w:rsid w:val="00EF5AB4"/>
    <w:rsid w:val="00EF6490"/>
    <w:rsid w:val="00F018A0"/>
    <w:rsid w:val="00F024EF"/>
    <w:rsid w:val="00F02AC8"/>
    <w:rsid w:val="00F03137"/>
    <w:rsid w:val="00F03747"/>
    <w:rsid w:val="00F04A1B"/>
    <w:rsid w:val="00F04F75"/>
    <w:rsid w:val="00F0620E"/>
    <w:rsid w:val="00F07D6B"/>
    <w:rsid w:val="00F12458"/>
    <w:rsid w:val="00F128D5"/>
    <w:rsid w:val="00F13D3D"/>
    <w:rsid w:val="00F1459F"/>
    <w:rsid w:val="00F15A0E"/>
    <w:rsid w:val="00F15ABE"/>
    <w:rsid w:val="00F17263"/>
    <w:rsid w:val="00F2025A"/>
    <w:rsid w:val="00F20CEB"/>
    <w:rsid w:val="00F20FE7"/>
    <w:rsid w:val="00F221AE"/>
    <w:rsid w:val="00F22C74"/>
    <w:rsid w:val="00F24245"/>
    <w:rsid w:val="00F24355"/>
    <w:rsid w:val="00F24D0C"/>
    <w:rsid w:val="00F24F4C"/>
    <w:rsid w:val="00F25E7D"/>
    <w:rsid w:val="00F26180"/>
    <w:rsid w:val="00F33348"/>
    <w:rsid w:val="00F3410B"/>
    <w:rsid w:val="00F347FB"/>
    <w:rsid w:val="00F34B35"/>
    <w:rsid w:val="00F361A7"/>
    <w:rsid w:val="00F4012C"/>
    <w:rsid w:val="00F42A5E"/>
    <w:rsid w:val="00F43D5D"/>
    <w:rsid w:val="00F44846"/>
    <w:rsid w:val="00F46B87"/>
    <w:rsid w:val="00F5108A"/>
    <w:rsid w:val="00F519CC"/>
    <w:rsid w:val="00F54094"/>
    <w:rsid w:val="00F54D83"/>
    <w:rsid w:val="00F560FD"/>
    <w:rsid w:val="00F57CF8"/>
    <w:rsid w:val="00F61041"/>
    <w:rsid w:val="00F618A3"/>
    <w:rsid w:val="00F622D8"/>
    <w:rsid w:val="00F636FF"/>
    <w:rsid w:val="00F6410B"/>
    <w:rsid w:val="00F64182"/>
    <w:rsid w:val="00F645BE"/>
    <w:rsid w:val="00F65456"/>
    <w:rsid w:val="00F6723E"/>
    <w:rsid w:val="00F71F54"/>
    <w:rsid w:val="00F73563"/>
    <w:rsid w:val="00F73A78"/>
    <w:rsid w:val="00F74490"/>
    <w:rsid w:val="00F74ABA"/>
    <w:rsid w:val="00F75B28"/>
    <w:rsid w:val="00F77289"/>
    <w:rsid w:val="00F80B44"/>
    <w:rsid w:val="00F81C9F"/>
    <w:rsid w:val="00F828F6"/>
    <w:rsid w:val="00F83DCC"/>
    <w:rsid w:val="00F84024"/>
    <w:rsid w:val="00F8508F"/>
    <w:rsid w:val="00F8741D"/>
    <w:rsid w:val="00F90B96"/>
    <w:rsid w:val="00F96220"/>
    <w:rsid w:val="00F97D4E"/>
    <w:rsid w:val="00FA112D"/>
    <w:rsid w:val="00FA34D0"/>
    <w:rsid w:val="00FA6463"/>
    <w:rsid w:val="00FA7CDD"/>
    <w:rsid w:val="00FB5AFD"/>
    <w:rsid w:val="00FB793D"/>
    <w:rsid w:val="00FB7A31"/>
    <w:rsid w:val="00FC0D6B"/>
    <w:rsid w:val="00FC1999"/>
    <w:rsid w:val="00FC40D3"/>
    <w:rsid w:val="00FC51D9"/>
    <w:rsid w:val="00FC5415"/>
    <w:rsid w:val="00FC5EF9"/>
    <w:rsid w:val="00FC66F0"/>
    <w:rsid w:val="00FD08F7"/>
    <w:rsid w:val="00FD1DE9"/>
    <w:rsid w:val="00FD4B1A"/>
    <w:rsid w:val="00FD5FFB"/>
    <w:rsid w:val="00FD72D2"/>
    <w:rsid w:val="00FE2A79"/>
    <w:rsid w:val="00FE560D"/>
    <w:rsid w:val="00FE62B9"/>
    <w:rsid w:val="00FE7026"/>
    <w:rsid w:val="00FF0DC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5D5D52"/>
  <w15:chartTrackingRefBased/>
  <w15:docId w15:val="{F1DB193E-4293-442C-A284-9DF4B76454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uk-UA"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16BB"/>
  </w:style>
  <w:style w:type="paragraph" w:styleId="1">
    <w:name w:val="heading 1"/>
    <w:basedOn w:val="a"/>
    <w:next w:val="a"/>
    <w:link w:val="10"/>
    <w:uiPriority w:val="9"/>
    <w:qFormat/>
    <w:rsid w:val="00577E7B"/>
    <w:pPr>
      <w:keepNext/>
      <w:keepLines/>
      <w:spacing w:before="360" w:after="80"/>
      <w:outlineLvl w:val="0"/>
    </w:pPr>
    <w:rPr>
      <w:rFonts w:asciiTheme="majorHAnsi" w:eastAsiaTheme="majorEastAsia" w:hAnsiTheme="majorHAnsi" w:cstheme="majorBidi"/>
      <w:color w:val="032348" w:themeColor="accent1" w:themeShade="BF"/>
      <w:sz w:val="40"/>
      <w:szCs w:val="40"/>
    </w:rPr>
  </w:style>
  <w:style w:type="paragraph" w:styleId="2">
    <w:name w:val="heading 2"/>
    <w:basedOn w:val="a"/>
    <w:next w:val="a"/>
    <w:link w:val="20"/>
    <w:uiPriority w:val="9"/>
    <w:unhideWhenUsed/>
    <w:qFormat/>
    <w:rsid w:val="00577E7B"/>
    <w:pPr>
      <w:keepNext/>
      <w:keepLines/>
      <w:spacing w:before="160" w:after="80"/>
      <w:outlineLvl w:val="1"/>
    </w:pPr>
    <w:rPr>
      <w:rFonts w:asciiTheme="majorHAnsi" w:eastAsiaTheme="majorEastAsia" w:hAnsiTheme="majorHAnsi" w:cstheme="majorBidi"/>
      <w:color w:val="032348" w:themeColor="accent1" w:themeShade="BF"/>
      <w:sz w:val="32"/>
      <w:szCs w:val="32"/>
    </w:rPr>
  </w:style>
  <w:style w:type="paragraph" w:styleId="3">
    <w:name w:val="heading 3"/>
    <w:basedOn w:val="a"/>
    <w:next w:val="a"/>
    <w:link w:val="30"/>
    <w:uiPriority w:val="9"/>
    <w:unhideWhenUsed/>
    <w:qFormat/>
    <w:rsid w:val="00577E7B"/>
    <w:pPr>
      <w:keepNext/>
      <w:keepLines/>
      <w:spacing w:before="160" w:after="80"/>
      <w:outlineLvl w:val="2"/>
    </w:pPr>
    <w:rPr>
      <w:rFonts w:eastAsiaTheme="majorEastAsia" w:cstheme="majorBidi"/>
      <w:color w:val="032348" w:themeColor="accent1" w:themeShade="BF"/>
      <w:sz w:val="28"/>
      <w:szCs w:val="28"/>
    </w:rPr>
  </w:style>
  <w:style w:type="paragraph" w:styleId="4">
    <w:name w:val="heading 4"/>
    <w:basedOn w:val="a"/>
    <w:next w:val="a"/>
    <w:link w:val="40"/>
    <w:uiPriority w:val="9"/>
    <w:semiHidden/>
    <w:unhideWhenUsed/>
    <w:qFormat/>
    <w:rsid w:val="00577E7B"/>
    <w:pPr>
      <w:keepNext/>
      <w:keepLines/>
      <w:spacing w:before="80" w:after="40"/>
      <w:outlineLvl w:val="3"/>
    </w:pPr>
    <w:rPr>
      <w:rFonts w:eastAsiaTheme="majorEastAsia" w:cstheme="majorBidi"/>
      <w:i/>
      <w:iCs/>
      <w:color w:val="032348" w:themeColor="accent1" w:themeShade="BF"/>
    </w:rPr>
  </w:style>
  <w:style w:type="paragraph" w:styleId="5">
    <w:name w:val="heading 5"/>
    <w:basedOn w:val="a"/>
    <w:next w:val="a"/>
    <w:link w:val="50"/>
    <w:uiPriority w:val="9"/>
    <w:semiHidden/>
    <w:unhideWhenUsed/>
    <w:qFormat/>
    <w:rsid w:val="00577E7B"/>
    <w:pPr>
      <w:keepNext/>
      <w:keepLines/>
      <w:spacing w:before="80" w:after="40"/>
      <w:outlineLvl w:val="4"/>
    </w:pPr>
    <w:rPr>
      <w:rFonts w:eastAsiaTheme="majorEastAsia" w:cstheme="majorBidi"/>
      <w:color w:val="032348" w:themeColor="accent1" w:themeShade="BF"/>
    </w:rPr>
  </w:style>
  <w:style w:type="paragraph" w:styleId="6">
    <w:name w:val="heading 6"/>
    <w:basedOn w:val="a"/>
    <w:next w:val="a"/>
    <w:link w:val="60"/>
    <w:uiPriority w:val="9"/>
    <w:semiHidden/>
    <w:unhideWhenUsed/>
    <w:qFormat/>
    <w:rsid w:val="00577E7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577E7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577E7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577E7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a3">
    <w:name w:val="Основна"/>
    <w:basedOn w:val="a1"/>
    <w:uiPriority w:val="49"/>
    <w:rsid w:val="00F57CF8"/>
    <w:pPr>
      <w:spacing w:after="0" w:line="240" w:lineRule="auto"/>
      <w:jc w:val="center"/>
    </w:pPr>
    <w:rPr>
      <w:rFonts w:eastAsia="Times New Roman"/>
      <w:color w:val="000000" w:themeColor="text1"/>
      <w:kern w:val="0"/>
      <w:sz w:val="16"/>
      <w:szCs w:val="20"/>
      <w:lang w:eastAsia="uk-UA"/>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vAlign w:val="center"/>
    </w:tcPr>
    <w:tblStylePr w:type="firstRow">
      <w:rPr>
        <w:rFonts w:asciiTheme="minorHAnsi" w:hAnsiTheme="minorHAnsi"/>
        <w:b/>
        <w:bCs/>
        <w:color w:val="FFFFFF" w:themeColor="background1"/>
        <w:sz w:val="16"/>
      </w:rPr>
      <w:tblPr/>
      <w:tcPr>
        <w:shd w:val="clear" w:color="auto" w:fill="052F61" w:themeFill="accent1"/>
      </w:tcPr>
    </w:tblStylePr>
    <w:tblStylePr w:type="lastRow">
      <w:rPr>
        <w:rFonts w:asciiTheme="majorHAnsi" w:hAnsiTheme="majorHAnsi"/>
        <w:b/>
        <w:bCs/>
        <w:color w:val="FFFFFF" w:themeColor="background1"/>
        <w:sz w:val="16"/>
      </w:rPr>
      <w:tblPr/>
      <w:tcPr>
        <w:tcBorders>
          <w:top w:val="nil"/>
        </w:tcBorders>
        <w:shd w:val="clear" w:color="auto" w:fill="052F61" w:themeFill="accent1"/>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
    <w:name w:val="Сітка таблиці1"/>
    <w:basedOn w:val="a1"/>
    <w:rsid w:val="00F57CF8"/>
    <w:pPr>
      <w:spacing w:after="0" w:line="240" w:lineRule="auto"/>
    </w:pPr>
    <w:rPr>
      <w:rFonts w:eastAsia="Times New Roman"/>
      <w:color w:val="000000" w:themeColor="text1"/>
      <w:kern w:val="0"/>
      <w:sz w:val="16"/>
      <w:szCs w:val="20"/>
      <w14:ligatures w14:val="non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tcPr>
    <w:tblStylePr w:type="fir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tblStylePr w:type="la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style>
  <w:style w:type="table" w:styleId="a4">
    <w:name w:val="Table Grid"/>
    <w:basedOn w:val="a1"/>
    <w:uiPriority w:val="39"/>
    <w:rsid w:val="00F57C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577E7B"/>
    <w:rPr>
      <w:rFonts w:asciiTheme="majorHAnsi" w:eastAsiaTheme="majorEastAsia" w:hAnsiTheme="majorHAnsi" w:cstheme="majorBidi"/>
      <w:color w:val="032348" w:themeColor="accent1" w:themeShade="BF"/>
      <w:sz w:val="40"/>
      <w:szCs w:val="40"/>
    </w:rPr>
  </w:style>
  <w:style w:type="character" w:customStyle="1" w:styleId="20">
    <w:name w:val="Заголовок 2 Знак"/>
    <w:basedOn w:val="a0"/>
    <w:link w:val="2"/>
    <w:uiPriority w:val="9"/>
    <w:rsid w:val="00577E7B"/>
    <w:rPr>
      <w:rFonts w:asciiTheme="majorHAnsi" w:eastAsiaTheme="majorEastAsia" w:hAnsiTheme="majorHAnsi" w:cstheme="majorBidi"/>
      <w:color w:val="032348" w:themeColor="accent1" w:themeShade="BF"/>
      <w:sz w:val="32"/>
      <w:szCs w:val="32"/>
    </w:rPr>
  </w:style>
  <w:style w:type="character" w:customStyle="1" w:styleId="30">
    <w:name w:val="Заголовок 3 Знак"/>
    <w:basedOn w:val="a0"/>
    <w:link w:val="3"/>
    <w:uiPriority w:val="9"/>
    <w:rsid w:val="00577E7B"/>
    <w:rPr>
      <w:rFonts w:eastAsiaTheme="majorEastAsia" w:cstheme="majorBidi"/>
      <w:color w:val="032348" w:themeColor="accent1" w:themeShade="BF"/>
      <w:sz w:val="28"/>
      <w:szCs w:val="28"/>
    </w:rPr>
  </w:style>
  <w:style w:type="character" w:customStyle="1" w:styleId="40">
    <w:name w:val="Заголовок 4 Знак"/>
    <w:basedOn w:val="a0"/>
    <w:link w:val="4"/>
    <w:uiPriority w:val="9"/>
    <w:semiHidden/>
    <w:rsid w:val="00577E7B"/>
    <w:rPr>
      <w:rFonts w:eastAsiaTheme="majorEastAsia" w:cstheme="majorBidi"/>
      <w:i/>
      <w:iCs/>
      <w:color w:val="032348" w:themeColor="accent1" w:themeShade="BF"/>
    </w:rPr>
  </w:style>
  <w:style w:type="character" w:customStyle="1" w:styleId="50">
    <w:name w:val="Заголовок 5 Знак"/>
    <w:basedOn w:val="a0"/>
    <w:link w:val="5"/>
    <w:uiPriority w:val="9"/>
    <w:semiHidden/>
    <w:rsid w:val="00577E7B"/>
    <w:rPr>
      <w:rFonts w:eastAsiaTheme="majorEastAsia" w:cstheme="majorBidi"/>
      <w:color w:val="032348" w:themeColor="accent1" w:themeShade="BF"/>
    </w:rPr>
  </w:style>
  <w:style w:type="character" w:customStyle="1" w:styleId="60">
    <w:name w:val="Заголовок 6 Знак"/>
    <w:basedOn w:val="a0"/>
    <w:link w:val="6"/>
    <w:uiPriority w:val="9"/>
    <w:semiHidden/>
    <w:rsid w:val="00577E7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577E7B"/>
    <w:rPr>
      <w:rFonts w:eastAsiaTheme="majorEastAsia" w:cstheme="majorBidi"/>
      <w:color w:val="595959" w:themeColor="text1" w:themeTint="A6"/>
    </w:rPr>
  </w:style>
  <w:style w:type="character" w:customStyle="1" w:styleId="80">
    <w:name w:val="Заголовок 8 Знак"/>
    <w:basedOn w:val="a0"/>
    <w:link w:val="8"/>
    <w:uiPriority w:val="9"/>
    <w:semiHidden/>
    <w:rsid w:val="00577E7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577E7B"/>
    <w:rPr>
      <w:rFonts w:eastAsiaTheme="majorEastAsia" w:cstheme="majorBidi"/>
      <w:color w:val="272727" w:themeColor="text1" w:themeTint="D8"/>
    </w:rPr>
  </w:style>
  <w:style w:type="paragraph" w:styleId="a5">
    <w:name w:val="Title"/>
    <w:basedOn w:val="a"/>
    <w:next w:val="a"/>
    <w:link w:val="a6"/>
    <w:uiPriority w:val="10"/>
    <w:qFormat/>
    <w:rsid w:val="00577E7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6">
    <w:name w:val="Назва Знак"/>
    <w:basedOn w:val="a0"/>
    <w:link w:val="a5"/>
    <w:uiPriority w:val="10"/>
    <w:rsid w:val="00577E7B"/>
    <w:rPr>
      <w:rFonts w:asciiTheme="majorHAnsi" w:eastAsiaTheme="majorEastAsia" w:hAnsiTheme="majorHAnsi" w:cstheme="majorBidi"/>
      <w:spacing w:val="-10"/>
      <w:kern w:val="28"/>
      <w:sz w:val="56"/>
      <w:szCs w:val="56"/>
    </w:rPr>
  </w:style>
  <w:style w:type="paragraph" w:styleId="a7">
    <w:name w:val="Subtitle"/>
    <w:basedOn w:val="a"/>
    <w:next w:val="a"/>
    <w:link w:val="a8"/>
    <w:uiPriority w:val="11"/>
    <w:qFormat/>
    <w:rsid w:val="00577E7B"/>
    <w:pPr>
      <w:numPr>
        <w:ilvl w:val="1"/>
      </w:numPr>
    </w:pPr>
    <w:rPr>
      <w:rFonts w:eastAsiaTheme="majorEastAsia" w:cstheme="majorBidi"/>
      <w:color w:val="595959" w:themeColor="text1" w:themeTint="A6"/>
      <w:spacing w:val="15"/>
      <w:sz w:val="28"/>
      <w:szCs w:val="28"/>
    </w:rPr>
  </w:style>
  <w:style w:type="character" w:customStyle="1" w:styleId="a8">
    <w:name w:val="Підзаголовок Знак"/>
    <w:basedOn w:val="a0"/>
    <w:link w:val="a7"/>
    <w:uiPriority w:val="11"/>
    <w:rsid w:val="00577E7B"/>
    <w:rPr>
      <w:rFonts w:eastAsiaTheme="majorEastAsia" w:cstheme="majorBidi"/>
      <w:color w:val="595959" w:themeColor="text1" w:themeTint="A6"/>
      <w:spacing w:val="15"/>
      <w:sz w:val="28"/>
      <w:szCs w:val="28"/>
    </w:rPr>
  </w:style>
  <w:style w:type="paragraph" w:styleId="a9">
    <w:name w:val="Quote"/>
    <w:basedOn w:val="a"/>
    <w:next w:val="a"/>
    <w:link w:val="aa"/>
    <w:uiPriority w:val="29"/>
    <w:qFormat/>
    <w:rsid w:val="00577E7B"/>
    <w:pPr>
      <w:spacing w:before="160"/>
      <w:jc w:val="center"/>
    </w:pPr>
    <w:rPr>
      <w:i/>
      <w:iCs/>
      <w:color w:val="404040" w:themeColor="text1" w:themeTint="BF"/>
    </w:rPr>
  </w:style>
  <w:style w:type="character" w:customStyle="1" w:styleId="aa">
    <w:name w:val="Цитата Знак"/>
    <w:basedOn w:val="a0"/>
    <w:link w:val="a9"/>
    <w:uiPriority w:val="29"/>
    <w:rsid w:val="00577E7B"/>
    <w:rPr>
      <w:i/>
      <w:iCs/>
      <w:color w:val="404040" w:themeColor="text1" w:themeTint="BF"/>
    </w:rPr>
  </w:style>
  <w:style w:type="paragraph" w:styleId="ab">
    <w:name w:val="List Paragraph"/>
    <w:aliases w:val="Numbered List"/>
    <w:basedOn w:val="a"/>
    <w:link w:val="ac"/>
    <w:uiPriority w:val="34"/>
    <w:qFormat/>
    <w:rsid w:val="00577E7B"/>
    <w:pPr>
      <w:ind w:left="720"/>
      <w:contextualSpacing/>
    </w:pPr>
  </w:style>
  <w:style w:type="character" w:styleId="ad">
    <w:name w:val="Intense Emphasis"/>
    <w:basedOn w:val="a0"/>
    <w:uiPriority w:val="21"/>
    <w:qFormat/>
    <w:rsid w:val="00577E7B"/>
    <w:rPr>
      <w:i/>
      <w:iCs/>
      <w:color w:val="032348" w:themeColor="accent1" w:themeShade="BF"/>
    </w:rPr>
  </w:style>
  <w:style w:type="paragraph" w:styleId="ae">
    <w:name w:val="Intense Quote"/>
    <w:basedOn w:val="a"/>
    <w:next w:val="a"/>
    <w:link w:val="af"/>
    <w:uiPriority w:val="30"/>
    <w:qFormat/>
    <w:rsid w:val="00577E7B"/>
    <w:pPr>
      <w:pBdr>
        <w:top w:val="single" w:sz="4" w:space="10" w:color="032348" w:themeColor="accent1" w:themeShade="BF"/>
        <w:bottom w:val="single" w:sz="4" w:space="10" w:color="032348" w:themeColor="accent1" w:themeShade="BF"/>
      </w:pBdr>
      <w:spacing w:before="360" w:after="360"/>
      <w:ind w:left="864" w:right="864"/>
      <w:jc w:val="center"/>
    </w:pPr>
    <w:rPr>
      <w:i/>
      <w:iCs/>
      <w:color w:val="032348" w:themeColor="accent1" w:themeShade="BF"/>
    </w:rPr>
  </w:style>
  <w:style w:type="character" w:customStyle="1" w:styleId="af">
    <w:name w:val="Насичена цитата Знак"/>
    <w:basedOn w:val="a0"/>
    <w:link w:val="ae"/>
    <w:uiPriority w:val="30"/>
    <w:rsid w:val="00577E7B"/>
    <w:rPr>
      <w:i/>
      <w:iCs/>
      <w:color w:val="032348" w:themeColor="accent1" w:themeShade="BF"/>
    </w:rPr>
  </w:style>
  <w:style w:type="character" w:styleId="af0">
    <w:name w:val="Intense Reference"/>
    <w:basedOn w:val="a0"/>
    <w:uiPriority w:val="32"/>
    <w:qFormat/>
    <w:rsid w:val="00577E7B"/>
    <w:rPr>
      <w:b/>
      <w:bCs/>
      <w:smallCaps/>
      <w:color w:val="032348" w:themeColor="accent1" w:themeShade="BF"/>
      <w:spacing w:val="5"/>
    </w:rPr>
  </w:style>
  <w:style w:type="table" w:styleId="21">
    <w:name w:val="Plain Table 2"/>
    <w:basedOn w:val="a1"/>
    <w:uiPriority w:val="42"/>
    <w:rsid w:val="00BD475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2">
    <w:name w:val="Grid Table 1 Light"/>
    <w:basedOn w:val="a1"/>
    <w:uiPriority w:val="46"/>
    <w:rsid w:val="00527B78"/>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1">
    <w:name w:val="Placeholder Text"/>
    <w:basedOn w:val="a0"/>
    <w:uiPriority w:val="99"/>
    <w:semiHidden/>
    <w:rsid w:val="002479E9"/>
    <w:rPr>
      <w:color w:val="666666"/>
    </w:rPr>
  </w:style>
  <w:style w:type="table" w:styleId="31">
    <w:name w:val="Plain Table 3"/>
    <w:basedOn w:val="a1"/>
    <w:uiPriority w:val="99"/>
    <w:rsid w:val="009104D1"/>
    <w:pPr>
      <w:spacing w:after="0" w:line="240" w:lineRule="auto"/>
    </w:pPr>
    <w:rPr>
      <w:kern w:val="0"/>
      <w:lang w:val="ru-RU"/>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paragraph" w:customStyle="1" w:styleId="af2">
    <w:name w:val="Знак Знак"/>
    <w:basedOn w:val="a"/>
    <w:uiPriority w:val="99"/>
    <w:rsid w:val="00EB6FB2"/>
    <w:pPr>
      <w:spacing w:after="0" w:line="240" w:lineRule="auto"/>
    </w:pPr>
    <w:rPr>
      <w:rFonts w:ascii="Verdana" w:eastAsia="Times New Roman" w:hAnsi="Verdana" w:cs="Verdana"/>
      <w:kern w:val="0"/>
      <w:sz w:val="20"/>
      <w:szCs w:val="20"/>
      <w:lang w:val="en-US"/>
      <w14:ligatures w14:val="none"/>
    </w:rPr>
  </w:style>
  <w:style w:type="paragraph" w:styleId="af3">
    <w:name w:val="Normal (Web)"/>
    <w:basedOn w:val="a"/>
    <w:link w:val="af4"/>
    <w:uiPriority w:val="99"/>
    <w:unhideWhenUsed/>
    <w:qFormat/>
    <w:rsid w:val="00040355"/>
    <w:pPr>
      <w:spacing w:before="100" w:beforeAutospacing="1" w:after="100" w:afterAutospacing="1" w:line="240" w:lineRule="auto"/>
    </w:pPr>
    <w:rPr>
      <w:rFonts w:ascii="Times New Roman" w:eastAsia="Times New Roman" w:hAnsi="Times New Roman" w:cs="Times New Roman"/>
      <w:kern w:val="0"/>
      <w:sz w:val="24"/>
      <w:szCs w:val="24"/>
      <w:lang w:eastAsia="uk-UA"/>
      <w14:ligatures w14:val="none"/>
    </w:rPr>
  </w:style>
  <w:style w:type="character" w:customStyle="1" w:styleId="UnresolvedMention1">
    <w:name w:val="Unresolved Mention1"/>
    <w:basedOn w:val="a0"/>
    <w:semiHidden/>
    <w:rsid w:val="00B9421A"/>
    <w:rPr>
      <w:color w:val="605E5C"/>
      <w:shd w:val="clear" w:color="auto" w:fill="E1DFDD"/>
    </w:rPr>
  </w:style>
  <w:style w:type="table" w:customStyle="1" w:styleId="GridTable4-Accent51">
    <w:name w:val="Grid Table 4 - Accent 51"/>
    <w:basedOn w:val="a1"/>
    <w:uiPriority w:val="49"/>
    <w:rsid w:val="002D368F"/>
    <w:pPr>
      <w:spacing w:after="0" w:line="240" w:lineRule="auto"/>
    </w:pPr>
    <w:rPr>
      <w:rFonts w:eastAsiaTheme="minorEastAsia"/>
      <w:kern w:val="0"/>
      <w:lang w:eastAsia="uk-UA"/>
      <w14:ligatures w14:val="none"/>
    </w:rPr>
    <w:tblPr>
      <w:tblStyleRowBandSize w:val="1"/>
      <w:tblStyleColBandSize w:val="1"/>
      <w:tblBorders>
        <w:top w:val="single" w:sz="4" w:space="0" w:color="F1B086" w:themeColor="accent5" w:themeTint="99"/>
        <w:left w:val="single" w:sz="4" w:space="0" w:color="F1B086" w:themeColor="accent5" w:themeTint="99"/>
        <w:bottom w:val="single" w:sz="4" w:space="0" w:color="F1B086" w:themeColor="accent5" w:themeTint="99"/>
        <w:right w:val="single" w:sz="4" w:space="0" w:color="F1B086" w:themeColor="accent5" w:themeTint="99"/>
        <w:insideH w:val="single" w:sz="4" w:space="0" w:color="F1B086" w:themeColor="accent5" w:themeTint="99"/>
        <w:insideV w:val="single" w:sz="4" w:space="0" w:color="F1B086" w:themeColor="accent5" w:themeTint="99"/>
      </w:tblBorders>
    </w:tblPr>
    <w:tblStylePr w:type="firstRow">
      <w:rPr>
        <w:b/>
        <w:bCs/>
        <w:color w:val="FFFFFF" w:themeColor="background1"/>
      </w:rPr>
      <w:tblPr/>
      <w:tcPr>
        <w:tcBorders>
          <w:top w:val="single" w:sz="4" w:space="0" w:color="E87D37" w:themeColor="accent5"/>
          <w:left w:val="single" w:sz="4" w:space="0" w:color="E87D37" w:themeColor="accent5"/>
          <w:bottom w:val="single" w:sz="4" w:space="0" w:color="E87D37" w:themeColor="accent5"/>
          <w:right w:val="single" w:sz="4" w:space="0" w:color="E87D37" w:themeColor="accent5"/>
          <w:insideH w:val="nil"/>
          <w:insideV w:val="nil"/>
        </w:tcBorders>
        <w:shd w:val="clear" w:color="auto" w:fill="E87D37" w:themeFill="accent5"/>
      </w:tcPr>
    </w:tblStylePr>
    <w:tblStylePr w:type="lastRow">
      <w:rPr>
        <w:b/>
        <w:bCs/>
      </w:rPr>
      <w:tblPr/>
      <w:tcPr>
        <w:tcBorders>
          <w:top w:val="double" w:sz="4" w:space="0" w:color="E87D37" w:themeColor="accent5"/>
        </w:tcBorders>
      </w:tcPr>
    </w:tblStylePr>
    <w:tblStylePr w:type="firstCol">
      <w:rPr>
        <w:b/>
        <w:bCs/>
      </w:rPr>
    </w:tblStylePr>
    <w:tblStylePr w:type="lastCol">
      <w:rPr>
        <w:b/>
        <w:bCs/>
      </w:rPr>
    </w:tblStylePr>
    <w:tblStylePr w:type="band1Vert">
      <w:tblPr/>
      <w:tcPr>
        <w:shd w:val="clear" w:color="auto" w:fill="FAE4D6" w:themeFill="accent5" w:themeFillTint="33"/>
      </w:tcPr>
    </w:tblStylePr>
    <w:tblStylePr w:type="band1Horz">
      <w:tblPr/>
      <w:tcPr>
        <w:shd w:val="clear" w:color="auto" w:fill="FAE4D6" w:themeFill="accent5" w:themeFillTint="33"/>
      </w:tcPr>
    </w:tblStylePr>
  </w:style>
  <w:style w:type="paragraph" w:customStyle="1" w:styleId="Standard">
    <w:name w:val="Standard"/>
    <w:rsid w:val="002D368F"/>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bidi="en-US"/>
      <w14:ligatures w14:val="none"/>
    </w:rPr>
  </w:style>
  <w:style w:type="table" w:styleId="51">
    <w:name w:val="Grid Table 5 Dark Accent 1"/>
    <w:basedOn w:val="a1"/>
    <w:uiPriority w:val="50"/>
    <w:rsid w:val="004166A1"/>
    <w:pPr>
      <w:spacing w:after="0" w:line="240" w:lineRule="auto"/>
    </w:pPr>
    <w:rPr>
      <w:rFonts w:ascii="Calibri" w:eastAsia="Calibri" w:hAnsi="Calibri" w:cs="Calibri"/>
      <w:kern w:val="0"/>
      <w:lang w:eastAsia="uk-UA"/>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2F6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2F6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2F6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2F61" w:themeFill="accent1"/>
      </w:tcPr>
    </w:tblStylePr>
    <w:tblStylePr w:type="band1Vert">
      <w:tblPr/>
      <w:tcPr>
        <w:shd w:val="clear" w:color="auto" w:fill="63A6F7" w:themeFill="accent1" w:themeFillTint="66"/>
      </w:tcPr>
    </w:tblStylePr>
    <w:tblStylePr w:type="band1Horz">
      <w:tblPr/>
      <w:tcPr>
        <w:shd w:val="clear" w:color="auto" w:fill="63A6F7" w:themeFill="accent1" w:themeFillTint="66"/>
      </w:tcPr>
    </w:tblStylePr>
  </w:style>
  <w:style w:type="paragraph" w:styleId="af5">
    <w:name w:val="No Spacing"/>
    <w:link w:val="af6"/>
    <w:uiPriority w:val="1"/>
    <w:qFormat/>
    <w:rsid w:val="00585F5B"/>
    <w:pPr>
      <w:spacing w:after="0" w:line="240" w:lineRule="auto"/>
    </w:pPr>
    <w:rPr>
      <w:rFonts w:eastAsiaTheme="minorEastAsia"/>
      <w:kern w:val="0"/>
      <w:lang w:eastAsia="uk-UA"/>
      <w14:ligatures w14:val="none"/>
    </w:rPr>
  </w:style>
  <w:style w:type="character" w:customStyle="1" w:styleId="af6">
    <w:name w:val="Без інтервалів Знак"/>
    <w:basedOn w:val="a0"/>
    <w:link w:val="af5"/>
    <w:uiPriority w:val="1"/>
    <w:rsid w:val="00585F5B"/>
    <w:rPr>
      <w:rFonts w:eastAsiaTheme="minorEastAsia"/>
      <w:kern w:val="0"/>
      <w:lang w:eastAsia="uk-UA"/>
      <w14:ligatures w14:val="none"/>
    </w:rPr>
  </w:style>
  <w:style w:type="paragraph" w:styleId="13">
    <w:name w:val="toc 1"/>
    <w:basedOn w:val="a"/>
    <w:next w:val="a"/>
    <w:autoRedefine/>
    <w:uiPriority w:val="39"/>
    <w:unhideWhenUsed/>
    <w:rsid w:val="00585F5B"/>
    <w:pPr>
      <w:tabs>
        <w:tab w:val="right" w:leader="dot" w:pos="9629"/>
      </w:tabs>
      <w:spacing w:after="100"/>
    </w:pPr>
    <w:rPr>
      <w:rFonts w:asciiTheme="majorHAnsi" w:eastAsiaTheme="majorEastAsia" w:hAnsiTheme="majorHAnsi" w:cstheme="majorBidi"/>
      <w:b/>
      <w:noProof/>
      <w:kern w:val="0"/>
      <w:sz w:val="24"/>
      <w:szCs w:val="24"/>
      <w:lang w:eastAsia="uk-UA"/>
      <w14:ligatures w14:val="none"/>
    </w:rPr>
  </w:style>
  <w:style w:type="paragraph" w:styleId="22">
    <w:name w:val="toc 2"/>
    <w:basedOn w:val="a"/>
    <w:next w:val="a"/>
    <w:autoRedefine/>
    <w:uiPriority w:val="39"/>
    <w:unhideWhenUsed/>
    <w:rsid w:val="00585F5B"/>
    <w:pPr>
      <w:tabs>
        <w:tab w:val="right" w:leader="dot" w:pos="9629"/>
      </w:tabs>
      <w:spacing w:after="100"/>
      <w:ind w:left="220"/>
    </w:pPr>
    <w:rPr>
      <w:rFonts w:ascii="Century Gothic" w:eastAsia="Times New Roman" w:hAnsi="Century Gothic" w:cs="Times New Roman"/>
      <w:noProof/>
      <w:kern w:val="0"/>
      <w14:ligatures w14:val="none"/>
    </w:rPr>
  </w:style>
  <w:style w:type="paragraph" w:styleId="32">
    <w:name w:val="toc 3"/>
    <w:basedOn w:val="a"/>
    <w:next w:val="a"/>
    <w:autoRedefine/>
    <w:uiPriority w:val="39"/>
    <w:unhideWhenUsed/>
    <w:rsid w:val="00585F5B"/>
    <w:pPr>
      <w:spacing w:after="100"/>
      <w:ind w:left="440"/>
    </w:pPr>
    <w:rPr>
      <w:rFonts w:ascii="Century Gothic" w:eastAsia="Century Gothic" w:hAnsi="Century Gothic" w:cs="Century Gothic"/>
      <w:kern w:val="0"/>
      <w:lang w:eastAsia="uk-UA"/>
      <w14:ligatures w14:val="none"/>
    </w:rPr>
  </w:style>
  <w:style w:type="character" w:styleId="af7">
    <w:name w:val="Hyperlink"/>
    <w:basedOn w:val="a0"/>
    <w:uiPriority w:val="99"/>
    <w:unhideWhenUsed/>
    <w:rsid w:val="00585F5B"/>
    <w:rPr>
      <w:color w:val="0D2E46" w:themeColor="hyperlink"/>
      <w:u w:val="single"/>
    </w:rPr>
  </w:style>
  <w:style w:type="table" w:customStyle="1" w:styleId="120">
    <w:name w:val="Сітка таблиці12"/>
    <w:basedOn w:val="a1"/>
    <w:rsid w:val="00273999"/>
    <w:pPr>
      <w:spacing w:after="0" w:line="240" w:lineRule="auto"/>
    </w:pPr>
    <w:rPr>
      <w:rFonts w:ascii="Century Gothic" w:eastAsia="Times New Roman" w:hAnsi="Century Gothic" w:cs="Century Gothic"/>
      <w:color w:val="000000" w:themeColor="text1"/>
      <w:kern w:val="0"/>
      <w:sz w:val="16"/>
      <w:szCs w:val="20"/>
      <w:lang w:eastAsia="uk-UA"/>
      <w14:ligatures w14:val="non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tcPr>
    <w:tblStylePr w:type="fir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tblStylePr w:type="la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style>
  <w:style w:type="table" w:customStyle="1" w:styleId="-511">
    <w:name w:val="Таблиця-сітка 5 (темна) – акцент 11"/>
    <w:basedOn w:val="a1"/>
    <w:next w:val="51"/>
    <w:uiPriority w:val="50"/>
    <w:rsid w:val="007E09B5"/>
    <w:pPr>
      <w:spacing w:after="0" w:line="240" w:lineRule="auto"/>
    </w:pPr>
    <w:rPr>
      <w:kern w:val="0"/>
      <w:lang w:val="en-US"/>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B1D2FB"/>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6F7"/>
      </w:tcPr>
    </w:tblStylePr>
    <w:tblStylePr w:type="band1Horz">
      <w:tblPr/>
      <w:tcPr>
        <w:shd w:val="clear" w:color="auto" w:fill="63A6F7"/>
      </w:tcPr>
    </w:tblStylePr>
  </w:style>
  <w:style w:type="table" w:customStyle="1" w:styleId="115">
    <w:name w:val="Сітка таблиці115"/>
    <w:basedOn w:val="a1"/>
    <w:rsid w:val="00A36008"/>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Meiryo" w:hAnsi="Meiryo"/>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Meiryo" w:hAnsi="Meiryo"/>
        <w:b/>
        <w:color w:val="FFFFFF"/>
        <w:sz w:val="16"/>
      </w:rPr>
      <w:tblPr/>
      <w:tcPr>
        <w:tcBorders>
          <w:top w:val="nil"/>
          <w:left w:val="nil"/>
          <w:bottom w:val="nil"/>
          <w:right w:val="nil"/>
          <w:insideH w:val="nil"/>
          <w:insideV w:val="nil"/>
          <w:tl2br w:val="nil"/>
          <w:tr2bl w:val="nil"/>
        </w:tcBorders>
        <w:shd w:val="clear" w:color="auto" w:fill="052F61"/>
      </w:tcPr>
    </w:tblStylePr>
  </w:style>
  <w:style w:type="paragraph" w:styleId="af8">
    <w:name w:val="header"/>
    <w:basedOn w:val="a"/>
    <w:link w:val="af9"/>
    <w:uiPriority w:val="99"/>
    <w:unhideWhenUsed/>
    <w:rsid w:val="00A36008"/>
    <w:pPr>
      <w:tabs>
        <w:tab w:val="center" w:pos="4819"/>
        <w:tab w:val="right" w:pos="9639"/>
      </w:tabs>
      <w:spacing w:after="0" w:line="240" w:lineRule="auto"/>
    </w:pPr>
  </w:style>
  <w:style w:type="character" w:customStyle="1" w:styleId="af9">
    <w:name w:val="Верхній колонтитул Знак"/>
    <w:basedOn w:val="a0"/>
    <w:link w:val="af8"/>
    <w:uiPriority w:val="99"/>
    <w:rsid w:val="00A36008"/>
  </w:style>
  <w:style w:type="paragraph" w:styleId="afa">
    <w:name w:val="footer"/>
    <w:basedOn w:val="a"/>
    <w:link w:val="afb"/>
    <w:uiPriority w:val="99"/>
    <w:unhideWhenUsed/>
    <w:rsid w:val="00A36008"/>
    <w:pPr>
      <w:tabs>
        <w:tab w:val="center" w:pos="4819"/>
        <w:tab w:val="right" w:pos="9639"/>
      </w:tabs>
      <w:spacing w:after="0" w:line="240" w:lineRule="auto"/>
    </w:pPr>
  </w:style>
  <w:style w:type="character" w:customStyle="1" w:styleId="afb">
    <w:name w:val="Нижній колонтитул Знак"/>
    <w:basedOn w:val="a0"/>
    <w:link w:val="afa"/>
    <w:uiPriority w:val="99"/>
    <w:rsid w:val="00A36008"/>
  </w:style>
  <w:style w:type="table" w:customStyle="1" w:styleId="15">
    <w:name w:val="Сітка таблиці15"/>
    <w:basedOn w:val="a1"/>
    <w:rsid w:val="009F4B91"/>
    <w:pPr>
      <w:spacing w:after="0" w:line="240" w:lineRule="auto"/>
    </w:pPr>
    <w:rPr>
      <w:rFonts w:ascii="Century Gothic" w:eastAsia="Times New Roman" w:hAnsi="Century Gothic" w:cs="Century Gothic"/>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ahnschrift Light" w:hAnsi="Bahnschrift Ligh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ahnschrift Light" w:hAnsi="Bahnschrift Ligh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513">
    <w:name w:val="Таблиця-сітка 5 (темна) – акцент 13"/>
    <w:basedOn w:val="a1"/>
    <w:next w:val="51"/>
    <w:uiPriority w:val="50"/>
    <w:rsid w:val="00FA112D"/>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2F6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2F6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2F6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2F61" w:themeFill="accent1"/>
      </w:tcPr>
    </w:tblStylePr>
    <w:tblStylePr w:type="band1Vert">
      <w:tblPr/>
      <w:tcPr>
        <w:shd w:val="clear" w:color="auto" w:fill="63A6F7" w:themeFill="accent1" w:themeFillTint="66"/>
      </w:tcPr>
    </w:tblStylePr>
    <w:tblStylePr w:type="band1Horz">
      <w:tblPr/>
      <w:tcPr>
        <w:shd w:val="clear" w:color="auto" w:fill="63A6F7" w:themeFill="accent1" w:themeFillTint="66"/>
      </w:tcPr>
    </w:tblStylePr>
  </w:style>
  <w:style w:type="paragraph" w:styleId="afc">
    <w:name w:val="TOC Heading"/>
    <w:basedOn w:val="1"/>
    <w:next w:val="a"/>
    <w:uiPriority w:val="39"/>
    <w:unhideWhenUsed/>
    <w:qFormat/>
    <w:rsid w:val="00045395"/>
    <w:pPr>
      <w:spacing w:before="240" w:after="0"/>
      <w:outlineLvl w:val="9"/>
    </w:pPr>
    <w:rPr>
      <w:kern w:val="0"/>
      <w:sz w:val="32"/>
      <w:szCs w:val="32"/>
      <w:lang w:eastAsia="uk-UA"/>
      <w14:ligatures w14:val="none"/>
    </w:rPr>
  </w:style>
  <w:style w:type="table" w:customStyle="1" w:styleId="-211">
    <w:name w:val="Таблиця-список 2 – акцент 11"/>
    <w:basedOn w:val="a1"/>
    <w:next w:val="210"/>
    <w:uiPriority w:val="47"/>
    <w:rsid w:val="006D7F5B"/>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styleId="210">
    <w:name w:val="List Table 2 Accent 1"/>
    <w:basedOn w:val="a1"/>
    <w:uiPriority w:val="47"/>
    <w:rsid w:val="006D7F5B"/>
    <w:pPr>
      <w:spacing w:after="0" w:line="240" w:lineRule="auto"/>
    </w:pPr>
    <w:tblPr>
      <w:tblStyleRowBandSize w:val="1"/>
      <w:tblStyleColBandSize w:val="1"/>
      <w:tblBorders>
        <w:top w:val="single" w:sz="4" w:space="0" w:color="167AF3" w:themeColor="accent1" w:themeTint="99"/>
        <w:bottom w:val="single" w:sz="4" w:space="0" w:color="167AF3" w:themeColor="accent1" w:themeTint="99"/>
        <w:insideH w:val="single" w:sz="4" w:space="0" w:color="167AF3"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customStyle="1" w:styleId="-21244">
    <w:name w:val="Таблиця-список 2 – акцент 1244"/>
    <w:basedOn w:val="a1"/>
    <w:next w:val="a1"/>
    <w:uiPriority w:val="47"/>
    <w:rsid w:val="00F636FF"/>
    <w:pPr>
      <w:spacing w:before="100" w:after="0" w:line="240" w:lineRule="auto"/>
    </w:pPr>
    <w:rPr>
      <w:rFonts w:ascii="Century Gothic" w:eastAsia="Times New Roman" w:hAnsi="Century Gothic"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1115">
    <w:name w:val="Таблиця-список 2 – акцент 11115"/>
    <w:basedOn w:val="a1"/>
    <w:uiPriority w:val="47"/>
    <w:rsid w:val="00466E79"/>
    <w:pPr>
      <w:spacing w:before="100" w:after="0" w:line="240" w:lineRule="auto"/>
    </w:pPr>
    <w:rPr>
      <w:rFonts w:ascii="Century Gothic" w:eastAsia="Times New Roman" w:hAnsi="Century Gothic"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3">
    <w:name w:val="Таблиця-список 2 – акцент 13"/>
    <w:basedOn w:val="a1"/>
    <w:next w:val="a1"/>
    <w:uiPriority w:val="47"/>
    <w:rsid w:val="005820CC"/>
    <w:pPr>
      <w:spacing w:before="100" w:after="0" w:line="240" w:lineRule="auto"/>
    </w:pPr>
    <w:rPr>
      <w:rFonts w:ascii="Century Gothic" w:eastAsia="Times New Roman" w:hAnsi="Century Gothic"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152">
    <w:name w:val="Таблиця-список 2 – акцент 1152"/>
    <w:basedOn w:val="a1"/>
    <w:uiPriority w:val="47"/>
    <w:rsid w:val="00E51A96"/>
    <w:pPr>
      <w:spacing w:before="100" w:after="0" w:line="240" w:lineRule="auto"/>
    </w:pPr>
    <w:rPr>
      <w:rFonts w:ascii="Century Gothic" w:eastAsia="Times New Roman" w:hAnsi="Century Gothic"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11311">
    <w:name w:val="Сітка таблиці11311"/>
    <w:basedOn w:val="a1"/>
    <w:rsid w:val="00FC5EF9"/>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Montserrat" w:hAnsi="Montserra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Montserrat" w:hAnsi="Montserra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122">
    <w:name w:val="Сітка таблиці122"/>
    <w:basedOn w:val="a1"/>
    <w:rsid w:val="00917269"/>
    <w:pPr>
      <w:spacing w:after="0" w:line="240" w:lineRule="auto"/>
    </w:pPr>
    <w:rPr>
      <w:rFonts w:ascii="Calibri" w:eastAsia="Times New Roman" w:hAnsi="Calibri" w:cs="Calibri"/>
      <w:color w:val="000000" w:themeColor="text1"/>
      <w:kern w:val="0"/>
      <w:sz w:val="16"/>
      <w:szCs w:val="20"/>
      <w:lang w:eastAsia="uk-UA"/>
      <w14:ligatures w14:val="non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tcPr>
    <w:tblStylePr w:type="fir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tblStylePr w:type="la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style>
  <w:style w:type="table" w:customStyle="1" w:styleId="11112">
    <w:name w:val="Сітка таблиці11112"/>
    <w:basedOn w:val="a1"/>
    <w:rsid w:val="00E60FEF"/>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Montserrat" w:hAnsi="Montserra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Montserrat" w:hAnsi="Montserra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400">
    <w:name w:val="40"/>
    <w:basedOn w:val="a1"/>
    <w:rsid w:val="00F34B35"/>
    <w:pPr>
      <w:spacing w:after="0" w:line="240" w:lineRule="auto"/>
      <w:ind w:hanging="1"/>
    </w:pPr>
    <w:rPr>
      <w:rFonts w:ascii="Arial" w:eastAsia="Arial" w:hAnsi="Arial" w:cs="Arial"/>
      <w:kern w:val="0"/>
      <w:lang w:eastAsia="uk-UA"/>
      <w14:ligatures w14:val="none"/>
    </w:rPr>
    <w:tblPr>
      <w:tblStyleRowBandSize w:val="1"/>
      <w:tblStyleColBandSize w:val="1"/>
      <w:tblInd w:w="0" w:type="nil"/>
      <w:tblCellMar>
        <w:left w:w="115" w:type="dxa"/>
        <w:right w:w="115" w:type="dxa"/>
      </w:tblCellMar>
    </w:tblPr>
  </w:style>
  <w:style w:type="table" w:customStyle="1" w:styleId="38">
    <w:name w:val="38"/>
    <w:basedOn w:val="a1"/>
    <w:rsid w:val="00F34B35"/>
    <w:pPr>
      <w:spacing w:after="0" w:line="240" w:lineRule="auto"/>
      <w:ind w:hanging="1"/>
    </w:pPr>
    <w:rPr>
      <w:rFonts w:ascii="Arial" w:eastAsia="Arial" w:hAnsi="Arial" w:cs="Arial"/>
      <w:kern w:val="0"/>
      <w:lang w:eastAsia="uk-UA"/>
      <w14:ligatures w14:val="none"/>
    </w:rPr>
    <w:tblPr>
      <w:tblStyleRowBandSize w:val="1"/>
      <w:tblStyleColBandSize w:val="1"/>
      <w:tblInd w:w="0" w:type="nil"/>
      <w:tblCellMar>
        <w:top w:w="100" w:type="dxa"/>
        <w:bottom w:w="100" w:type="dxa"/>
      </w:tblCellMar>
    </w:tblPr>
  </w:style>
  <w:style w:type="table" w:customStyle="1" w:styleId="37">
    <w:name w:val="37"/>
    <w:basedOn w:val="a1"/>
    <w:rsid w:val="00F34B35"/>
    <w:pPr>
      <w:spacing w:after="0" w:line="240" w:lineRule="auto"/>
      <w:ind w:hanging="1"/>
    </w:pPr>
    <w:rPr>
      <w:rFonts w:ascii="Arial" w:eastAsia="Arial" w:hAnsi="Arial" w:cs="Arial"/>
      <w:kern w:val="0"/>
      <w:lang w:eastAsia="uk-UA"/>
      <w14:ligatures w14:val="none"/>
    </w:rPr>
    <w:tblPr>
      <w:tblStyleRowBandSize w:val="1"/>
      <w:tblStyleColBandSize w:val="1"/>
      <w:tblInd w:w="0" w:type="nil"/>
      <w:tblCellMar>
        <w:top w:w="100" w:type="dxa"/>
        <w:bottom w:w="100" w:type="dxa"/>
      </w:tblCellMar>
    </w:tblPr>
  </w:style>
  <w:style w:type="paragraph" w:customStyle="1" w:styleId="Default">
    <w:name w:val="Default"/>
    <w:rsid w:val="00F34B35"/>
    <w:pPr>
      <w:autoSpaceDE w:val="0"/>
      <w:autoSpaceDN w:val="0"/>
      <w:adjustRightInd w:val="0"/>
      <w:spacing w:after="0" w:line="240" w:lineRule="auto"/>
    </w:pPr>
    <w:rPr>
      <w:rFonts w:ascii="Times New Roman" w:eastAsia="Century Gothic" w:hAnsi="Times New Roman" w:cs="Times New Roman"/>
      <w:color w:val="000000"/>
      <w:kern w:val="0"/>
      <w:sz w:val="24"/>
      <w:szCs w:val="24"/>
      <w:lang w:eastAsia="uk-UA"/>
      <w14:ligatures w14:val="none"/>
    </w:rPr>
  </w:style>
  <w:style w:type="paragraph" w:styleId="41">
    <w:name w:val="toc 4"/>
    <w:basedOn w:val="a"/>
    <w:next w:val="a"/>
    <w:autoRedefine/>
    <w:uiPriority w:val="39"/>
    <w:unhideWhenUsed/>
    <w:rsid w:val="00F34B35"/>
    <w:pPr>
      <w:spacing w:after="100" w:line="278" w:lineRule="auto"/>
      <w:ind w:left="720"/>
    </w:pPr>
    <w:rPr>
      <w:rFonts w:eastAsiaTheme="minorEastAsia"/>
      <w:sz w:val="24"/>
      <w:szCs w:val="24"/>
      <w:lang w:eastAsia="uk-UA"/>
    </w:rPr>
  </w:style>
  <w:style w:type="paragraph" w:styleId="52">
    <w:name w:val="toc 5"/>
    <w:basedOn w:val="a"/>
    <w:next w:val="a"/>
    <w:autoRedefine/>
    <w:uiPriority w:val="39"/>
    <w:unhideWhenUsed/>
    <w:rsid w:val="00F34B35"/>
    <w:pPr>
      <w:spacing w:after="100" w:line="278" w:lineRule="auto"/>
      <w:ind w:left="960"/>
    </w:pPr>
    <w:rPr>
      <w:rFonts w:eastAsiaTheme="minorEastAsia"/>
      <w:sz w:val="24"/>
      <w:szCs w:val="24"/>
      <w:lang w:eastAsia="uk-UA"/>
    </w:rPr>
  </w:style>
  <w:style w:type="paragraph" w:styleId="61">
    <w:name w:val="toc 6"/>
    <w:basedOn w:val="a"/>
    <w:next w:val="a"/>
    <w:autoRedefine/>
    <w:uiPriority w:val="39"/>
    <w:unhideWhenUsed/>
    <w:rsid w:val="00F34B35"/>
    <w:pPr>
      <w:spacing w:after="100" w:line="278" w:lineRule="auto"/>
      <w:ind w:left="1200"/>
    </w:pPr>
    <w:rPr>
      <w:rFonts w:eastAsiaTheme="minorEastAsia"/>
      <w:sz w:val="24"/>
      <w:szCs w:val="24"/>
      <w:lang w:eastAsia="uk-UA"/>
    </w:rPr>
  </w:style>
  <w:style w:type="paragraph" w:styleId="71">
    <w:name w:val="toc 7"/>
    <w:basedOn w:val="a"/>
    <w:next w:val="a"/>
    <w:autoRedefine/>
    <w:uiPriority w:val="39"/>
    <w:unhideWhenUsed/>
    <w:rsid w:val="00F34B35"/>
    <w:pPr>
      <w:spacing w:after="100" w:line="278" w:lineRule="auto"/>
      <w:ind w:left="1440"/>
    </w:pPr>
    <w:rPr>
      <w:rFonts w:eastAsiaTheme="minorEastAsia"/>
      <w:sz w:val="24"/>
      <w:szCs w:val="24"/>
      <w:lang w:eastAsia="uk-UA"/>
    </w:rPr>
  </w:style>
  <w:style w:type="paragraph" w:styleId="81">
    <w:name w:val="toc 8"/>
    <w:basedOn w:val="a"/>
    <w:next w:val="a"/>
    <w:autoRedefine/>
    <w:uiPriority w:val="39"/>
    <w:unhideWhenUsed/>
    <w:rsid w:val="00F34B35"/>
    <w:pPr>
      <w:spacing w:after="100" w:line="278" w:lineRule="auto"/>
      <w:ind w:left="1680"/>
    </w:pPr>
    <w:rPr>
      <w:rFonts w:eastAsiaTheme="minorEastAsia"/>
      <w:sz w:val="24"/>
      <w:szCs w:val="24"/>
      <w:lang w:eastAsia="uk-UA"/>
    </w:rPr>
  </w:style>
  <w:style w:type="paragraph" w:styleId="91">
    <w:name w:val="toc 9"/>
    <w:basedOn w:val="a"/>
    <w:next w:val="a"/>
    <w:autoRedefine/>
    <w:uiPriority w:val="39"/>
    <w:unhideWhenUsed/>
    <w:rsid w:val="00F34B35"/>
    <w:pPr>
      <w:spacing w:after="100" w:line="278" w:lineRule="auto"/>
      <w:ind w:left="1920"/>
    </w:pPr>
    <w:rPr>
      <w:rFonts w:eastAsiaTheme="minorEastAsia"/>
      <w:sz w:val="24"/>
      <w:szCs w:val="24"/>
      <w:lang w:eastAsia="uk-UA"/>
    </w:rPr>
  </w:style>
  <w:style w:type="character" w:customStyle="1" w:styleId="14">
    <w:name w:val="Незакрита згадка1"/>
    <w:basedOn w:val="a0"/>
    <w:uiPriority w:val="99"/>
    <w:semiHidden/>
    <w:unhideWhenUsed/>
    <w:rsid w:val="00F34B35"/>
    <w:rPr>
      <w:color w:val="605E5C"/>
      <w:shd w:val="clear" w:color="auto" w:fill="E1DFDD"/>
    </w:rPr>
  </w:style>
  <w:style w:type="numbering" w:customStyle="1" w:styleId="16">
    <w:name w:val="Немає списку1"/>
    <w:next w:val="a2"/>
    <w:uiPriority w:val="99"/>
    <w:semiHidden/>
    <w:unhideWhenUsed/>
    <w:rsid w:val="00F34B35"/>
  </w:style>
  <w:style w:type="paragraph" w:customStyle="1" w:styleId="63">
    <w:name w:val="63"/>
    <w:basedOn w:val="a"/>
    <w:rsid w:val="00F34B35"/>
    <w:pPr>
      <w:spacing w:before="100" w:beforeAutospacing="1" w:after="100" w:afterAutospacing="1" w:line="240" w:lineRule="auto"/>
    </w:pPr>
    <w:rPr>
      <w:rFonts w:ascii="Times New Roman" w:eastAsia="Times New Roman" w:hAnsi="Times New Roman" w:cs="Times New Roman"/>
      <w:kern w:val="0"/>
      <w:sz w:val="24"/>
      <w:szCs w:val="24"/>
      <w:lang w:eastAsia="uk-UA"/>
      <w14:ligatures w14:val="none"/>
    </w:rPr>
  </w:style>
  <w:style w:type="paragraph" w:customStyle="1" w:styleId="73">
    <w:name w:val="73"/>
    <w:basedOn w:val="a"/>
    <w:rsid w:val="00F34B35"/>
    <w:pPr>
      <w:spacing w:before="100" w:beforeAutospacing="1" w:after="100" w:afterAutospacing="1" w:line="240" w:lineRule="auto"/>
    </w:pPr>
    <w:rPr>
      <w:rFonts w:ascii="Times New Roman" w:eastAsia="Times New Roman" w:hAnsi="Times New Roman" w:cs="Times New Roman"/>
      <w:kern w:val="0"/>
      <w:sz w:val="24"/>
      <w:szCs w:val="24"/>
      <w:lang w:eastAsia="uk-UA"/>
      <w14:ligatures w14:val="none"/>
    </w:rPr>
  </w:style>
  <w:style w:type="paragraph" w:customStyle="1" w:styleId="520">
    <w:name w:val="52"/>
    <w:basedOn w:val="a"/>
    <w:rsid w:val="00F34B35"/>
    <w:pPr>
      <w:spacing w:before="100" w:beforeAutospacing="1" w:after="100" w:afterAutospacing="1" w:line="240" w:lineRule="auto"/>
    </w:pPr>
    <w:rPr>
      <w:rFonts w:ascii="Times New Roman" w:eastAsia="Times New Roman" w:hAnsi="Times New Roman" w:cs="Times New Roman"/>
      <w:kern w:val="0"/>
      <w:sz w:val="24"/>
      <w:szCs w:val="24"/>
      <w:lang w:eastAsia="uk-UA"/>
      <w14:ligatures w14:val="none"/>
    </w:rPr>
  </w:style>
  <w:style w:type="character" w:styleId="afd">
    <w:name w:val="Strong"/>
    <w:basedOn w:val="a0"/>
    <w:uiPriority w:val="22"/>
    <w:qFormat/>
    <w:rsid w:val="00F34B35"/>
    <w:rPr>
      <w:b/>
      <w:bCs/>
    </w:rPr>
  </w:style>
  <w:style w:type="table" w:customStyle="1" w:styleId="-212">
    <w:name w:val="Таблиця-список 2 – акцент 12"/>
    <w:basedOn w:val="a1"/>
    <w:next w:val="210"/>
    <w:uiPriority w:val="47"/>
    <w:rsid w:val="00F34B35"/>
    <w:pPr>
      <w:spacing w:after="0" w:line="240" w:lineRule="auto"/>
    </w:pPr>
    <w:rPr>
      <w:rFonts w:ascii="Century Gothic" w:eastAsia="Century Gothic" w:hAnsi="Century Gothic" w:cs="Times New Roman"/>
      <w:kern w:val="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255">
    <w:name w:val="Таблиця-список 2 – акцент 1255"/>
    <w:basedOn w:val="a1"/>
    <w:next w:val="a1"/>
    <w:uiPriority w:val="47"/>
    <w:rsid w:val="00F34B35"/>
    <w:pPr>
      <w:spacing w:before="100" w:after="0" w:line="240" w:lineRule="auto"/>
    </w:pPr>
    <w:rPr>
      <w:rFonts w:ascii="Century Gothic" w:eastAsia="Times New Roman" w:hAnsi="Century Gothic"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1114">
    <w:name w:val="Таблиця-список 2 – акцент 11114"/>
    <w:basedOn w:val="a1"/>
    <w:uiPriority w:val="47"/>
    <w:rsid w:val="00F34B35"/>
    <w:pPr>
      <w:spacing w:before="100" w:after="0" w:line="240" w:lineRule="auto"/>
    </w:pPr>
    <w:rPr>
      <w:rFonts w:ascii="Century Gothic" w:eastAsia="Times New Roman" w:hAnsi="Century Gothic"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numbering" w:customStyle="1" w:styleId="23">
    <w:name w:val="Немає списку2"/>
    <w:next w:val="a2"/>
    <w:uiPriority w:val="99"/>
    <w:semiHidden/>
    <w:unhideWhenUsed/>
    <w:rsid w:val="00F34B35"/>
  </w:style>
  <w:style w:type="table" w:customStyle="1" w:styleId="110">
    <w:name w:val="Сітка таблиці11"/>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Century Gothic" w:hAnsi="Century Gothic"/>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Century Gothic" w:hAnsi="Century Gothic"/>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42">
    <w:name w:val="4"/>
    <w:basedOn w:val="a1"/>
    <w:rsid w:val="00F34B35"/>
    <w:pPr>
      <w:spacing w:after="0" w:line="240" w:lineRule="auto"/>
    </w:pPr>
    <w:rPr>
      <w:rFonts w:ascii="Calibri" w:eastAsia="Calibri" w:hAnsi="Calibri" w:cs="Calibri"/>
      <w:color w:val="000000"/>
      <w:kern w:val="0"/>
      <w:sz w:val="16"/>
      <w:szCs w:val="16"/>
      <w:lang w:eastAsia="uk-UA"/>
      <w14:ligatures w14:val="none"/>
    </w:rPr>
    <w:tblPr>
      <w:tblStyleRowBandSize w:val="1"/>
      <w:tblStyleColBandSize w:val="1"/>
      <w:tblInd w:w="0" w:type="nil"/>
      <w:tblCellMar>
        <w:left w:w="115" w:type="dxa"/>
        <w:right w:w="115" w:type="dxa"/>
      </w:tblCellMar>
    </w:tblPr>
    <w:tcPr>
      <w:shd w:val="clear" w:color="auto" w:fill="D9E2F3"/>
    </w:tcPr>
    <w:tblStylePr w:type="firstRow">
      <w:rPr>
        <w:rFonts w:ascii="Calibri" w:eastAsia="Calibri" w:hAnsi="Calibri" w:cs="Calibri"/>
        <w:b/>
        <w:color w:val="FFFFFF"/>
        <w:sz w:val="16"/>
        <w:szCs w:val="16"/>
      </w:rPr>
      <w:tblPr/>
      <w:tcPr>
        <w:tcBorders>
          <w:top w:val="nil"/>
          <w:left w:val="nil"/>
          <w:bottom w:val="nil"/>
          <w:right w:val="nil"/>
          <w:insideH w:val="nil"/>
          <w:insideV w:val="nil"/>
        </w:tcBorders>
        <w:shd w:val="clear" w:color="auto" w:fill="4472C4"/>
      </w:tcPr>
    </w:tblStylePr>
    <w:tblStylePr w:type="lastRow">
      <w:rPr>
        <w:rFonts w:ascii="Calibri" w:eastAsia="Calibri" w:hAnsi="Calibri" w:cs="Calibri"/>
        <w:b/>
        <w:color w:val="FFFFFF"/>
        <w:sz w:val="16"/>
        <w:szCs w:val="16"/>
      </w:rPr>
      <w:tblPr/>
      <w:tcPr>
        <w:tcBorders>
          <w:top w:val="nil"/>
          <w:left w:val="nil"/>
          <w:bottom w:val="nil"/>
          <w:right w:val="nil"/>
          <w:insideH w:val="nil"/>
          <w:insideV w:val="nil"/>
        </w:tcBorders>
        <w:shd w:val="clear" w:color="auto" w:fill="4472C4"/>
      </w:tcPr>
    </w:tblStylePr>
  </w:style>
  <w:style w:type="table" w:customStyle="1" w:styleId="33">
    <w:name w:val="3"/>
    <w:basedOn w:val="a1"/>
    <w:rsid w:val="00F34B35"/>
    <w:pPr>
      <w:spacing w:after="0" w:line="240" w:lineRule="auto"/>
    </w:pPr>
    <w:rPr>
      <w:rFonts w:ascii="Calibri" w:eastAsia="Calibri" w:hAnsi="Calibri" w:cs="Calibri"/>
      <w:color w:val="000000"/>
      <w:kern w:val="0"/>
      <w:sz w:val="16"/>
      <w:szCs w:val="16"/>
      <w:lang w:eastAsia="uk-UA"/>
      <w14:ligatures w14:val="none"/>
    </w:rPr>
    <w:tblPr>
      <w:tblStyleRowBandSize w:val="1"/>
      <w:tblStyleColBandSize w:val="1"/>
      <w:tblInd w:w="0" w:type="nil"/>
      <w:tblCellMar>
        <w:left w:w="115" w:type="dxa"/>
        <w:right w:w="115" w:type="dxa"/>
      </w:tblCellMar>
    </w:tblPr>
    <w:tcPr>
      <w:shd w:val="clear" w:color="auto" w:fill="D9E2F3"/>
    </w:tcPr>
    <w:tblStylePr w:type="firstRow">
      <w:rPr>
        <w:rFonts w:ascii="Calibri" w:eastAsia="Calibri" w:hAnsi="Calibri" w:cs="Calibri"/>
        <w:b/>
        <w:color w:val="FFFFFF"/>
        <w:sz w:val="16"/>
        <w:szCs w:val="16"/>
      </w:rPr>
      <w:tblPr/>
      <w:tcPr>
        <w:tcBorders>
          <w:top w:val="nil"/>
          <w:left w:val="nil"/>
          <w:bottom w:val="nil"/>
          <w:right w:val="nil"/>
          <w:insideH w:val="nil"/>
          <w:insideV w:val="nil"/>
        </w:tcBorders>
        <w:shd w:val="clear" w:color="auto" w:fill="4472C4"/>
      </w:tcPr>
    </w:tblStylePr>
    <w:tblStylePr w:type="lastRow">
      <w:rPr>
        <w:rFonts w:ascii="Calibri" w:eastAsia="Calibri" w:hAnsi="Calibri" w:cs="Calibri"/>
        <w:b/>
        <w:color w:val="FFFFFF"/>
        <w:sz w:val="16"/>
        <w:szCs w:val="16"/>
      </w:rPr>
      <w:tblPr/>
      <w:tcPr>
        <w:tcBorders>
          <w:top w:val="nil"/>
          <w:left w:val="nil"/>
          <w:bottom w:val="nil"/>
          <w:right w:val="nil"/>
          <w:insideH w:val="nil"/>
          <w:insideV w:val="nil"/>
        </w:tcBorders>
        <w:shd w:val="clear" w:color="auto" w:fill="4472C4"/>
      </w:tcPr>
    </w:tblStylePr>
  </w:style>
  <w:style w:type="table" w:customStyle="1" w:styleId="24">
    <w:name w:val="2"/>
    <w:basedOn w:val="a1"/>
    <w:rsid w:val="00F34B35"/>
    <w:pPr>
      <w:spacing w:after="0" w:line="240" w:lineRule="auto"/>
    </w:pPr>
    <w:rPr>
      <w:rFonts w:ascii="Calibri" w:eastAsia="Calibri" w:hAnsi="Calibri" w:cs="Calibri"/>
      <w:color w:val="000000"/>
      <w:kern w:val="0"/>
      <w:sz w:val="16"/>
      <w:szCs w:val="16"/>
      <w:lang w:eastAsia="uk-UA"/>
      <w14:ligatures w14:val="none"/>
    </w:rPr>
    <w:tblPr>
      <w:tblStyleRowBandSize w:val="1"/>
      <w:tblStyleColBandSize w:val="1"/>
      <w:tblInd w:w="0" w:type="nil"/>
      <w:tblCellMar>
        <w:left w:w="115" w:type="dxa"/>
        <w:right w:w="115" w:type="dxa"/>
      </w:tblCellMar>
    </w:tblPr>
    <w:tcPr>
      <w:shd w:val="clear" w:color="auto" w:fill="D9E2F3"/>
    </w:tcPr>
    <w:tblStylePr w:type="firstRow">
      <w:rPr>
        <w:rFonts w:ascii="Calibri" w:eastAsia="Calibri" w:hAnsi="Calibri" w:cs="Calibri"/>
        <w:b/>
        <w:color w:val="FFFFFF"/>
        <w:sz w:val="16"/>
        <w:szCs w:val="16"/>
      </w:rPr>
      <w:tblPr/>
      <w:tcPr>
        <w:tcBorders>
          <w:top w:val="nil"/>
          <w:left w:val="nil"/>
          <w:bottom w:val="nil"/>
          <w:right w:val="nil"/>
          <w:insideH w:val="nil"/>
          <w:insideV w:val="nil"/>
        </w:tcBorders>
        <w:shd w:val="clear" w:color="auto" w:fill="4472C4"/>
      </w:tcPr>
    </w:tblStylePr>
    <w:tblStylePr w:type="lastRow">
      <w:rPr>
        <w:rFonts w:ascii="Calibri" w:eastAsia="Calibri" w:hAnsi="Calibri" w:cs="Calibri"/>
        <w:b/>
        <w:color w:val="FFFFFF"/>
        <w:sz w:val="16"/>
        <w:szCs w:val="16"/>
      </w:rPr>
      <w:tblPr/>
      <w:tcPr>
        <w:tcBorders>
          <w:top w:val="nil"/>
          <w:left w:val="nil"/>
          <w:bottom w:val="nil"/>
          <w:right w:val="nil"/>
          <w:insideH w:val="nil"/>
          <w:insideV w:val="nil"/>
        </w:tcBorders>
        <w:shd w:val="clear" w:color="auto" w:fill="4472C4"/>
      </w:tcPr>
    </w:tblStylePr>
  </w:style>
  <w:style w:type="table" w:customStyle="1" w:styleId="17">
    <w:name w:val="1"/>
    <w:basedOn w:val="a1"/>
    <w:rsid w:val="00F34B35"/>
    <w:pPr>
      <w:spacing w:after="0" w:line="240" w:lineRule="auto"/>
    </w:pPr>
    <w:rPr>
      <w:rFonts w:ascii="Calibri" w:eastAsia="Calibri" w:hAnsi="Calibri" w:cs="Calibri"/>
      <w:color w:val="000000"/>
      <w:kern w:val="0"/>
      <w:sz w:val="16"/>
      <w:szCs w:val="16"/>
      <w:lang w:eastAsia="uk-UA"/>
      <w14:ligatures w14:val="none"/>
    </w:rPr>
    <w:tblPr>
      <w:tblStyleRowBandSize w:val="1"/>
      <w:tblStyleColBandSize w:val="1"/>
      <w:tblCellMar>
        <w:left w:w="115" w:type="dxa"/>
        <w:right w:w="115" w:type="dxa"/>
      </w:tblCellMar>
    </w:tblPr>
    <w:tcPr>
      <w:shd w:val="clear" w:color="auto" w:fill="D9E2F3"/>
    </w:tcPr>
    <w:tblStylePr w:type="firstRow">
      <w:rPr>
        <w:rFonts w:ascii="Calibri" w:eastAsia="Calibri" w:hAnsi="Calibri" w:cs="Calibri"/>
        <w:b/>
        <w:color w:val="FFFFFF"/>
        <w:sz w:val="16"/>
        <w:szCs w:val="16"/>
      </w:rPr>
      <w:tblPr/>
      <w:tcPr>
        <w:tcBorders>
          <w:top w:val="nil"/>
          <w:left w:val="nil"/>
          <w:bottom w:val="nil"/>
          <w:right w:val="nil"/>
          <w:insideH w:val="nil"/>
          <w:insideV w:val="nil"/>
        </w:tcBorders>
        <w:shd w:val="clear" w:color="auto" w:fill="4472C4"/>
      </w:tcPr>
    </w:tblStylePr>
    <w:tblStylePr w:type="lastRow">
      <w:rPr>
        <w:rFonts w:ascii="Calibri" w:eastAsia="Calibri" w:hAnsi="Calibri" w:cs="Calibri"/>
        <w:b/>
        <w:color w:val="FFFFFF"/>
        <w:sz w:val="16"/>
        <w:szCs w:val="16"/>
      </w:rPr>
      <w:tblPr/>
      <w:tcPr>
        <w:tcBorders>
          <w:top w:val="nil"/>
          <w:left w:val="nil"/>
          <w:bottom w:val="nil"/>
          <w:right w:val="nil"/>
          <w:insideH w:val="nil"/>
          <w:insideV w:val="nil"/>
        </w:tcBorders>
        <w:shd w:val="clear" w:color="auto" w:fill="4472C4"/>
      </w:tcPr>
    </w:tblStylePr>
  </w:style>
  <w:style w:type="table" w:customStyle="1" w:styleId="TableNormal1">
    <w:name w:val="Table Normal1"/>
    <w:rsid w:val="00F34B35"/>
    <w:rPr>
      <w:rFonts w:ascii="Calibri" w:eastAsia="Calibri" w:hAnsi="Calibri" w:cs="Calibri"/>
      <w:kern w:val="0"/>
      <w:lang w:eastAsia="uk-UA"/>
      <w14:ligatures w14:val="none"/>
    </w:rPr>
    <w:tblPr>
      <w:tblCellMar>
        <w:top w:w="0" w:type="dxa"/>
        <w:left w:w="0" w:type="dxa"/>
        <w:bottom w:w="0" w:type="dxa"/>
        <w:right w:w="0" w:type="dxa"/>
      </w:tblCellMar>
    </w:tblPr>
  </w:style>
  <w:style w:type="character" w:customStyle="1" w:styleId="overflow-hidden">
    <w:name w:val="overflow-hidden"/>
    <w:basedOn w:val="a0"/>
    <w:rsid w:val="00F34B35"/>
  </w:style>
  <w:style w:type="table" w:customStyle="1" w:styleId="-21110">
    <w:name w:val="Таблиця-список 2 – акцент 1110"/>
    <w:basedOn w:val="a1"/>
    <w:uiPriority w:val="47"/>
    <w:rsid w:val="00F34B35"/>
    <w:pPr>
      <w:spacing w:before="100" w:after="0" w:line="240" w:lineRule="auto"/>
    </w:pPr>
    <w:rPr>
      <w:rFonts w:ascii="Century Gothic" w:eastAsia="Times New Roman" w:hAnsi="Century Gothic" w:cs="Tahoma"/>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5">
    <w:name w:val="Сітка таблиці2"/>
    <w:basedOn w:val="a1"/>
    <w:next w:val="a4"/>
    <w:uiPriority w:val="39"/>
    <w:rsid w:val="00F34B35"/>
    <w:pPr>
      <w:spacing w:after="0" w:line="240" w:lineRule="auto"/>
    </w:pPr>
    <w:rPr>
      <w:rFonts w:ascii="Calibri" w:eastAsia="Calibri" w:hAnsi="Calibri" w:cs="Calibri"/>
      <w:kern w:val="0"/>
      <w:lang w:eastAsia="uk-U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Таблиця-список 2 – акцент 14"/>
    <w:basedOn w:val="a1"/>
    <w:next w:val="210"/>
    <w:uiPriority w:val="47"/>
    <w:rsid w:val="00F34B35"/>
    <w:pPr>
      <w:spacing w:after="0" w:line="240" w:lineRule="auto"/>
    </w:pPr>
    <w:rPr>
      <w:rFonts w:ascii="Calibri" w:eastAsia="Calibri" w:hAnsi="Calibri" w:cs="Calibri"/>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character" w:customStyle="1" w:styleId="af4">
    <w:name w:val="Звичайний (веб) Знак"/>
    <w:link w:val="af3"/>
    <w:uiPriority w:val="99"/>
    <w:locked/>
    <w:rsid w:val="00F34B35"/>
    <w:rPr>
      <w:rFonts w:ascii="Times New Roman" w:eastAsia="Times New Roman" w:hAnsi="Times New Roman" w:cs="Times New Roman"/>
      <w:kern w:val="0"/>
      <w:sz w:val="24"/>
      <w:szCs w:val="24"/>
      <w:lang w:eastAsia="uk-UA"/>
      <w14:ligatures w14:val="none"/>
    </w:rPr>
  </w:style>
  <w:style w:type="character" w:customStyle="1" w:styleId="ac">
    <w:name w:val="Абзац списку Знак"/>
    <w:aliases w:val="Numbered List Знак"/>
    <w:link w:val="ab"/>
    <w:uiPriority w:val="34"/>
    <w:qFormat/>
    <w:rsid w:val="00F34B35"/>
  </w:style>
  <w:style w:type="numbering" w:customStyle="1" w:styleId="34">
    <w:name w:val="Немає списку3"/>
    <w:next w:val="a2"/>
    <w:uiPriority w:val="99"/>
    <w:semiHidden/>
    <w:unhideWhenUsed/>
    <w:rsid w:val="00F34B35"/>
  </w:style>
  <w:style w:type="table" w:customStyle="1" w:styleId="-2131">
    <w:name w:val="Таблиця-список 2 – акцент 131"/>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character" w:customStyle="1" w:styleId="A20">
    <w:name w:val="A2"/>
    <w:uiPriority w:val="99"/>
    <w:rsid w:val="00F34B35"/>
    <w:rPr>
      <w:color w:val="000000"/>
      <w:sz w:val="22"/>
      <w:szCs w:val="22"/>
    </w:rPr>
  </w:style>
  <w:style w:type="paragraph" w:customStyle="1" w:styleId="Pa2">
    <w:name w:val="Pa2"/>
    <w:basedOn w:val="Default"/>
    <w:next w:val="Default"/>
    <w:uiPriority w:val="99"/>
    <w:rsid w:val="00F34B35"/>
    <w:pPr>
      <w:spacing w:line="241" w:lineRule="atLeast"/>
    </w:pPr>
    <w:rPr>
      <w:rFonts w:ascii="Tahoma" w:eastAsia="Calibri" w:hAnsi="Tahoma" w:cs="Tahoma"/>
      <w:color w:val="auto"/>
    </w:rPr>
  </w:style>
  <w:style w:type="paragraph" w:styleId="afe">
    <w:name w:val="Balloon Text"/>
    <w:basedOn w:val="a"/>
    <w:link w:val="aff"/>
    <w:uiPriority w:val="99"/>
    <w:semiHidden/>
    <w:unhideWhenUsed/>
    <w:rsid w:val="00F34B35"/>
    <w:pPr>
      <w:spacing w:after="0" w:line="240" w:lineRule="auto"/>
    </w:pPr>
    <w:rPr>
      <w:rFonts w:ascii="Tahoma" w:eastAsia="Calibri" w:hAnsi="Tahoma" w:cs="Tahoma"/>
      <w:kern w:val="0"/>
      <w:sz w:val="16"/>
      <w:szCs w:val="16"/>
      <w:lang w:eastAsia="uk-UA"/>
      <w14:ligatures w14:val="none"/>
    </w:rPr>
  </w:style>
  <w:style w:type="character" w:customStyle="1" w:styleId="aff">
    <w:name w:val="Текст у виносці Знак"/>
    <w:basedOn w:val="a0"/>
    <w:link w:val="afe"/>
    <w:uiPriority w:val="99"/>
    <w:semiHidden/>
    <w:rsid w:val="00F34B35"/>
    <w:rPr>
      <w:rFonts w:ascii="Tahoma" w:eastAsia="Calibri" w:hAnsi="Tahoma" w:cs="Tahoma"/>
      <w:kern w:val="0"/>
      <w:sz w:val="16"/>
      <w:szCs w:val="16"/>
      <w:lang w:eastAsia="uk-UA"/>
      <w14:ligatures w14:val="none"/>
    </w:rPr>
  </w:style>
  <w:style w:type="paragraph" w:customStyle="1" w:styleId="Pa0">
    <w:name w:val="Pa0"/>
    <w:basedOn w:val="Default"/>
    <w:next w:val="Default"/>
    <w:uiPriority w:val="99"/>
    <w:rsid w:val="00F34B35"/>
    <w:pPr>
      <w:spacing w:line="241" w:lineRule="atLeast"/>
    </w:pPr>
    <w:rPr>
      <w:rFonts w:ascii="Tahoma" w:eastAsia="Calibri" w:hAnsi="Tahoma" w:cs="Tahoma"/>
      <w:color w:val="auto"/>
    </w:rPr>
  </w:style>
  <w:style w:type="character" w:customStyle="1" w:styleId="A90">
    <w:name w:val="A9"/>
    <w:uiPriority w:val="99"/>
    <w:rsid w:val="00F34B35"/>
    <w:rPr>
      <w:color w:val="000000"/>
      <w:sz w:val="18"/>
      <w:szCs w:val="18"/>
    </w:rPr>
  </w:style>
  <w:style w:type="paragraph" w:customStyle="1" w:styleId="Pa6">
    <w:name w:val="Pa6"/>
    <w:basedOn w:val="Default"/>
    <w:next w:val="Default"/>
    <w:uiPriority w:val="99"/>
    <w:rsid w:val="00F34B35"/>
    <w:pPr>
      <w:spacing w:line="241" w:lineRule="atLeast"/>
    </w:pPr>
    <w:rPr>
      <w:rFonts w:ascii="Tahoma" w:eastAsia="Calibri" w:hAnsi="Tahoma" w:cs="Tahoma"/>
      <w:color w:val="auto"/>
    </w:rPr>
  </w:style>
  <w:style w:type="paragraph" w:customStyle="1" w:styleId="Pa5">
    <w:name w:val="Pa5"/>
    <w:basedOn w:val="Default"/>
    <w:next w:val="Default"/>
    <w:uiPriority w:val="99"/>
    <w:rsid w:val="00F34B35"/>
    <w:pPr>
      <w:spacing w:line="181" w:lineRule="atLeast"/>
    </w:pPr>
    <w:rPr>
      <w:rFonts w:ascii="Tahoma" w:eastAsia="Calibri" w:hAnsi="Tahoma" w:cs="Tahoma"/>
      <w:color w:val="auto"/>
    </w:rPr>
  </w:style>
  <w:style w:type="paragraph" w:customStyle="1" w:styleId="Pa7">
    <w:name w:val="Pa7"/>
    <w:basedOn w:val="Default"/>
    <w:next w:val="Default"/>
    <w:uiPriority w:val="99"/>
    <w:rsid w:val="00F34B35"/>
    <w:pPr>
      <w:spacing w:line="181" w:lineRule="atLeast"/>
    </w:pPr>
    <w:rPr>
      <w:rFonts w:ascii="Tahoma" w:eastAsia="Calibri" w:hAnsi="Tahoma" w:cs="Tahoma"/>
      <w:color w:val="auto"/>
    </w:rPr>
  </w:style>
  <w:style w:type="paragraph" w:customStyle="1" w:styleId="Pa1">
    <w:name w:val="Pa1"/>
    <w:basedOn w:val="Default"/>
    <w:next w:val="Default"/>
    <w:uiPriority w:val="99"/>
    <w:rsid w:val="00F34B35"/>
    <w:pPr>
      <w:spacing w:line="241" w:lineRule="atLeast"/>
    </w:pPr>
    <w:rPr>
      <w:rFonts w:ascii="Tahoma" w:eastAsia="Calibri" w:hAnsi="Tahoma" w:cs="Tahoma"/>
      <w:color w:val="auto"/>
    </w:rPr>
  </w:style>
  <w:style w:type="character" w:customStyle="1" w:styleId="A60">
    <w:name w:val="A6"/>
    <w:uiPriority w:val="99"/>
    <w:rsid w:val="00F34B35"/>
    <w:rPr>
      <w:b/>
      <w:bCs/>
      <w:color w:val="000000"/>
      <w:sz w:val="36"/>
      <w:szCs w:val="36"/>
    </w:rPr>
  </w:style>
  <w:style w:type="table" w:customStyle="1" w:styleId="35">
    <w:name w:val="Сітка таблиці3"/>
    <w:basedOn w:val="a1"/>
    <w:next w:val="a4"/>
    <w:uiPriority w:val="39"/>
    <w:rsid w:val="00F34B35"/>
    <w:pPr>
      <w:spacing w:after="0" w:line="240" w:lineRule="auto"/>
    </w:pPr>
    <w:rPr>
      <w:rFonts w:ascii="Calibri" w:hAnsi="Calibri" w:cs="Calibr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9"/>
    <w:basedOn w:val="a1"/>
    <w:rsid w:val="00F34B35"/>
    <w:pPr>
      <w:spacing w:after="200" w:line="276" w:lineRule="auto"/>
    </w:pPr>
    <w:rPr>
      <w:rFonts w:ascii="Calibri" w:eastAsia="Calibri" w:hAnsi="Calibri" w:cs="Calibri"/>
      <w:kern w:val="0"/>
      <w:lang w:eastAsia="uk-UA"/>
      <w14:ligatures w14:val="none"/>
    </w:rPr>
    <w:tblPr>
      <w:tblStyleRowBandSize w:val="1"/>
      <w:tblStyleColBandSize w:val="1"/>
      <w:tblInd w:w="0" w:type="nil"/>
      <w:tblCellMar>
        <w:left w:w="115" w:type="dxa"/>
        <w:right w:w="115" w:type="dxa"/>
      </w:tblCellMar>
    </w:tblPr>
  </w:style>
  <w:style w:type="table" w:customStyle="1" w:styleId="82">
    <w:name w:val="8"/>
    <w:basedOn w:val="a1"/>
    <w:rsid w:val="00F34B35"/>
    <w:pPr>
      <w:spacing w:after="0" w:line="240" w:lineRule="auto"/>
      <w:jc w:val="center"/>
    </w:pPr>
    <w:rPr>
      <w:rFonts w:ascii="Century Gothic" w:eastAsia="Century Gothic" w:hAnsi="Century Gothic" w:cs="Century Gothic"/>
      <w:color w:val="000000"/>
      <w:kern w:val="0"/>
      <w:sz w:val="16"/>
      <w:szCs w:val="16"/>
      <w:lang w:eastAsia="uk-UA"/>
      <w14:ligatures w14:val="none"/>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SemiCondensed" w:eastAsia="Bahnschrift SemiCondensed" w:hAnsi="Bahnschrift SemiCondensed" w:cs="Bahnschrift SemiCondensed"/>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SemiCondensed" w:eastAsia="Bahnschrift SemiCondensed" w:hAnsi="Bahnschrift SemiCondensed" w:cs="Bahnschrift SemiCondensed"/>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72">
    <w:name w:val="7"/>
    <w:basedOn w:val="a1"/>
    <w:rsid w:val="00F34B35"/>
    <w:pPr>
      <w:spacing w:after="200" w:line="276" w:lineRule="auto"/>
    </w:pPr>
    <w:rPr>
      <w:rFonts w:ascii="Calibri" w:eastAsia="Calibri" w:hAnsi="Calibri" w:cs="Calibri"/>
      <w:kern w:val="0"/>
      <w:lang w:eastAsia="uk-UA"/>
      <w14:ligatures w14:val="none"/>
    </w:rPr>
    <w:tblPr>
      <w:tblStyleRowBandSize w:val="1"/>
      <w:tblStyleColBandSize w:val="1"/>
      <w:tblInd w:w="0" w:type="nil"/>
      <w:tblCellMar>
        <w:left w:w="115" w:type="dxa"/>
        <w:right w:w="115" w:type="dxa"/>
      </w:tblCellMar>
    </w:tblPr>
  </w:style>
  <w:style w:type="table" w:customStyle="1" w:styleId="62">
    <w:name w:val="6"/>
    <w:basedOn w:val="a1"/>
    <w:rsid w:val="00F34B35"/>
    <w:pPr>
      <w:spacing w:after="0" w:line="240" w:lineRule="auto"/>
      <w:jc w:val="center"/>
    </w:pPr>
    <w:rPr>
      <w:rFonts w:ascii="Century Gothic" w:eastAsia="Century Gothic" w:hAnsi="Century Gothic" w:cs="Century Gothic"/>
      <w:color w:val="000000"/>
      <w:kern w:val="0"/>
      <w:sz w:val="16"/>
      <w:szCs w:val="16"/>
      <w:lang w:eastAsia="uk-UA"/>
      <w14:ligatures w14:val="none"/>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SemiCondensed" w:eastAsia="Bahnschrift SemiCondensed" w:hAnsi="Bahnschrift SemiCondensed" w:cs="Bahnschrift SemiCondensed"/>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SemiCondensed" w:eastAsia="Bahnschrift SemiCondensed" w:hAnsi="Bahnschrift SemiCondensed" w:cs="Bahnschrift SemiCondensed"/>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53">
    <w:name w:val="5"/>
    <w:basedOn w:val="a1"/>
    <w:rsid w:val="00F34B35"/>
    <w:pPr>
      <w:spacing w:after="200" w:line="276" w:lineRule="auto"/>
    </w:pPr>
    <w:rPr>
      <w:rFonts w:ascii="Calibri" w:eastAsia="Calibri" w:hAnsi="Calibri" w:cs="Calibri"/>
      <w:kern w:val="0"/>
      <w:lang w:eastAsia="uk-UA"/>
      <w14:ligatures w14:val="none"/>
    </w:rPr>
    <w:tblPr>
      <w:tblStyleRowBandSize w:val="1"/>
      <w:tblStyleColBandSize w:val="1"/>
      <w:tblInd w:w="0" w:type="nil"/>
      <w:tblCellMar>
        <w:left w:w="115" w:type="dxa"/>
        <w:right w:w="115" w:type="dxa"/>
      </w:tblCellMar>
    </w:tblPr>
  </w:style>
  <w:style w:type="table" w:customStyle="1" w:styleId="410">
    <w:name w:val="41"/>
    <w:basedOn w:val="a1"/>
    <w:rsid w:val="00F34B35"/>
    <w:pPr>
      <w:spacing w:after="200" w:line="276" w:lineRule="auto"/>
    </w:pPr>
    <w:rPr>
      <w:rFonts w:ascii="Calibri" w:eastAsia="Calibri" w:hAnsi="Calibri" w:cs="Calibri"/>
      <w:kern w:val="0"/>
      <w:lang w:eastAsia="uk-UA"/>
      <w14:ligatures w14:val="none"/>
    </w:rPr>
    <w:tblPr>
      <w:tblStyleRowBandSize w:val="1"/>
      <w:tblStyleColBandSize w:val="1"/>
      <w:tblInd w:w="0" w:type="nil"/>
      <w:tblCellMar>
        <w:left w:w="115" w:type="dxa"/>
        <w:right w:w="115" w:type="dxa"/>
      </w:tblCellMar>
    </w:tblPr>
  </w:style>
  <w:style w:type="table" w:customStyle="1" w:styleId="310">
    <w:name w:val="31"/>
    <w:basedOn w:val="a1"/>
    <w:rsid w:val="00F34B35"/>
    <w:pPr>
      <w:spacing w:after="200" w:line="276" w:lineRule="auto"/>
    </w:pPr>
    <w:rPr>
      <w:rFonts w:ascii="Calibri" w:eastAsia="Calibri" w:hAnsi="Calibri" w:cs="Calibri"/>
      <w:kern w:val="0"/>
      <w:lang w:eastAsia="uk-UA"/>
      <w14:ligatures w14:val="none"/>
    </w:rPr>
    <w:tblPr>
      <w:tblStyleRowBandSize w:val="1"/>
      <w:tblStyleColBandSize w:val="1"/>
      <w:tblInd w:w="0" w:type="nil"/>
      <w:tblCellMar>
        <w:left w:w="115" w:type="dxa"/>
        <w:right w:w="115" w:type="dxa"/>
      </w:tblCellMar>
    </w:tblPr>
  </w:style>
  <w:style w:type="table" w:customStyle="1" w:styleId="211">
    <w:name w:val="21"/>
    <w:basedOn w:val="a1"/>
    <w:rsid w:val="00F34B35"/>
    <w:pPr>
      <w:spacing w:after="200" w:line="276" w:lineRule="auto"/>
    </w:pPr>
    <w:rPr>
      <w:rFonts w:ascii="Calibri" w:eastAsia="Calibri" w:hAnsi="Calibri" w:cs="Calibri"/>
      <w:kern w:val="0"/>
      <w:lang w:eastAsia="uk-UA"/>
      <w14:ligatures w14:val="none"/>
    </w:rPr>
    <w:tblPr>
      <w:tblStyleRowBandSize w:val="1"/>
      <w:tblStyleColBandSize w:val="1"/>
      <w:tblInd w:w="0" w:type="nil"/>
      <w:tblCellMar>
        <w:left w:w="115" w:type="dxa"/>
        <w:right w:w="115" w:type="dxa"/>
      </w:tblCellMar>
    </w:tblPr>
  </w:style>
  <w:style w:type="table" w:customStyle="1" w:styleId="111">
    <w:name w:val="11"/>
    <w:basedOn w:val="a1"/>
    <w:rsid w:val="00F34B35"/>
    <w:pPr>
      <w:spacing w:after="0" w:line="240" w:lineRule="auto"/>
    </w:pPr>
    <w:rPr>
      <w:rFonts w:ascii="Calibri" w:eastAsia="Calibri" w:hAnsi="Calibri" w:cs="Calibri"/>
      <w:kern w:val="0"/>
      <w:lang w:eastAsia="uk-UA"/>
      <w14:ligatures w14:val="none"/>
    </w:rPr>
    <w:tblPr>
      <w:tblStyleRowBandSize w:val="1"/>
      <w:tblStyleColBandSize w:val="1"/>
      <w:tblInd w:w="0" w:type="nil"/>
    </w:tblPr>
  </w:style>
  <w:style w:type="table" w:styleId="411">
    <w:name w:val="Grid Table 4 Accent 1"/>
    <w:basedOn w:val="a1"/>
    <w:uiPriority w:val="49"/>
    <w:rsid w:val="00F34B35"/>
    <w:pPr>
      <w:spacing w:after="0" w:line="240" w:lineRule="auto"/>
    </w:pPr>
    <w:rPr>
      <w:rFonts w:ascii="Calibri" w:eastAsia="Calibri" w:hAnsi="Calibri" w:cs="Calibri"/>
      <w:kern w:val="0"/>
      <w:lang w:eastAsia="uk-UA"/>
      <w14:ligatures w14:val="none"/>
    </w:rPr>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customStyle="1" w:styleId="-215">
    <w:name w:val="Таблиця-список 2 – акцент 15"/>
    <w:basedOn w:val="a1"/>
    <w:next w:val="210"/>
    <w:uiPriority w:val="47"/>
    <w:rsid w:val="00F34B35"/>
    <w:pPr>
      <w:spacing w:after="0" w:line="240" w:lineRule="auto"/>
    </w:pPr>
    <w:rPr>
      <w:rFonts w:ascii="Calibri" w:eastAsia="Calibri" w:hAnsi="Calibri" w:cs="Calibri"/>
      <w:kern w:val="0"/>
      <w:lang w:eastAsia="uk-UA"/>
      <w14:ligatures w14:val="none"/>
    </w:rPr>
    <w:tblPr>
      <w:tblStyleRowBandSize w:val="1"/>
      <w:tblStyleColBandSize w:val="1"/>
      <w:tblBorders>
        <w:top w:val="single" w:sz="4" w:space="0" w:color="167AF3" w:themeColor="accent1" w:themeTint="99"/>
        <w:bottom w:val="single" w:sz="4" w:space="0" w:color="167AF3" w:themeColor="accent1" w:themeTint="99"/>
        <w:insideH w:val="single" w:sz="4" w:space="0" w:color="167AF3"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customStyle="1" w:styleId="-2121">
    <w:name w:val="Таблиця-список 2 – акцент 121"/>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TableNormal11">
    <w:name w:val="Table Normal11"/>
    <w:rsid w:val="00F34B35"/>
    <w:pPr>
      <w:spacing w:after="200" w:line="276" w:lineRule="auto"/>
    </w:pPr>
    <w:rPr>
      <w:rFonts w:ascii="Calibri" w:eastAsia="Calibri" w:hAnsi="Calibri" w:cs="Calibri"/>
      <w:kern w:val="0"/>
      <w:lang w:eastAsia="uk-UA"/>
      <w14:ligatures w14:val="none"/>
    </w:rPr>
    <w:tblPr>
      <w:tblCellMar>
        <w:top w:w="0" w:type="dxa"/>
        <w:left w:w="0" w:type="dxa"/>
        <w:bottom w:w="0" w:type="dxa"/>
        <w:right w:w="0" w:type="dxa"/>
      </w:tblCellMar>
    </w:tblPr>
  </w:style>
  <w:style w:type="table" w:customStyle="1" w:styleId="130">
    <w:name w:val="Сітка таблиці13"/>
    <w:basedOn w:val="a1"/>
    <w:rsid w:val="00F34B35"/>
    <w:pPr>
      <w:spacing w:after="0" w:line="240" w:lineRule="auto"/>
    </w:pPr>
    <w:rPr>
      <w:rFonts w:ascii="Century Gothic" w:eastAsia="Times New Roman" w:hAnsi="Century Gothic" w:cs="Century Gothic"/>
      <w:color w:val="000000" w:themeColor="text1"/>
      <w:kern w:val="0"/>
      <w:sz w:val="16"/>
      <w:szCs w:val="20"/>
      <w:lang w:eastAsia="uk-UA"/>
      <w14:ligatures w14:val="non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tcPr>
    <w:tblStylePr w:type="fir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tblStylePr w:type="la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style>
  <w:style w:type="table" w:customStyle="1" w:styleId="212">
    <w:name w:val="Звичайна таблиця 21"/>
    <w:basedOn w:val="a1"/>
    <w:uiPriority w:val="42"/>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
    <w:name w:val="Таблиця-сітка 1 (світла)1"/>
    <w:basedOn w:val="a1"/>
    <w:uiPriority w:val="46"/>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311">
    <w:name w:val="Звичайна таблиця 31"/>
    <w:basedOn w:val="a1"/>
    <w:uiPriority w:val="99"/>
    <w:rsid w:val="00F34B35"/>
    <w:pPr>
      <w:spacing w:after="0" w:line="240" w:lineRule="auto"/>
    </w:pPr>
    <w:rPr>
      <w:rFonts w:ascii="Century Gothic" w:eastAsia="Century Gothic" w:hAnsi="Century Gothic" w:cs="Century Gothic"/>
      <w:kern w:val="0"/>
      <w:lang w:val="ru-RU" w:eastAsia="uk-UA"/>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5111">
    <w:name w:val="Таблиця-сітка 5 (темна) – акцент 111"/>
    <w:basedOn w:val="a1"/>
    <w:uiPriority w:val="50"/>
    <w:rsid w:val="00F34B35"/>
    <w:pPr>
      <w:spacing w:after="0" w:line="240" w:lineRule="auto"/>
    </w:pPr>
    <w:rPr>
      <w:kern w:val="0"/>
      <w:lang w:val="en-US"/>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2F6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2F6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2F6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2F61" w:themeFill="accent1"/>
      </w:tcPr>
    </w:tblStylePr>
    <w:tblStylePr w:type="band1Vert">
      <w:tblPr/>
      <w:tcPr>
        <w:shd w:val="clear" w:color="auto" w:fill="63A6F7" w:themeFill="accent1" w:themeFillTint="66"/>
      </w:tcPr>
    </w:tblStylePr>
    <w:tblStylePr w:type="band1Horz">
      <w:tblPr/>
      <w:tcPr>
        <w:shd w:val="clear" w:color="auto" w:fill="63A6F7" w:themeFill="accent1" w:themeFillTint="66"/>
      </w:tcPr>
    </w:tblStylePr>
  </w:style>
  <w:style w:type="character" w:styleId="aff0">
    <w:name w:val="annotation reference"/>
    <w:basedOn w:val="a0"/>
    <w:uiPriority w:val="99"/>
    <w:semiHidden/>
    <w:unhideWhenUsed/>
    <w:rsid w:val="00F34B35"/>
    <w:rPr>
      <w:sz w:val="16"/>
      <w:szCs w:val="16"/>
    </w:rPr>
  </w:style>
  <w:style w:type="paragraph" w:styleId="aff1">
    <w:name w:val="annotation text"/>
    <w:basedOn w:val="a"/>
    <w:link w:val="aff2"/>
    <w:uiPriority w:val="99"/>
    <w:semiHidden/>
    <w:unhideWhenUsed/>
    <w:rsid w:val="00F34B35"/>
    <w:pPr>
      <w:spacing w:line="240" w:lineRule="auto"/>
    </w:pPr>
    <w:rPr>
      <w:rFonts w:ascii="Century Gothic" w:eastAsia="Century Gothic" w:hAnsi="Century Gothic" w:cs="Century Gothic"/>
      <w:kern w:val="0"/>
      <w:sz w:val="20"/>
      <w:szCs w:val="20"/>
      <w:lang w:eastAsia="uk-UA"/>
      <w14:ligatures w14:val="none"/>
    </w:rPr>
  </w:style>
  <w:style w:type="character" w:customStyle="1" w:styleId="aff2">
    <w:name w:val="Текст примітки Знак"/>
    <w:basedOn w:val="a0"/>
    <w:link w:val="aff1"/>
    <w:uiPriority w:val="99"/>
    <w:semiHidden/>
    <w:rsid w:val="00F34B35"/>
    <w:rPr>
      <w:rFonts w:ascii="Century Gothic" w:eastAsia="Century Gothic" w:hAnsi="Century Gothic" w:cs="Century Gothic"/>
      <w:kern w:val="0"/>
      <w:sz w:val="20"/>
      <w:szCs w:val="20"/>
      <w:lang w:eastAsia="uk-UA"/>
      <w14:ligatures w14:val="none"/>
    </w:rPr>
  </w:style>
  <w:style w:type="paragraph" w:styleId="aff3">
    <w:name w:val="annotation subject"/>
    <w:basedOn w:val="aff1"/>
    <w:next w:val="aff1"/>
    <w:link w:val="aff4"/>
    <w:uiPriority w:val="99"/>
    <w:semiHidden/>
    <w:unhideWhenUsed/>
    <w:rsid w:val="00F34B35"/>
    <w:rPr>
      <w:b/>
      <w:bCs/>
    </w:rPr>
  </w:style>
  <w:style w:type="character" w:customStyle="1" w:styleId="aff4">
    <w:name w:val="Тема примітки Знак"/>
    <w:basedOn w:val="aff2"/>
    <w:link w:val="aff3"/>
    <w:uiPriority w:val="99"/>
    <w:semiHidden/>
    <w:rsid w:val="00F34B35"/>
    <w:rPr>
      <w:rFonts w:ascii="Century Gothic" w:eastAsia="Century Gothic" w:hAnsi="Century Gothic" w:cs="Century Gothic"/>
      <w:b/>
      <w:bCs/>
      <w:kern w:val="0"/>
      <w:sz w:val="20"/>
      <w:szCs w:val="20"/>
      <w:lang w:eastAsia="uk-UA"/>
      <w14:ligatures w14:val="none"/>
    </w:rPr>
  </w:style>
  <w:style w:type="numbering" w:customStyle="1" w:styleId="112">
    <w:name w:val="Немає списку11"/>
    <w:next w:val="a2"/>
    <w:uiPriority w:val="99"/>
    <w:semiHidden/>
    <w:unhideWhenUsed/>
    <w:rsid w:val="00F34B35"/>
  </w:style>
  <w:style w:type="table" w:customStyle="1" w:styleId="213">
    <w:name w:val="Сітка таблиці21"/>
    <w:basedOn w:val="a1"/>
    <w:next w:val="a4"/>
    <w:uiPriority w:val="39"/>
    <w:rsid w:val="00F34B35"/>
    <w:pPr>
      <w:spacing w:after="0" w:line="240" w:lineRule="auto"/>
    </w:pPr>
    <w:rPr>
      <w:rFonts w:ascii="Century Gothic" w:eastAsia="Century Gothic" w:hAnsi="Century Gothic" w:cs="Century Gothic"/>
      <w:kern w:val="0"/>
      <w:lang w:eastAsia="uk-U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Таблиця-список 2 – акцент 111"/>
    <w:basedOn w:val="a1"/>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41">
    <w:name w:val="Таблиця-список 2 – акцент 141"/>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1110">
    <w:name w:val="Сітка таблиці111"/>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D9E2F3"/>
    </w:tcPr>
    <w:tblStylePr w:type="firstRow">
      <w:rPr>
        <w:rFonts w:ascii="Calibri" w:hAnsi="Calibri"/>
        <w:b/>
        <w:color w:val="FFFFFF"/>
        <w:sz w:val="16"/>
      </w:rPr>
      <w:tblPr/>
      <w:tcPr>
        <w:tcBorders>
          <w:top w:val="nil"/>
          <w:left w:val="nil"/>
          <w:bottom w:val="nil"/>
          <w:right w:val="nil"/>
          <w:insideH w:val="nil"/>
          <w:insideV w:val="nil"/>
          <w:tl2br w:val="nil"/>
          <w:tr2bl w:val="nil"/>
        </w:tcBorders>
        <w:shd w:val="clear" w:color="auto" w:fill="4472C4"/>
      </w:tcPr>
    </w:tblStylePr>
    <w:tblStylePr w:type="lastRow">
      <w:rPr>
        <w:rFonts w:ascii="Calibri" w:hAnsi="Calibri"/>
        <w:b/>
        <w:color w:val="FFFFFF"/>
        <w:sz w:val="16"/>
      </w:rPr>
      <w:tblPr/>
      <w:tcPr>
        <w:tcBorders>
          <w:top w:val="nil"/>
          <w:left w:val="nil"/>
          <w:bottom w:val="nil"/>
          <w:right w:val="nil"/>
          <w:insideH w:val="nil"/>
          <w:insideV w:val="nil"/>
          <w:tl2br w:val="nil"/>
          <w:tr2bl w:val="nil"/>
        </w:tcBorders>
        <w:shd w:val="clear" w:color="auto" w:fill="4472C4"/>
      </w:tcPr>
    </w:tblStylePr>
  </w:style>
  <w:style w:type="table" w:customStyle="1" w:styleId="-512">
    <w:name w:val="Таблиця-сітка 5 (темна) – акцент 12"/>
    <w:basedOn w:val="a1"/>
    <w:next w:val="51"/>
    <w:uiPriority w:val="50"/>
    <w:rsid w:val="00F34B35"/>
    <w:pPr>
      <w:spacing w:after="0" w:line="240" w:lineRule="auto"/>
    </w:pPr>
    <w:rPr>
      <w:rFonts w:ascii="Calibri" w:eastAsia="Calibri" w:hAnsi="Calibri" w:cs="Times New Roman"/>
      <w:kern w:val="0"/>
      <w:lang w:val="en-US"/>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111">
    <w:name w:val="Сітка таблиці1111"/>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ahnschrift SemiBold SemiConden" w:hAnsi="Bahnschrift SemiBold SemiConden"/>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ahnschrift SemiBold SemiConden" w:hAnsi="Bahnschrift SemiBold SemiConden"/>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2151">
    <w:name w:val="Таблиця-список 2 – акцент 151"/>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6">
    <w:name w:val="Таблиця-список 2 – акцент 16"/>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7">
    <w:name w:val="Таблиця-список 2 – акцент 17"/>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numbering" w:customStyle="1" w:styleId="214">
    <w:name w:val="Немає списку21"/>
    <w:next w:val="a2"/>
    <w:uiPriority w:val="99"/>
    <w:semiHidden/>
    <w:unhideWhenUsed/>
    <w:rsid w:val="00F34B35"/>
  </w:style>
  <w:style w:type="table" w:customStyle="1" w:styleId="-218">
    <w:name w:val="Таблиця-список 2 – акцент 18"/>
    <w:basedOn w:val="a1"/>
    <w:next w:val="210"/>
    <w:uiPriority w:val="47"/>
    <w:rsid w:val="00F34B35"/>
    <w:pPr>
      <w:spacing w:after="0" w:line="240" w:lineRule="auto"/>
    </w:pPr>
    <w:rPr>
      <w:kern w:val="0"/>
      <w14:ligatures w14:val="none"/>
    </w:rPr>
    <w:tblPr>
      <w:tblStyleRowBandSize w:val="1"/>
      <w:tblStyleColBandSize w:val="1"/>
      <w:tblBorders>
        <w:top w:val="single" w:sz="4" w:space="0" w:color="167AF3" w:themeColor="accent1" w:themeTint="99"/>
        <w:bottom w:val="single" w:sz="4" w:space="0" w:color="167AF3" w:themeColor="accent1" w:themeTint="99"/>
        <w:insideH w:val="single" w:sz="4" w:space="0" w:color="167AF3"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customStyle="1" w:styleId="-212441">
    <w:name w:val="Таблиця-список 2 – акцент 12441"/>
    <w:basedOn w:val="a1"/>
    <w:next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514">
    <w:name w:val="Таблиця-сітка 5 (темна) – акцент 14"/>
    <w:basedOn w:val="a1"/>
    <w:next w:val="51"/>
    <w:uiPriority w:val="50"/>
    <w:rsid w:val="00F34B35"/>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2111151">
    <w:name w:val="Таблиця-список 2 – акцент 111151"/>
    <w:basedOn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2551">
    <w:name w:val="Таблиця-список 2 – акцент 12551"/>
    <w:basedOn w:val="a1"/>
    <w:next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11141">
    <w:name w:val="Таблиця-список 2 – акцент 111141"/>
    <w:basedOn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1521">
    <w:name w:val="Таблиця-список 2 – акцент 11521"/>
    <w:basedOn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311">
    <w:name w:val="Таблиця-список 2 – акцент 1311"/>
    <w:basedOn w:val="a1"/>
    <w:next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numbering" w:customStyle="1" w:styleId="312">
    <w:name w:val="Немає списку31"/>
    <w:next w:val="a2"/>
    <w:uiPriority w:val="99"/>
    <w:semiHidden/>
    <w:unhideWhenUsed/>
    <w:rsid w:val="00F34B35"/>
  </w:style>
  <w:style w:type="table" w:customStyle="1" w:styleId="TableNormal2">
    <w:name w:val="Table Normal2"/>
    <w:rsid w:val="00F34B35"/>
    <w:rPr>
      <w:rFonts w:ascii="Calibri" w:eastAsia="Calibri" w:hAnsi="Calibri" w:cs="Calibri"/>
      <w:kern w:val="0"/>
      <w:lang w:eastAsia="uk-UA"/>
      <w14:ligatures w14:val="none"/>
    </w:rPr>
    <w:tblPr>
      <w:tblCellMar>
        <w:top w:w="0" w:type="dxa"/>
        <w:left w:w="0" w:type="dxa"/>
        <w:bottom w:w="0" w:type="dxa"/>
        <w:right w:w="0" w:type="dxa"/>
      </w:tblCellMar>
    </w:tblPr>
  </w:style>
  <w:style w:type="table" w:customStyle="1" w:styleId="121">
    <w:name w:val="Сітка таблиці121"/>
    <w:basedOn w:val="a1"/>
    <w:rsid w:val="00F34B35"/>
    <w:pPr>
      <w:spacing w:after="0" w:line="240" w:lineRule="auto"/>
    </w:pPr>
    <w:rPr>
      <w:rFonts w:ascii="Calibri" w:eastAsia="Times New Roman" w:hAnsi="Calibri" w:cs="Calibri"/>
      <w:color w:val="000000" w:themeColor="text1"/>
      <w:kern w:val="0"/>
      <w:sz w:val="16"/>
      <w:szCs w:val="20"/>
      <w:lang w:eastAsia="uk-UA"/>
      <w14:ligatures w14:val="non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tcPr>
    <w:tblStylePr w:type="fir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tblStylePr w:type="la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style>
  <w:style w:type="table" w:customStyle="1" w:styleId="1120">
    <w:name w:val="Сітка таблиці112"/>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ahnschrift SemiBold SemiConden" w:hAnsi="Bahnschrift SemiBold SemiConden"/>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ahnschrift SemiBold SemiConden" w:hAnsi="Bahnschrift SemiBold SemiConden"/>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113">
    <w:name w:val="Сітка таблиці113"/>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ahnschrift SemiBold SemiConden" w:hAnsi="Bahnschrift SemiBold SemiConden"/>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ahnschrift SemiBold SemiConden" w:hAnsi="Bahnschrift SemiBold SemiConden"/>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131">
    <w:name w:val="Сітка таблиці131"/>
    <w:basedOn w:val="a1"/>
    <w:rsid w:val="00F34B35"/>
    <w:pPr>
      <w:spacing w:after="0" w:line="240" w:lineRule="auto"/>
    </w:pPr>
    <w:rPr>
      <w:rFonts w:ascii="Century Gothic" w:eastAsia="Times New Roman" w:hAnsi="Century Gothic" w:cs="Century Gothic"/>
      <w:color w:val="000000" w:themeColor="text1"/>
      <w:kern w:val="0"/>
      <w:sz w:val="16"/>
      <w:szCs w:val="20"/>
      <w:lang w:eastAsia="uk-UA"/>
      <w14:ligatures w14:val="non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tcPr>
    <w:tblStylePr w:type="firstRow">
      <w:rPr>
        <w:rFonts w:asciiTheme="minorHAnsi" w:hAnsiTheme="minorHAnsi" w:hint="default"/>
        <w:b/>
        <w:color w:val="FFFFFF" w:themeColor="background1"/>
        <w:sz w:val="16"/>
        <w:szCs w:val="16"/>
      </w:rPr>
      <w:tblPr/>
      <w:tcPr>
        <w:tcBorders>
          <w:top w:val="nil"/>
          <w:left w:val="nil"/>
          <w:bottom w:val="nil"/>
          <w:right w:val="nil"/>
          <w:insideH w:val="nil"/>
          <w:insideV w:val="nil"/>
          <w:tl2br w:val="nil"/>
          <w:tr2bl w:val="nil"/>
        </w:tcBorders>
        <w:shd w:val="clear" w:color="auto" w:fill="052F61" w:themeFill="accent1"/>
      </w:tcPr>
    </w:tblStylePr>
    <w:tblStylePr w:type="lastRow">
      <w:rPr>
        <w:rFonts w:asciiTheme="minorHAnsi" w:hAnsiTheme="minorHAnsi" w:hint="default"/>
        <w:b/>
        <w:color w:val="FFFFFF" w:themeColor="background1"/>
        <w:sz w:val="16"/>
        <w:szCs w:val="16"/>
      </w:rPr>
      <w:tblPr/>
      <w:tcPr>
        <w:tcBorders>
          <w:top w:val="nil"/>
          <w:left w:val="nil"/>
          <w:bottom w:val="nil"/>
          <w:right w:val="nil"/>
          <w:insideH w:val="nil"/>
          <w:insideV w:val="nil"/>
          <w:tl2br w:val="nil"/>
          <w:tr2bl w:val="nil"/>
        </w:tcBorders>
        <w:shd w:val="clear" w:color="auto" w:fill="052F61" w:themeFill="accent1"/>
      </w:tcPr>
    </w:tblStylePr>
  </w:style>
  <w:style w:type="table" w:customStyle="1" w:styleId="810">
    <w:name w:val="81"/>
    <w:basedOn w:val="a1"/>
    <w:rsid w:val="00F34B35"/>
    <w:pPr>
      <w:spacing w:after="0" w:line="240" w:lineRule="auto"/>
      <w:jc w:val="center"/>
    </w:pPr>
    <w:rPr>
      <w:rFonts w:ascii="Century Gothic" w:eastAsia="Century Gothic" w:hAnsi="Century Gothic" w:cs="Century Gothic"/>
      <w:color w:val="000000"/>
      <w:kern w:val="0"/>
      <w:sz w:val="16"/>
      <w:szCs w:val="16"/>
      <w:lang w:eastAsia="uk-UA"/>
      <w14:ligatures w14:val="none"/>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SemiBold SemiConden" w:eastAsia="Bahnschrift SemiBold SemiConden" w:hAnsi="Bahnschrift SemiBold SemiConden" w:cs="Bahnschrift SemiBold SemiConden"/>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SemiBold SemiConden" w:eastAsia="Bahnschrift SemiBold SemiConden" w:hAnsi="Bahnschrift SemiBold SemiConden" w:cs="Bahnschrift SemiBold SemiConden"/>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610">
    <w:name w:val="61"/>
    <w:basedOn w:val="a1"/>
    <w:rsid w:val="00F34B35"/>
    <w:pPr>
      <w:spacing w:after="0" w:line="240" w:lineRule="auto"/>
      <w:jc w:val="center"/>
    </w:pPr>
    <w:rPr>
      <w:rFonts w:ascii="Century Gothic" w:eastAsia="Century Gothic" w:hAnsi="Century Gothic" w:cs="Century Gothic"/>
      <w:color w:val="000000"/>
      <w:kern w:val="0"/>
      <w:sz w:val="16"/>
      <w:szCs w:val="16"/>
      <w:lang w:eastAsia="uk-UA"/>
      <w14:ligatures w14:val="none"/>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SemiBold SemiConden" w:eastAsia="Bahnschrift SemiBold SemiConden" w:hAnsi="Bahnschrift SemiBold SemiConden" w:cs="Bahnschrift SemiBold SemiConden"/>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SemiBold SemiConden" w:eastAsia="Bahnschrift SemiBold SemiConden" w:hAnsi="Bahnschrift SemiBold SemiConden" w:cs="Bahnschrift SemiBold SemiConden"/>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11111">
    <w:name w:val="Сітка таблиці11111"/>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odoni MT" w:hAnsi="Bodoni M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odoni MT" w:hAnsi="Bodoni M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1121">
    <w:name w:val="Сітка таблиці1121"/>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odoni MT" w:hAnsi="Bodoni M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odoni MT" w:hAnsi="Bodoni M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1131">
    <w:name w:val="Сітка таблиці1131"/>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odoni MT" w:hAnsi="Bodoni M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odoni MT" w:hAnsi="Bodoni M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TableNormal3">
    <w:name w:val="Table Normal3"/>
    <w:rsid w:val="00F34B35"/>
    <w:rPr>
      <w:rFonts w:ascii="Century Gothic" w:eastAsia="Century Gothic" w:hAnsi="Century Gothic" w:cs="Century Gothic"/>
      <w:kern w:val="0"/>
      <w:lang w:eastAsia="uk-UA"/>
      <w14:ligatures w14:val="none"/>
    </w:rPr>
    <w:tblPr>
      <w:tblCellMar>
        <w:top w:w="0" w:type="dxa"/>
        <w:left w:w="0" w:type="dxa"/>
        <w:bottom w:w="0" w:type="dxa"/>
        <w:right w:w="0" w:type="dxa"/>
      </w:tblCellMar>
    </w:tblPr>
  </w:style>
  <w:style w:type="table" w:customStyle="1" w:styleId="-219">
    <w:name w:val="Таблиця-список 2 – акцент 19"/>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numbering" w:customStyle="1" w:styleId="43">
    <w:name w:val="Немає списку4"/>
    <w:next w:val="a2"/>
    <w:uiPriority w:val="99"/>
    <w:semiHidden/>
    <w:unhideWhenUsed/>
    <w:rsid w:val="00F34B35"/>
  </w:style>
  <w:style w:type="table" w:customStyle="1" w:styleId="-2132">
    <w:name w:val="Таблиця-список 2 – акцент 132"/>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44">
    <w:name w:val="Сітка таблиці4"/>
    <w:basedOn w:val="a1"/>
    <w:next w:val="a4"/>
    <w:uiPriority w:val="39"/>
    <w:rsid w:val="00F34B35"/>
    <w:pPr>
      <w:spacing w:after="0" w:line="240" w:lineRule="auto"/>
    </w:pPr>
    <w:rPr>
      <w:rFonts w:ascii="Calibri" w:hAnsi="Calibri" w:cs="Calibr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82"/>
    <w:basedOn w:val="a1"/>
    <w:rsid w:val="00F34B35"/>
    <w:pPr>
      <w:spacing w:after="0" w:line="240" w:lineRule="auto"/>
      <w:jc w:val="center"/>
    </w:pPr>
    <w:rPr>
      <w:rFonts w:ascii="Century Gothic" w:eastAsia="Century Gothic" w:hAnsi="Century Gothic" w:cs="Century Gothic"/>
      <w:color w:val="000000"/>
      <w:kern w:val="0"/>
      <w:sz w:val="16"/>
      <w:szCs w:val="16"/>
      <w:lang w:eastAsia="uk-UA"/>
      <w14:ligatures w14:val="none"/>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SemiLight" w:eastAsia="Bahnschrift SemiLight" w:hAnsi="Bahnschrift SemiLight" w:cs="Bahnschrift SemiLigh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SemiLight" w:eastAsia="Bahnschrift SemiLight" w:hAnsi="Bahnschrift SemiLight" w:cs="Bahnschrift SemiLigh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620">
    <w:name w:val="62"/>
    <w:basedOn w:val="a1"/>
    <w:rsid w:val="00F34B35"/>
    <w:pPr>
      <w:spacing w:after="0" w:line="240" w:lineRule="auto"/>
      <w:jc w:val="center"/>
    </w:pPr>
    <w:rPr>
      <w:rFonts w:ascii="Century Gothic" w:eastAsia="Century Gothic" w:hAnsi="Century Gothic" w:cs="Century Gothic"/>
      <w:color w:val="000000"/>
      <w:kern w:val="0"/>
      <w:sz w:val="16"/>
      <w:szCs w:val="16"/>
      <w:lang w:eastAsia="uk-UA"/>
      <w14:ligatures w14:val="none"/>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SemiLight" w:eastAsia="Bahnschrift SemiLight" w:hAnsi="Bahnschrift SemiLight" w:cs="Bahnschrift SemiLigh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SemiLight" w:eastAsia="Bahnschrift SemiLight" w:hAnsi="Bahnschrift SemiLight" w:cs="Bahnschrift SemiLigh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420">
    <w:name w:val="42"/>
    <w:basedOn w:val="a1"/>
    <w:rsid w:val="00F34B35"/>
    <w:pPr>
      <w:spacing w:after="200" w:line="276" w:lineRule="auto"/>
    </w:pPr>
    <w:rPr>
      <w:rFonts w:ascii="Calibri" w:eastAsia="Calibri" w:hAnsi="Calibri" w:cs="Calibri"/>
      <w:kern w:val="0"/>
      <w:lang w:eastAsia="uk-UA"/>
      <w14:ligatures w14:val="none"/>
    </w:rPr>
    <w:tblPr>
      <w:tblStyleRowBandSize w:val="1"/>
      <w:tblStyleColBandSize w:val="1"/>
      <w:tblInd w:w="0" w:type="nil"/>
      <w:tblCellMar>
        <w:left w:w="115" w:type="dxa"/>
        <w:right w:w="115" w:type="dxa"/>
      </w:tblCellMar>
    </w:tblPr>
  </w:style>
  <w:style w:type="table" w:customStyle="1" w:styleId="320">
    <w:name w:val="32"/>
    <w:basedOn w:val="a1"/>
    <w:rsid w:val="00F34B35"/>
    <w:pPr>
      <w:spacing w:after="200" w:line="276" w:lineRule="auto"/>
    </w:pPr>
    <w:rPr>
      <w:rFonts w:ascii="Calibri" w:eastAsia="Calibri" w:hAnsi="Calibri" w:cs="Calibri"/>
      <w:kern w:val="0"/>
      <w:lang w:eastAsia="uk-UA"/>
      <w14:ligatures w14:val="none"/>
    </w:rPr>
    <w:tblPr>
      <w:tblStyleRowBandSize w:val="1"/>
      <w:tblStyleColBandSize w:val="1"/>
      <w:tblInd w:w="0" w:type="nil"/>
      <w:tblCellMar>
        <w:left w:w="115" w:type="dxa"/>
        <w:right w:w="115" w:type="dxa"/>
      </w:tblCellMar>
    </w:tblPr>
  </w:style>
  <w:style w:type="table" w:customStyle="1" w:styleId="220">
    <w:name w:val="22"/>
    <w:basedOn w:val="a1"/>
    <w:rsid w:val="00F34B35"/>
    <w:pPr>
      <w:spacing w:after="200" w:line="276" w:lineRule="auto"/>
    </w:pPr>
    <w:rPr>
      <w:rFonts w:ascii="Calibri" w:eastAsia="Calibri" w:hAnsi="Calibri" w:cs="Calibri"/>
      <w:kern w:val="0"/>
      <w:lang w:eastAsia="uk-UA"/>
      <w14:ligatures w14:val="none"/>
    </w:rPr>
    <w:tblPr>
      <w:tblStyleRowBandSize w:val="1"/>
      <w:tblStyleColBandSize w:val="1"/>
      <w:tblInd w:w="0" w:type="nil"/>
      <w:tblCellMar>
        <w:left w:w="115" w:type="dxa"/>
        <w:right w:w="115" w:type="dxa"/>
      </w:tblCellMar>
    </w:tblPr>
  </w:style>
  <w:style w:type="table" w:customStyle="1" w:styleId="123">
    <w:name w:val="12"/>
    <w:basedOn w:val="a1"/>
    <w:rsid w:val="00F34B35"/>
    <w:pPr>
      <w:spacing w:after="0" w:line="240" w:lineRule="auto"/>
    </w:pPr>
    <w:rPr>
      <w:rFonts w:ascii="Calibri" w:eastAsia="Calibri" w:hAnsi="Calibri" w:cs="Calibri"/>
      <w:kern w:val="0"/>
      <w:lang w:eastAsia="uk-UA"/>
      <w14:ligatures w14:val="none"/>
    </w:rPr>
    <w:tblPr>
      <w:tblStyleRowBandSize w:val="1"/>
      <w:tblStyleColBandSize w:val="1"/>
      <w:tblInd w:w="0" w:type="nil"/>
    </w:tblPr>
  </w:style>
  <w:style w:type="table" w:customStyle="1" w:styleId="-515">
    <w:name w:val="Таблиця-сітка 5 (темна) – акцент 15"/>
    <w:basedOn w:val="a1"/>
    <w:next w:val="51"/>
    <w:uiPriority w:val="50"/>
    <w:rsid w:val="00F34B35"/>
    <w:pPr>
      <w:spacing w:after="0" w:line="240" w:lineRule="auto"/>
    </w:pPr>
    <w:rPr>
      <w:rFonts w:ascii="Calibri" w:eastAsia="Calibri" w:hAnsi="Calibri" w:cs="Calibri"/>
      <w:kern w:val="0"/>
      <w:lang w:eastAsia="uk-UA"/>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2F6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2F6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2F6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2F61" w:themeFill="accent1"/>
      </w:tcPr>
    </w:tblStylePr>
    <w:tblStylePr w:type="band1Vert">
      <w:tblPr/>
      <w:tcPr>
        <w:shd w:val="clear" w:color="auto" w:fill="63A6F7" w:themeFill="accent1" w:themeFillTint="66"/>
      </w:tcPr>
    </w:tblStylePr>
    <w:tblStylePr w:type="band1Horz">
      <w:tblPr/>
      <w:tcPr>
        <w:shd w:val="clear" w:color="auto" w:fill="63A6F7" w:themeFill="accent1" w:themeFillTint="66"/>
      </w:tcPr>
    </w:tblStylePr>
  </w:style>
  <w:style w:type="table" w:customStyle="1" w:styleId="-2110">
    <w:name w:val="Таблиця-список 2 – акцент 110"/>
    <w:basedOn w:val="a1"/>
    <w:next w:val="210"/>
    <w:uiPriority w:val="47"/>
    <w:rsid w:val="00F34B35"/>
    <w:pPr>
      <w:spacing w:after="0" w:line="240" w:lineRule="auto"/>
    </w:pPr>
    <w:rPr>
      <w:rFonts w:ascii="Calibri" w:eastAsia="Calibri" w:hAnsi="Calibri" w:cs="Calibri"/>
      <w:kern w:val="0"/>
      <w:lang w:eastAsia="uk-UA"/>
      <w14:ligatures w14:val="none"/>
    </w:rPr>
    <w:tblPr>
      <w:tblStyleRowBandSize w:val="1"/>
      <w:tblStyleColBandSize w:val="1"/>
      <w:tblBorders>
        <w:top w:val="single" w:sz="4" w:space="0" w:color="167AF3" w:themeColor="accent1" w:themeTint="99"/>
        <w:bottom w:val="single" w:sz="4" w:space="0" w:color="167AF3" w:themeColor="accent1" w:themeTint="99"/>
        <w:insideH w:val="single" w:sz="4" w:space="0" w:color="167AF3"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customStyle="1" w:styleId="-2122">
    <w:name w:val="Таблиця-список 2 – акцент 122"/>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TableNormal12">
    <w:name w:val="Table Normal12"/>
    <w:rsid w:val="00F34B35"/>
    <w:pPr>
      <w:spacing w:after="200" w:line="276" w:lineRule="auto"/>
    </w:pPr>
    <w:rPr>
      <w:rFonts w:ascii="Calibri" w:eastAsia="Calibri" w:hAnsi="Calibri" w:cs="Calibri"/>
      <w:kern w:val="0"/>
      <w:lang w:eastAsia="uk-UA"/>
      <w14:ligatures w14:val="none"/>
    </w:rPr>
    <w:tblPr>
      <w:tblCellMar>
        <w:top w:w="0" w:type="dxa"/>
        <w:left w:w="0" w:type="dxa"/>
        <w:bottom w:w="0" w:type="dxa"/>
        <w:right w:w="0" w:type="dxa"/>
      </w:tblCellMar>
    </w:tblPr>
  </w:style>
  <w:style w:type="table" w:customStyle="1" w:styleId="140">
    <w:name w:val="Сітка таблиці14"/>
    <w:basedOn w:val="a1"/>
    <w:rsid w:val="00F34B35"/>
    <w:pPr>
      <w:spacing w:after="0" w:line="240" w:lineRule="auto"/>
    </w:pPr>
    <w:rPr>
      <w:rFonts w:ascii="Century Gothic" w:eastAsia="Times New Roman" w:hAnsi="Century Gothic" w:cs="Century Gothic"/>
      <w:color w:val="000000" w:themeColor="text1"/>
      <w:kern w:val="0"/>
      <w:sz w:val="16"/>
      <w:szCs w:val="20"/>
      <w:lang w:eastAsia="uk-UA"/>
      <w14:ligatures w14:val="non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tcPr>
    <w:tblStylePr w:type="fir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tblStylePr w:type="la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style>
  <w:style w:type="table" w:customStyle="1" w:styleId="-5112">
    <w:name w:val="Таблиця-сітка 5 (темна) – акцент 112"/>
    <w:basedOn w:val="a1"/>
    <w:uiPriority w:val="50"/>
    <w:rsid w:val="00F34B35"/>
    <w:pPr>
      <w:spacing w:after="0" w:line="240" w:lineRule="auto"/>
    </w:pPr>
    <w:rPr>
      <w:kern w:val="0"/>
      <w:lang w:val="en-US"/>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2F6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2F6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2F6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2F61" w:themeFill="accent1"/>
      </w:tcPr>
    </w:tblStylePr>
    <w:tblStylePr w:type="band1Vert">
      <w:tblPr/>
      <w:tcPr>
        <w:shd w:val="clear" w:color="auto" w:fill="63A6F7" w:themeFill="accent1" w:themeFillTint="66"/>
      </w:tcPr>
    </w:tblStylePr>
    <w:tblStylePr w:type="band1Horz">
      <w:tblPr/>
      <w:tcPr>
        <w:shd w:val="clear" w:color="auto" w:fill="63A6F7" w:themeFill="accent1" w:themeFillTint="66"/>
      </w:tcPr>
    </w:tblStylePr>
  </w:style>
  <w:style w:type="numbering" w:customStyle="1" w:styleId="124">
    <w:name w:val="Немає списку12"/>
    <w:next w:val="a2"/>
    <w:uiPriority w:val="99"/>
    <w:semiHidden/>
    <w:unhideWhenUsed/>
    <w:rsid w:val="00F34B35"/>
  </w:style>
  <w:style w:type="table" w:customStyle="1" w:styleId="221">
    <w:name w:val="Сітка таблиці22"/>
    <w:basedOn w:val="a1"/>
    <w:next w:val="a4"/>
    <w:uiPriority w:val="39"/>
    <w:rsid w:val="00F34B35"/>
    <w:pPr>
      <w:spacing w:after="0" w:line="240" w:lineRule="auto"/>
    </w:pPr>
    <w:rPr>
      <w:rFonts w:ascii="Century Gothic" w:eastAsia="Century Gothic" w:hAnsi="Century Gothic" w:cs="Century Gothic"/>
      <w:kern w:val="0"/>
      <w:lang w:eastAsia="uk-U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Таблиця-список 2 – акцент 142"/>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114">
    <w:name w:val="Сітка таблиці114"/>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D9E2F3"/>
    </w:tcPr>
    <w:tblStylePr w:type="firstRow">
      <w:rPr>
        <w:rFonts w:ascii="Calibri" w:hAnsi="Calibri"/>
        <w:b/>
        <w:color w:val="FFFFFF"/>
        <w:sz w:val="16"/>
      </w:rPr>
      <w:tblPr/>
      <w:tcPr>
        <w:tcBorders>
          <w:top w:val="nil"/>
          <w:left w:val="nil"/>
          <w:bottom w:val="nil"/>
          <w:right w:val="nil"/>
          <w:insideH w:val="nil"/>
          <w:insideV w:val="nil"/>
          <w:tl2br w:val="nil"/>
          <w:tr2bl w:val="nil"/>
        </w:tcBorders>
        <w:shd w:val="clear" w:color="auto" w:fill="4472C4"/>
      </w:tcPr>
    </w:tblStylePr>
    <w:tblStylePr w:type="lastRow">
      <w:rPr>
        <w:rFonts w:ascii="Calibri" w:hAnsi="Calibri"/>
        <w:b/>
        <w:color w:val="FFFFFF"/>
        <w:sz w:val="16"/>
      </w:rPr>
      <w:tblPr/>
      <w:tcPr>
        <w:tcBorders>
          <w:top w:val="nil"/>
          <w:left w:val="nil"/>
          <w:bottom w:val="nil"/>
          <w:right w:val="nil"/>
          <w:insideH w:val="nil"/>
          <w:insideV w:val="nil"/>
          <w:tl2br w:val="nil"/>
          <w:tr2bl w:val="nil"/>
        </w:tcBorders>
        <w:shd w:val="clear" w:color="auto" w:fill="4472C4"/>
      </w:tcPr>
    </w:tblStylePr>
  </w:style>
  <w:style w:type="table" w:customStyle="1" w:styleId="1112">
    <w:name w:val="Сітка таблиці1112"/>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2152">
    <w:name w:val="Таблиця-список 2 – акцент 152"/>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numbering" w:customStyle="1" w:styleId="222">
    <w:name w:val="Немає списку22"/>
    <w:next w:val="a2"/>
    <w:uiPriority w:val="99"/>
    <w:semiHidden/>
    <w:unhideWhenUsed/>
    <w:rsid w:val="00F34B35"/>
  </w:style>
  <w:style w:type="table" w:customStyle="1" w:styleId="-212442">
    <w:name w:val="Таблиця-список 2 – акцент 12442"/>
    <w:basedOn w:val="a1"/>
    <w:next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11152">
    <w:name w:val="Таблиця-список 2 – акцент 111152"/>
    <w:basedOn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2552">
    <w:name w:val="Таблиця-список 2 – акцент 12552"/>
    <w:basedOn w:val="a1"/>
    <w:next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11142">
    <w:name w:val="Таблиця-список 2 – акцент 111142"/>
    <w:basedOn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1522">
    <w:name w:val="Таблиця-список 2 – акцент 11522"/>
    <w:basedOn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312">
    <w:name w:val="Таблиця-список 2 – акцент 1312"/>
    <w:basedOn w:val="a1"/>
    <w:next w:val="a1"/>
    <w:uiPriority w:val="47"/>
    <w:rsid w:val="00F34B35"/>
    <w:pPr>
      <w:spacing w:before="100" w:after="0" w:line="240" w:lineRule="auto"/>
    </w:pPr>
    <w:rPr>
      <w:rFonts w:ascii="Calibri" w:eastAsia="Times New Roman" w:hAnsi="Calibri" w:cs="Times New Roman"/>
      <w:kern w:val="0"/>
      <w:sz w:val="20"/>
      <w:szCs w:val="20"/>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numbering" w:customStyle="1" w:styleId="321">
    <w:name w:val="Немає списку32"/>
    <w:next w:val="a2"/>
    <w:uiPriority w:val="99"/>
    <w:semiHidden/>
    <w:unhideWhenUsed/>
    <w:rsid w:val="00F34B35"/>
  </w:style>
  <w:style w:type="table" w:customStyle="1" w:styleId="1122">
    <w:name w:val="Сітка таблиці1122"/>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1132">
    <w:name w:val="Сітка таблиці1132"/>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132">
    <w:name w:val="Сітка таблиці132"/>
    <w:basedOn w:val="a1"/>
    <w:rsid w:val="00F34B35"/>
    <w:pPr>
      <w:spacing w:after="0" w:line="240" w:lineRule="auto"/>
    </w:pPr>
    <w:rPr>
      <w:rFonts w:ascii="Century Gothic" w:eastAsia="Times New Roman" w:hAnsi="Century Gothic" w:cs="Century Gothic"/>
      <w:color w:val="000000" w:themeColor="text1"/>
      <w:kern w:val="0"/>
      <w:sz w:val="16"/>
      <w:szCs w:val="20"/>
      <w:lang w:eastAsia="uk-UA"/>
      <w14:ligatures w14:val="non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tcPr>
    <w:tblStylePr w:type="firstRow">
      <w:rPr>
        <w:rFonts w:asciiTheme="minorHAnsi" w:hAnsiTheme="minorHAnsi" w:hint="default"/>
        <w:b/>
        <w:color w:val="FFFFFF" w:themeColor="background1"/>
        <w:sz w:val="16"/>
        <w:szCs w:val="16"/>
      </w:rPr>
      <w:tblPr/>
      <w:tcPr>
        <w:tcBorders>
          <w:top w:val="nil"/>
          <w:left w:val="nil"/>
          <w:bottom w:val="nil"/>
          <w:right w:val="nil"/>
          <w:insideH w:val="nil"/>
          <w:insideV w:val="nil"/>
          <w:tl2br w:val="nil"/>
          <w:tr2bl w:val="nil"/>
        </w:tcBorders>
        <w:shd w:val="clear" w:color="auto" w:fill="052F61" w:themeFill="accent1"/>
      </w:tcPr>
    </w:tblStylePr>
    <w:tblStylePr w:type="lastRow">
      <w:rPr>
        <w:rFonts w:asciiTheme="minorHAnsi" w:hAnsiTheme="minorHAnsi" w:hint="default"/>
        <w:b/>
        <w:color w:val="FFFFFF" w:themeColor="background1"/>
        <w:sz w:val="16"/>
        <w:szCs w:val="16"/>
      </w:rPr>
      <w:tblPr/>
      <w:tcPr>
        <w:tcBorders>
          <w:top w:val="nil"/>
          <w:left w:val="nil"/>
          <w:bottom w:val="nil"/>
          <w:right w:val="nil"/>
          <w:insideH w:val="nil"/>
          <w:insideV w:val="nil"/>
          <w:tl2br w:val="nil"/>
          <w:tr2bl w:val="nil"/>
        </w:tcBorders>
        <w:shd w:val="clear" w:color="auto" w:fill="052F61" w:themeFill="accent1"/>
      </w:tcPr>
    </w:tblStylePr>
  </w:style>
  <w:style w:type="table" w:customStyle="1" w:styleId="811">
    <w:name w:val="811"/>
    <w:basedOn w:val="a1"/>
    <w:rsid w:val="00F34B35"/>
    <w:pPr>
      <w:spacing w:after="0" w:line="240" w:lineRule="auto"/>
      <w:jc w:val="center"/>
    </w:pPr>
    <w:rPr>
      <w:rFonts w:ascii="Century Gothic" w:eastAsia="Century Gothic" w:hAnsi="Century Gothic" w:cs="Century Gothic"/>
      <w:color w:val="000000"/>
      <w:kern w:val="0"/>
      <w:sz w:val="16"/>
      <w:szCs w:val="16"/>
      <w:lang w:eastAsia="uk-UA"/>
      <w14:ligatures w14:val="none"/>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611">
    <w:name w:val="611"/>
    <w:basedOn w:val="a1"/>
    <w:rsid w:val="00F34B35"/>
    <w:pPr>
      <w:spacing w:after="0" w:line="240" w:lineRule="auto"/>
      <w:jc w:val="center"/>
    </w:pPr>
    <w:rPr>
      <w:rFonts w:ascii="Century Gothic" w:eastAsia="Century Gothic" w:hAnsi="Century Gothic" w:cs="Century Gothic"/>
      <w:color w:val="000000"/>
      <w:kern w:val="0"/>
      <w:sz w:val="16"/>
      <w:szCs w:val="16"/>
      <w:lang w:eastAsia="uk-UA"/>
      <w14:ligatures w14:val="none"/>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11211">
    <w:name w:val="Сітка таблиці11211"/>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Montserrat" w:hAnsi="Montserra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Montserrat" w:hAnsi="Montserra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TableNormal4">
    <w:name w:val="Table Normal4"/>
    <w:rsid w:val="00F34B35"/>
    <w:rPr>
      <w:rFonts w:ascii="Century Gothic" w:eastAsia="Century Gothic" w:hAnsi="Century Gothic" w:cs="Century Gothic"/>
      <w:kern w:val="0"/>
      <w:lang w:eastAsia="uk-UA"/>
      <w14:ligatures w14:val="none"/>
    </w:rPr>
    <w:tblPr>
      <w:tblCellMar>
        <w:top w:w="0" w:type="dxa"/>
        <w:left w:w="0" w:type="dxa"/>
        <w:bottom w:w="0" w:type="dxa"/>
        <w:right w:w="0" w:type="dxa"/>
      </w:tblCellMar>
    </w:tblPr>
  </w:style>
  <w:style w:type="table" w:customStyle="1" w:styleId="-2112">
    <w:name w:val="Таблиця-список 2 – акцент 112"/>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13">
    <w:name w:val="Таблиця-список 2 – акцент 113"/>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160">
    <w:name w:val="Сітка таблиці16"/>
    <w:basedOn w:val="a1"/>
    <w:rsid w:val="00F34B35"/>
    <w:pPr>
      <w:spacing w:after="0" w:line="240" w:lineRule="auto"/>
    </w:pPr>
    <w:rPr>
      <w:rFonts w:ascii="Century Gothic" w:eastAsia="Times New Roman" w:hAnsi="Century Gothic" w:cs="Century Gothic"/>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Meiryo" w:hAnsi="Meiryo"/>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Meiryo" w:hAnsi="Meiryo"/>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2114">
    <w:name w:val="Таблиця-список 2 – акцент 114"/>
    <w:basedOn w:val="a1"/>
    <w:next w:val="210"/>
    <w:uiPriority w:val="47"/>
    <w:rsid w:val="00F34B35"/>
    <w:pPr>
      <w:spacing w:after="0" w:line="240" w:lineRule="auto"/>
    </w:pPr>
    <w:rPr>
      <w:rFonts w:ascii="Century Gothic" w:eastAsia="Century Gothic" w:hAnsi="Century Gothic" w:cs="Century Gothic"/>
      <w:kern w:val="0"/>
      <w:lang w:eastAsia="uk-UA"/>
      <w14:ligatures w14:val="none"/>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116">
    <w:name w:val="Сітка таблиці116"/>
    <w:basedOn w:val="a1"/>
    <w:rsid w:val="00F34B35"/>
    <w:pPr>
      <w:spacing w:after="0" w:line="240" w:lineRule="auto"/>
    </w:pPr>
    <w:rPr>
      <w:rFonts w:ascii="Calibri" w:eastAsia="Times New Roman" w:hAnsi="Calibri" w:cs="Calibri"/>
      <w:color w:val="000000"/>
      <w:kern w:val="0"/>
      <w:sz w:val="16"/>
      <w:szCs w:val="20"/>
      <w:lang w:eastAsia="uk-UA"/>
      <w14:ligatures w14:val="none"/>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Meiryo" w:hAnsi="Meiryo"/>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Meiryo" w:hAnsi="Meiryo"/>
        <w:b/>
        <w:color w:val="FFFFFF"/>
        <w:sz w:val="16"/>
      </w:rPr>
      <w:tblPr/>
      <w:tcPr>
        <w:tcBorders>
          <w:top w:val="nil"/>
          <w:left w:val="nil"/>
          <w:bottom w:val="nil"/>
          <w:right w:val="nil"/>
          <w:insideH w:val="nil"/>
          <w:insideV w:val="nil"/>
          <w:tl2br w:val="nil"/>
          <w:tr2bl w:val="nil"/>
        </w:tcBorders>
        <w:shd w:val="clear" w:color="auto" w:fill="052F61"/>
      </w:tcPr>
    </w:tblStylePr>
  </w:style>
  <w:style w:type="character" w:styleId="aff5">
    <w:name w:val="FollowedHyperlink"/>
    <w:basedOn w:val="a0"/>
    <w:uiPriority w:val="99"/>
    <w:semiHidden/>
    <w:unhideWhenUsed/>
    <w:rsid w:val="00F34B35"/>
    <w:rPr>
      <w:color w:val="954F72"/>
      <w:u w:val="single"/>
    </w:rPr>
  </w:style>
  <w:style w:type="paragraph" w:customStyle="1" w:styleId="msonormal0">
    <w:name w:val="msonormal"/>
    <w:basedOn w:val="a"/>
    <w:rsid w:val="00F34B35"/>
    <w:pPr>
      <w:spacing w:before="100" w:beforeAutospacing="1" w:after="100" w:afterAutospacing="1" w:line="240" w:lineRule="auto"/>
    </w:pPr>
    <w:rPr>
      <w:rFonts w:ascii="Times New Roman" w:eastAsia="Times New Roman" w:hAnsi="Times New Roman" w:cs="Times New Roman"/>
      <w:kern w:val="0"/>
      <w:sz w:val="24"/>
      <w:szCs w:val="24"/>
      <w:lang w:eastAsia="uk-UA"/>
      <w14:ligatures w14:val="none"/>
    </w:rPr>
  </w:style>
  <w:style w:type="paragraph" w:customStyle="1" w:styleId="xl68">
    <w:name w:val="xl68"/>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69">
    <w:name w:val="xl69"/>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70">
    <w:name w:val="xl70"/>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71">
    <w:name w:val="xl71"/>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72">
    <w:name w:val="xl72"/>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73">
    <w:name w:val="xl73"/>
    <w:basedOn w:val="a"/>
    <w:rsid w:val="00F34B35"/>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74">
    <w:name w:val="xl74"/>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75">
    <w:name w:val="xl75"/>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76">
    <w:name w:val="xl76"/>
    <w:basedOn w:val="a"/>
    <w:rsid w:val="00F34B35"/>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77">
    <w:name w:val="xl77"/>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78">
    <w:name w:val="xl78"/>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79">
    <w:name w:val="xl79"/>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entury Gothic" w:eastAsia="Times New Roman" w:hAnsi="Century Gothic" w:cs="Times New Roman"/>
      <w:kern w:val="0"/>
      <w:sz w:val="16"/>
      <w:szCs w:val="16"/>
      <w:lang w:eastAsia="uk-UA"/>
      <w14:ligatures w14:val="none"/>
    </w:rPr>
  </w:style>
  <w:style w:type="paragraph" w:customStyle="1" w:styleId="xl80">
    <w:name w:val="xl80"/>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entury Gothic" w:eastAsia="Times New Roman" w:hAnsi="Century Gothic" w:cs="Times New Roman"/>
      <w:kern w:val="0"/>
      <w:sz w:val="16"/>
      <w:szCs w:val="16"/>
      <w:lang w:eastAsia="uk-UA"/>
      <w14:ligatures w14:val="none"/>
    </w:rPr>
  </w:style>
  <w:style w:type="paragraph" w:customStyle="1" w:styleId="xl81">
    <w:name w:val="xl81"/>
    <w:basedOn w:val="a"/>
    <w:rsid w:val="00F34B35"/>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Century Gothic" w:eastAsia="Times New Roman" w:hAnsi="Century Gothic" w:cs="Times New Roman"/>
      <w:kern w:val="0"/>
      <w:sz w:val="16"/>
      <w:szCs w:val="16"/>
      <w:lang w:eastAsia="uk-UA"/>
      <w14:ligatures w14:val="none"/>
    </w:rPr>
  </w:style>
  <w:style w:type="paragraph" w:customStyle="1" w:styleId="xl82">
    <w:name w:val="xl82"/>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entury Gothic" w:eastAsia="Times New Roman" w:hAnsi="Century Gothic" w:cs="Times New Roman"/>
      <w:color w:val="000000"/>
      <w:kern w:val="0"/>
      <w:sz w:val="16"/>
      <w:szCs w:val="16"/>
      <w:lang w:eastAsia="uk-UA"/>
      <w14:ligatures w14:val="none"/>
    </w:rPr>
  </w:style>
  <w:style w:type="paragraph" w:customStyle="1" w:styleId="xl83">
    <w:name w:val="xl83"/>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entury Gothic" w:eastAsia="Times New Roman" w:hAnsi="Century Gothic" w:cs="Times New Roman"/>
      <w:kern w:val="0"/>
      <w:sz w:val="16"/>
      <w:szCs w:val="16"/>
      <w:lang w:eastAsia="uk-UA"/>
      <w14:ligatures w14:val="none"/>
    </w:rPr>
  </w:style>
  <w:style w:type="paragraph" w:customStyle="1" w:styleId="xl84">
    <w:name w:val="xl84"/>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entury Gothic" w:eastAsia="Times New Roman" w:hAnsi="Century Gothic" w:cs="Times New Roman"/>
      <w:color w:val="000000"/>
      <w:kern w:val="0"/>
      <w:sz w:val="16"/>
      <w:szCs w:val="16"/>
      <w:lang w:eastAsia="uk-UA"/>
      <w14:ligatures w14:val="none"/>
    </w:rPr>
  </w:style>
  <w:style w:type="paragraph" w:customStyle="1" w:styleId="xl85">
    <w:name w:val="xl85"/>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entury Gothic" w:eastAsia="Times New Roman" w:hAnsi="Century Gothic" w:cs="Times New Roman"/>
      <w:kern w:val="0"/>
      <w:sz w:val="16"/>
      <w:szCs w:val="16"/>
      <w:lang w:eastAsia="uk-UA"/>
      <w14:ligatures w14:val="none"/>
    </w:rPr>
  </w:style>
  <w:style w:type="paragraph" w:customStyle="1" w:styleId="xl86">
    <w:name w:val="xl86"/>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entury Gothic" w:eastAsia="Times New Roman" w:hAnsi="Century Gothic" w:cs="Times New Roman"/>
      <w:kern w:val="0"/>
      <w:sz w:val="16"/>
      <w:szCs w:val="16"/>
      <w:lang w:eastAsia="uk-UA"/>
      <w14:ligatures w14:val="none"/>
    </w:rPr>
  </w:style>
  <w:style w:type="paragraph" w:customStyle="1" w:styleId="xl87">
    <w:name w:val="xl87"/>
    <w:basedOn w:val="a"/>
    <w:rsid w:val="00F34B35"/>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textAlignment w:val="top"/>
    </w:pPr>
    <w:rPr>
      <w:rFonts w:ascii="Century Gothic" w:eastAsia="Times New Roman" w:hAnsi="Century Gothic" w:cs="Times New Roman"/>
      <w:kern w:val="0"/>
      <w:sz w:val="16"/>
      <w:szCs w:val="16"/>
      <w:lang w:eastAsia="uk-UA"/>
      <w14:ligatures w14:val="none"/>
    </w:rPr>
  </w:style>
  <w:style w:type="paragraph" w:customStyle="1" w:styleId="xl88">
    <w:name w:val="xl88"/>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89">
    <w:name w:val="xl89"/>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entury Gothic" w:eastAsia="Times New Roman" w:hAnsi="Century Gothic" w:cs="Times New Roman"/>
      <w:color w:val="000000"/>
      <w:kern w:val="0"/>
      <w:sz w:val="16"/>
      <w:szCs w:val="16"/>
      <w:lang w:eastAsia="uk-UA"/>
      <w14:ligatures w14:val="none"/>
    </w:rPr>
  </w:style>
  <w:style w:type="paragraph" w:customStyle="1" w:styleId="xl90">
    <w:name w:val="xl90"/>
    <w:basedOn w:val="a"/>
    <w:rsid w:val="00F34B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kern w:val="0"/>
      <w:sz w:val="16"/>
      <w:szCs w:val="16"/>
      <w:lang w:eastAsia="uk-UA"/>
      <w14:ligatures w14:val="none"/>
    </w:rPr>
  </w:style>
  <w:style w:type="paragraph" w:customStyle="1" w:styleId="xl91">
    <w:name w:val="xl91"/>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Century Gothic" w:eastAsia="Times New Roman" w:hAnsi="Century Gothic" w:cs="Times New Roman"/>
      <w:kern w:val="0"/>
      <w:sz w:val="16"/>
      <w:szCs w:val="16"/>
      <w:lang w:eastAsia="uk-UA"/>
      <w14:ligatures w14:val="none"/>
    </w:rPr>
  </w:style>
  <w:style w:type="paragraph" w:customStyle="1" w:styleId="xl92">
    <w:name w:val="xl92"/>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93">
    <w:name w:val="xl93"/>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kern w:val="0"/>
      <w:sz w:val="16"/>
      <w:szCs w:val="16"/>
      <w:lang w:eastAsia="uk-UA"/>
      <w14:ligatures w14:val="none"/>
    </w:rPr>
  </w:style>
  <w:style w:type="paragraph" w:customStyle="1" w:styleId="xl94">
    <w:name w:val="xl94"/>
    <w:basedOn w:val="a"/>
    <w:rsid w:val="00EA03EC"/>
    <w:pPr>
      <w:pBdr>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95">
    <w:name w:val="xl95"/>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96">
    <w:name w:val="xl96"/>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Times New Roman" w:eastAsia="Times New Roman" w:hAnsi="Times New Roman" w:cs="Times New Roman"/>
      <w:kern w:val="0"/>
      <w:sz w:val="16"/>
      <w:szCs w:val="16"/>
      <w:lang w:eastAsia="uk-UA"/>
      <w14:ligatures w14:val="none"/>
    </w:rPr>
  </w:style>
  <w:style w:type="paragraph" w:customStyle="1" w:styleId="xl97">
    <w:name w:val="xl97"/>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98">
    <w:name w:val="xl98"/>
    <w:basedOn w:val="a"/>
    <w:rsid w:val="00EA03E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Century Gothic" w:eastAsia="Times New Roman" w:hAnsi="Century Gothic" w:cs="Times New Roman"/>
      <w:kern w:val="0"/>
      <w:sz w:val="16"/>
      <w:szCs w:val="16"/>
      <w:lang w:eastAsia="uk-UA"/>
      <w14:ligatures w14:val="none"/>
    </w:rPr>
  </w:style>
  <w:style w:type="paragraph" w:customStyle="1" w:styleId="xl99">
    <w:name w:val="xl99"/>
    <w:basedOn w:val="a"/>
    <w:rsid w:val="00EA03E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Century Gothic" w:eastAsia="Times New Roman" w:hAnsi="Century Gothic" w:cs="Times New Roman"/>
      <w:kern w:val="0"/>
      <w:sz w:val="16"/>
      <w:szCs w:val="16"/>
      <w:lang w:eastAsia="uk-UA"/>
      <w14:ligatures w14:val="none"/>
    </w:rPr>
  </w:style>
  <w:style w:type="paragraph" w:customStyle="1" w:styleId="xl100">
    <w:name w:val="xl100"/>
    <w:basedOn w:val="a"/>
    <w:rsid w:val="00EA03E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01">
    <w:name w:val="xl101"/>
    <w:basedOn w:val="a"/>
    <w:rsid w:val="00EA03EC"/>
    <w:pPr>
      <w:pBdr>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02">
    <w:name w:val="xl102"/>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03">
    <w:name w:val="xl103"/>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04">
    <w:name w:val="xl104"/>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kern w:val="0"/>
      <w:sz w:val="16"/>
      <w:szCs w:val="16"/>
      <w:lang w:eastAsia="uk-UA"/>
      <w14:ligatures w14:val="none"/>
    </w:rPr>
  </w:style>
  <w:style w:type="paragraph" w:customStyle="1" w:styleId="xl105">
    <w:name w:val="xl105"/>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kern w:val="0"/>
      <w:sz w:val="16"/>
      <w:szCs w:val="16"/>
      <w:lang w:eastAsia="uk-UA"/>
      <w14:ligatures w14:val="none"/>
    </w:rPr>
  </w:style>
  <w:style w:type="paragraph" w:customStyle="1" w:styleId="xl106">
    <w:name w:val="xl106"/>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kern w:val="0"/>
      <w:sz w:val="16"/>
      <w:szCs w:val="16"/>
      <w:lang w:eastAsia="uk-UA"/>
      <w14:ligatures w14:val="none"/>
    </w:rPr>
  </w:style>
  <w:style w:type="paragraph" w:customStyle="1" w:styleId="xl107">
    <w:name w:val="xl107"/>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kern w:val="0"/>
      <w:sz w:val="16"/>
      <w:szCs w:val="16"/>
      <w:lang w:eastAsia="uk-UA"/>
      <w14:ligatures w14:val="none"/>
    </w:rPr>
  </w:style>
  <w:style w:type="paragraph" w:customStyle="1" w:styleId="xl108">
    <w:name w:val="xl108"/>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top"/>
    </w:pPr>
    <w:rPr>
      <w:rFonts w:ascii="Century Gothic" w:eastAsia="Times New Roman" w:hAnsi="Century Gothic" w:cs="Times New Roman"/>
      <w:kern w:val="0"/>
      <w:sz w:val="16"/>
      <w:szCs w:val="16"/>
      <w:lang w:eastAsia="uk-UA"/>
      <w14:ligatures w14:val="none"/>
    </w:rPr>
  </w:style>
  <w:style w:type="paragraph" w:customStyle="1" w:styleId="xl109">
    <w:name w:val="xl109"/>
    <w:basedOn w:val="a"/>
    <w:rsid w:val="00EA03E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10">
    <w:name w:val="xl110"/>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kern w:val="0"/>
      <w:sz w:val="16"/>
      <w:szCs w:val="16"/>
      <w:lang w:eastAsia="uk-UA"/>
      <w14:ligatures w14:val="none"/>
    </w:rPr>
  </w:style>
  <w:style w:type="paragraph" w:customStyle="1" w:styleId="xl111">
    <w:name w:val="xl111"/>
    <w:basedOn w:val="a"/>
    <w:rsid w:val="00EA03EC"/>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kern w:val="0"/>
      <w:sz w:val="16"/>
      <w:szCs w:val="16"/>
      <w:lang w:eastAsia="uk-UA"/>
      <w14:ligatures w14:val="none"/>
    </w:rPr>
  </w:style>
  <w:style w:type="paragraph" w:customStyle="1" w:styleId="xl112">
    <w:name w:val="xl112"/>
    <w:basedOn w:val="a"/>
    <w:rsid w:val="00EA03E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entury Gothic" w:eastAsia="Times New Roman" w:hAnsi="Century Gothic" w:cs="Times New Roman"/>
      <w:kern w:val="0"/>
      <w:sz w:val="16"/>
      <w:szCs w:val="16"/>
      <w:lang w:eastAsia="uk-UA"/>
      <w14:ligatures w14:val="none"/>
    </w:rPr>
  </w:style>
  <w:style w:type="paragraph" w:customStyle="1" w:styleId="xl113">
    <w:name w:val="xl113"/>
    <w:basedOn w:val="a"/>
    <w:rsid w:val="00EA03E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14">
    <w:name w:val="xl114"/>
    <w:basedOn w:val="a"/>
    <w:rsid w:val="00EA03E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15">
    <w:name w:val="xl115"/>
    <w:basedOn w:val="a"/>
    <w:rsid w:val="00EA03E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entury Gothic" w:eastAsia="Times New Roman" w:hAnsi="Century Gothic" w:cs="Times New Roman"/>
      <w:b/>
      <w:bCs/>
      <w:kern w:val="0"/>
      <w:sz w:val="16"/>
      <w:szCs w:val="16"/>
      <w:lang w:eastAsia="uk-UA"/>
      <w14:ligatures w14:val="none"/>
    </w:rPr>
  </w:style>
  <w:style w:type="paragraph" w:customStyle="1" w:styleId="xl116">
    <w:name w:val="xl116"/>
    <w:basedOn w:val="a"/>
    <w:rsid w:val="00EA03E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17">
    <w:name w:val="xl117"/>
    <w:basedOn w:val="a"/>
    <w:rsid w:val="00EA03E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18">
    <w:name w:val="xl118"/>
    <w:basedOn w:val="a"/>
    <w:rsid w:val="00EA03E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19">
    <w:name w:val="xl119"/>
    <w:basedOn w:val="a"/>
    <w:rsid w:val="00EA03E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20">
    <w:name w:val="xl120"/>
    <w:basedOn w:val="a"/>
    <w:rsid w:val="00EA03E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21">
    <w:name w:val="xl121"/>
    <w:basedOn w:val="a"/>
    <w:rsid w:val="00EA03E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22">
    <w:name w:val="xl122"/>
    <w:basedOn w:val="a"/>
    <w:rsid w:val="00EA03E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23">
    <w:name w:val="xl123"/>
    <w:basedOn w:val="a"/>
    <w:rsid w:val="00EA03EC"/>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pPr>
    <w:rPr>
      <w:rFonts w:ascii="Century Gothic" w:eastAsia="Times New Roman" w:hAnsi="Century Gothic" w:cs="Times New Roman"/>
      <w:kern w:val="0"/>
      <w:sz w:val="16"/>
      <w:szCs w:val="16"/>
      <w:lang w:eastAsia="uk-UA"/>
      <w14:ligatures w14:val="none"/>
    </w:rPr>
  </w:style>
  <w:style w:type="paragraph" w:customStyle="1" w:styleId="xl124">
    <w:name w:val="xl124"/>
    <w:basedOn w:val="a"/>
    <w:rsid w:val="00EA03E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kern w:val="0"/>
      <w:sz w:val="16"/>
      <w:szCs w:val="16"/>
      <w:lang w:eastAsia="uk-UA"/>
      <w14:ligatures w14:val="none"/>
    </w:rPr>
  </w:style>
  <w:style w:type="paragraph" w:customStyle="1" w:styleId="xl125">
    <w:name w:val="xl125"/>
    <w:basedOn w:val="a"/>
    <w:rsid w:val="00EA03E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26">
    <w:name w:val="xl126"/>
    <w:basedOn w:val="a"/>
    <w:rsid w:val="00EA03E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27">
    <w:name w:val="xl127"/>
    <w:basedOn w:val="a"/>
    <w:rsid w:val="00EA03E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28">
    <w:name w:val="xl128"/>
    <w:basedOn w:val="a"/>
    <w:rsid w:val="00EA03E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29">
    <w:name w:val="xl129"/>
    <w:basedOn w:val="a"/>
    <w:rsid w:val="00EA03E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30">
    <w:name w:val="xl130"/>
    <w:basedOn w:val="a"/>
    <w:rsid w:val="00EA03E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31">
    <w:name w:val="xl131"/>
    <w:basedOn w:val="a"/>
    <w:rsid w:val="00EA03E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32">
    <w:name w:val="xl132"/>
    <w:basedOn w:val="a"/>
    <w:rsid w:val="00EA03E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33">
    <w:name w:val="xl133"/>
    <w:basedOn w:val="a"/>
    <w:rsid w:val="00EA03EC"/>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34">
    <w:name w:val="xl134"/>
    <w:basedOn w:val="a"/>
    <w:rsid w:val="00EA03EC"/>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35">
    <w:name w:val="xl135"/>
    <w:basedOn w:val="a"/>
    <w:rsid w:val="00EA03EC"/>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36">
    <w:name w:val="xl136"/>
    <w:basedOn w:val="a"/>
    <w:rsid w:val="00EA03EC"/>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37">
    <w:name w:val="xl137"/>
    <w:basedOn w:val="a"/>
    <w:rsid w:val="00EA03E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38">
    <w:name w:val="xl138"/>
    <w:basedOn w:val="a"/>
    <w:rsid w:val="00EA03E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39">
    <w:name w:val="xl139"/>
    <w:basedOn w:val="a"/>
    <w:rsid w:val="00EA03EC"/>
    <w:pPr>
      <w:pBdr>
        <w:top w:val="single" w:sz="4" w:space="0" w:color="auto"/>
        <w:left w:val="single" w:sz="4" w:space="0" w:color="auto"/>
        <w:right w:val="single" w:sz="4" w:space="0" w:color="auto"/>
      </w:pBdr>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40">
    <w:name w:val="xl140"/>
    <w:basedOn w:val="a"/>
    <w:rsid w:val="00EA03EC"/>
    <w:pPr>
      <w:pBdr>
        <w:left w:val="single" w:sz="4" w:space="0" w:color="auto"/>
        <w:bottom w:val="single" w:sz="4" w:space="0" w:color="auto"/>
        <w:right w:val="single" w:sz="4" w:space="0" w:color="auto"/>
      </w:pBdr>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41">
    <w:name w:val="xl141"/>
    <w:basedOn w:val="a"/>
    <w:rsid w:val="00EA03E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42">
    <w:name w:val="xl142"/>
    <w:basedOn w:val="a"/>
    <w:rsid w:val="00EA03E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43">
    <w:name w:val="xl143"/>
    <w:basedOn w:val="a"/>
    <w:rsid w:val="00EA03EC"/>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44">
    <w:name w:val="xl144"/>
    <w:basedOn w:val="a"/>
    <w:rsid w:val="00EA03EC"/>
    <w:pPr>
      <w:pBdr>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45">
    <w:name w:val="xl145"/>
    <w:basedOn w:val="a"/>
    <w:rsid w:val="00EA03E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46">
    <w:name w:val="xl146"/>
    <w:basedOn w:val="a"/>
    <w:rsid w:val="00EA03E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47">
    <w:name w:val="xl147"/>
    <w:basedOn w:val="a"/>
    <w:rsid w:val="00EA03E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kern w:val="0"/>
      <w:sz w:val="16"/>
      <w:szCs w:val="16"/>
      <w:lang w:eastAsia="uk-UA"/>
      <w14:ligatures w14:val="none"/>
    </w:rPr>
  </w:style>
  <w:style w:type="paragraph" w:customStyle="1" w:styleId="xl148">
    <w:name w:val="xl148"/>
    <w:basedOn w:val="a"/>
    <w:rsid w:val="00EA03E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kern w:val="0"/>
      <w:sz w:val="16"/>
      <w:szCs w:val="16"/>
      <w:lang w:eastAsia="uk-UA"/>
      <w14:ligatures w14:val="none"/>
    </w:rPr>
  </w:style>
  <w:style w:type="paragraph" w:customStyle="1" w:styleId="xl149">
    <w:name w:val="xl149"/>
    <w:basedOn w:val="a"/>
    <w:rsid w:val="00EA03E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kern w:val="0"/>
      <w:sz w:val="16"/>
      <w:szCs w:val="16"/>
      <w:lang w:eastAsia="uk-UA"/>
      <w14:ligatures w14:val="none"/>
    </w:rPr>
  </w:style>
  <w:style w:type="paragraph" w:customStyle="1" w:styleId="xl150">
    <w:name w:val="xl150"/>
    <w:basedOn w:val="a"/>
    <w:rsid w:val="00EA03E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kern w:val="0"/>
      <w:sz w:val="16"/>
      <w:szCs w:val="16"/>
      <w:lang w:eastAsia="uk-UA"/>
      <w14:ligatures w14:val="none"/>
    </w:rPr>
  </w:style>
  <w:style w:type="paragraph" w:customStyle="1" w:styleId="xl151">
    <w:name w:val="xl151"/>
    <w:basedOn w:val="a"/>
    <w:rsid w:val="00EA03EC"/>
    <w:pPr>
      <w:pBdr>
        <w:top w:val="single" w:sz="4" w:space="0" w:color="auto"/>
        <w:left w:val="single" w:sz="4" w:space="0" w:color="auto"/>
        <w:right w:val="single" w:sz="4" w:space="0" w:color="auto"/>
      </w:pBdr>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52">
    <w:name w:val="xl152"/>
    <w:basedOn w:val="a"/>
    <w:rsid w:val="00EA03EC"/>
    <w:pPr>
      <w:pBdr>
        <w:left w:val="single" w:sz="4" w:space="0" w:color="auto"/>
        <w:bottom w:val="single" w:sz="4" w:space="0" w:color="auto"/>
        <w:right w:val="single" w:sz="4" w:space="0" w:color="auto"/>
      </w:pBdr>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53">
    <w:name w:val="xl153"/>
    <w:basedOn w:val="a"/>
    <w:rsid w:val="00EA03E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54">
    <w:name w:val="xl154"/>
    <w:basedOn w:val="a"/>
    <w:rsid w:val="00EA03E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55">
    <w:name w:val="xl155"/>
    <w:basedOn w:val="a"/>
    <w:rsid w:val="00EA03E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56">
    <w:name w:val="xl156"/>
    <w:basedOn w:val="a"/>
    <w:rsid w:val="00EA03E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57">
    <w:name w:val="xl157"/>
    <w:basedOn w:val="a"/>
    <w:rsid w:val="00EA03E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58">
    <w:name w:val="xl158"/>
    <w:basedOn w:val="a"/>
    <w:rsid w:val="00EA03E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59">
    <w:name w:val="xl159"/>
    <w:basedOn w:val="a"/>
    <w:rsid w:val="00EA03EC"/>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60">
    <w:name w:val="xl160"/>
    <w:basedOn w:val="a"/>
    <w:rsid w:val="00EA03EC"/>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61">
    <w:name w:val="xl161"/>
    <w:basedOn w:val="a"/>
    <w:rsid w:val="00EA03EC"/>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62">
    <w:name w:val="xl162"/>
    <w:basedOn w:val="a"/>
    <w:rsid w:val="00EA03E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63">
    <w:name w:val="xl163"/>
    <w:basedOn w:val="a"/>
    <w:rsid w:val="00EA03EC"/>
    <w:pPr>
      <w:pBdr>
        <w:left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64">
    <w:name w:val="xl164"/>
    <w:basedOn w:val="a"/>
    <w:rsid w:val="00EA03EC"/>
    <w:pPr>
      <w:pBdr>
        <w:left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65">
    <w:name w:val="xl165"/>
    <w:basedOn w:val="a"/>
    <w:rsid w:val="00EA03EC"/>
    <w:pPr>
      <w:pBdr>
        <w:left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66">
    <w:name w:val="xl166"/>
    <w:basedOn w:val="a"/>
    <w:rsid w:val="00EA03EC"/>
    <w:pPr>
      <w:pBdr>
        <w:left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67">
    <w:name w:val="xl167"/>
    <w:basedOn w:val="a"/>
    <w:rsid w:val="00EA03EC"/>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68">
    <w:name w:val="xl168"/>
    <w:basedOn w:val="a"/>
    <w:rsid w:val="00EA03EC"/>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69">
    <w:name w:val="xl169"/>
    <w:basedOn w:val="a"/>
    <w:rsid w:val="00EA03EC"/>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70">
    <w:name w:val="xl170"/>
    <w:basedOn w:val="a"/>
    <w:rsid w:val="00EA03EC"/>
    <w:pPr>
      <w:pBdr>
        <w:top w:val="single" w:sz="4" w:space="0" w:color="auto"/>
        <w:left w:val="single" w:sz="4" w:space="0" w:color="auto"/>
        <w:right w:val="single" w:sz="4" w:space="0" w:color="auto"/>
      </w:pBdr>
      <w:spacing w:before="100" w:beforeAutospacing="1" w:after="100" w:afterAutospacing="1" w:line="240" w:lineRule="auto"/>
      <w:jc w:val="center"/>
    </w:pPr>
    <w:rPr>
      <w:rFonts w:ascii="Century Gothic" w:eastAsia="Times New Roman" w:hAnsi="Century Gothic" w:cs="Times New Roman"/>
      <w:color w:val="000000"/>
      <w:kern w:val="0"/>
      <w:sz w:val="16"/>
      <w:szCs w:val="16"/>
      <w:lang w:eastAsia="uk-UA"/>
      <w14:ligatures w14:val="none"/>
    </w:rPr>
  </w:style>
  <w:style w:type="paragraph" w:customStyle="1" w:styleId="xl171">
    <w:name w:val="xl171"/>
    <w:basedOn w:val="a"/>
    <w:rsid w:val="00EA03EC"/>
    <w:pPr>
      <w:pBdr>
        <w:left w:val="single" w:sz="4" w:space="0" w:color="auto"/>
        <w:bottom w:val="single" w:sz="4" w:space="0" w:color="auto"/>
        <w:right w:val="single" w:sz="4" w:space="0" w:color="auto"/>
      </w:pBdr>
      <w:spacing w:before="100" w:beforeAutospacing="1" w:after="100" w:afterAutospacing="1" w:line="240" w:lineRule="auto"/>
      <w:jc w:val="center"/>
    </w:pPr>
    <w:rPr>
      <w:rFonts w:ascii="Century Gothic" w:eastAsia="Times New Roman" w:hAnsi="Century Gothic" w:cs="Times New Roman"/>
      <w:color w:val="000000"/>
      <w:kern w:val="0"/>
      <w:sz w:val="16"/>
      <w:szCs w:val="16"/>
      <w:lang w:eastAsia="uk-UA"/>
      <w14:ligatures w14:val="none"/>
    </w:rPr>
  </w:style>
  <w:style w:type="paragraph" w:customStyle="1" w:styleId="xl172">
    <w:name w:val="xl172"/>
    <w:basedOn w:val="a"/>
    <w:rsid w:val="00EA03E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73">
    <w:name w:val="xl173"/>
    <w:basedOn w:val="a"/>
    <w:rsid w:val="00EA03EC"/>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 w:type="paragraph" w:customStyle="1" w:styleId="xl174">
    <w:name w:val="xl174"/>
    <w:basedOn w:val="a"/>
    <w:rsid w:val="00EA03EC"/>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entury Gothic" w:eastAsia="Times New Roman" w:hAnsi="Century Gothic" w:cs="Times New Roman"/>
      <w:color w:val="000000"/>
      <w:kern w:val="0"/>
      <w:sz w:val="16"/>
      <w:szCs w:val="16"/>
      <w:lang w:eastAsia="uk-UA"/>
      <w14:ligatures w14:val="none"/>
    </w:rPr>
  </w:style>
  <w:style w:type="paragraph" w:customStyle="1" w:styleId="xl175">
    <w:name w:val="xl175"/>
    <w:basedOn w:val="a"/>
    <w:rsid w:val="00EA03EC"/>
    <w:pPr>
      <w:pBdr>
        <w:top w:val="single" w:sz="4" w:space="0" w:color="auto"/>
        <w:left w:val="single" w:sz="4" w:space="0" w:color="auto"/>
        <w:right w:val="single" w:sz="4" w:space="0" w:color="auto"/>
      </w:pBdr>
      <w:spacing w:before="100" w:beforeAutospacing="1" w:after="100" w:afterAutospacing="1" w:line="240" w:lineRule="auto"/>
      <w:jc w:val="center"/>
    </w:pPr>
    <w:rPr>
      <w:rFonts w:ascii="Century Gothic" w:eastAsia="Times New Roman" w:hAnsi="Century Gothic" w:cs="Times New Roman"/>
      <w:kern w:val="0"/>
      <w:sz w:val="16"/>
      <w:szCs w:val="16"/>
      <w:lang w:eastAsia="uk-U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317365">
      <w:bodyDiv w:val="1"/>
      <w:marLeft w:val="0"/>
      <w:marRight w:val="0"/>
      <w:marTop w:val="0"/>
      <w:marBottom w:val="0"/>
      <w:divBdr>
        <w:top w:val="none" w:sz="0" w:space="0" w:color="auto"/>
        <w:left w:val="none" w:sz="0" w:space="0" w:color="auto"/>
        <w:bottom w:val="none" w:sz="0" w:space="0" w:color="auto"/>
        <w:right w:val="none" w:sz="0" w:space="0" w:color="auto"/>
      </w:divBdr>
    </w:div>
    <w:div w:id="271058037">
      <w:bodyDiv w:val="1"/>
      <w:marLeft w:val="0"/>
      <w:marRight w:val="0"/>
      <w:marTop w:val="0"/>
      <w:marBottom w:val="0"/>
      <w:divBdr>
        <w:top w:val="none" w:sz="0" w:space="0" w:color="auto"/>
        <w:left w:val="none" w:sz="0" w:space="0" w:color="auto"/>
        <w:bottom w:val="none" w:sz="0" w:space="0" w:color="auto"/>
        <w:right w:val="none" w:sz="0" w:space="0" w:color="auto"/>
      </w:divBdr>
    </w:div>
    <w:div w:id="662591447">
      <w:bodyDiv w:val="1"/>
      <w:marLeft w:val="0"/>
      <w:marRight w:val="0"/>
      <w:marTop w:val="0"/>
      <w:marBottom w:val="0"/>
      <w:divBdr>
        <w:top w:val="none" w:sz="0" w:space="0" w:color="auto"/>
        <w:left w:val="none" w:sz="0" w:space="0" w:color="auto"/>
        <w:bottom w:val="none" w:sz="0" w:space="0" w:color="auto"/>
        <w:right w:val="none" w:sz="0" w:space="0" w:color="auto"/>
      </w:divBdr>
    </w:div>
    <w:div w:id="789710382">
      <w:bodyDiv w:val="1"/>
      <w:marLeft w:val="0"/>
      <w:marRight w:val="0"/>
      <w:marTop w:val="0"/>
      <w:marBottom w:val="0"/>
      <w:divBdr>
        <w:top w:val="none" w:sz="0" w:space="0" w:color="auto"/>
        <w:left w:val="none" w:sz="0" w:space="0" w:color="auto"/>
        <w:bottom w:val="none" w:sz="0" w:space="0" w:color="auto"/>
        <w:right w:val="none" w:sz="0" w:space="0" w:color="auto"/>
      </w:divBdr>
    </w:div>
    <w:div w:id="938172935">
      <w:bodyDiv w:val="1"/>
      <w:marLeft w:val="0"/>
      <w:marRight w:val="0"/>
      <w:marTop w:val="0"/>
      <w:marBottom w:val="0"/>
      <w:divBdr>
        <w:top w:val="none" w:sz="0" w:space="0" w:color="auto"/>
        <w:left w:val="none" w:sz="0" w:space="0" w:color="auto"/>
        <w:bottom w:val="none" w:sz="0" w:space="0" w:color="auto"/>
        <w:right w:val="none" w:sz="0" w:space="0" w:color="auto"/>
      </w:divBdr>
    </w:div>
    <w:div w:id="1096248600">
      <w:bodyDiv w:val="1"/>
      <w:marLeft w:val="0"/>
      <w:marRight w:val="0"/>
      <w:marTop w:val="0"/>
      <w:marBottom w:val="0"/>
      <w:divBdr>
        <w:top w:val="none" w:sz="0" w:space="0" w:color="auto"/>
        <w:left w:val="none" w:sz="0" w:space="0" w:color="auto"/>
        <w:bottom w:val="none" w:sz="0" w:space="0" w:color="auto"/>
        <w:right w:val="none" w:sz="0" w:space="0" w:color="auto"/>
      </w:divBdr>
    </w:div>
    <w:div w:id="1164247783">
      <w:bodyDiv w:val="1"/>
      <w:marLeft w:val="0"/>
      <w:marRight w:val="0"/>
      <w:marTop w:val="0"/>
      <w:marBottom w:val="0"/>
      <w:divBdr>
        <w:top w:val="none" w:sz="0" w:space="0" w:color="auto"/>
        <w:left w:val="none" w:sz="0" w:space="0" w:color="auto"/>
        <w:bottom w:val="none" w:sz="0" w:space="0" w:color="auto"/>
        <w:right w:val="none" w:sz="0" w:space="0" w:color="auto"/>
      </w:divBdr>
    </w:div>
    <w:div w:id="1167750486">
      <w:bodyDiv w:val="1"/>
      <w:marLeft w:val="0"/>
      <w:marRight w:val="0"/>
      <w:marTop w:val="0"/>
      <w:marBottom w:val="0"/>
      <w:divBdr>
        <w:top w:val="none" w:sz="0" w:space="0" w:color="auto"/>
        <w:left w:val="none" w:sz="0" w:space="0" w:color="auto"/>
        <w:bottom w:val="none" w:sz="0" w:space="0" w:color="auto"/>
        <w:right w:val="none" w:sz="0" w:space="0" w:color="auto"/>
      </w:divBdr>
    </w:div>
    <w:div w:id="1181237907">
      <w:bodyDiv w:val="1"/>
      <w:marLeft w:val="0"/>
      <w:marRight w:val="0"/>
      <w:marTop w:val="0"/>
      <w:marBottom w:val="0"/>
      <w:divBdr>
        <w:top w:val="none" w:sz="0" w:space="0" w:color="auto"/>
        <w:left w:val="none" w:sz="0" w:space="0" w:color="auto"/>
        <w:bottom w:val="none" w:sz="0" w:space="0" w:color="auto"/>
        <w:right w:val="none" w:sz="0" w:space="0" w:color="auto"/>
      </w:divBdr>
    </w:div>
    <w:div w:id="1203445966">
      <w:bodyDiv w:val="1"/>
      <w:marLeft w:val="0"/>
      <w:marRight w:val="0"/>
      <w:marTop w:val="0"/>
      <w:marBottom w:val="0"/>
      <w:divBdr>
        <w:top w:val="none" w:sz="0" w:space="0" w:color="auto"/>
        <w:left w:val="none" w:sz="0" w:space="0" w:color="auto"/>
        <w:bottom w:val="none" w:sz="0" w:space="0" w:color="auto"/>
        <w:right w:val="none" w:sz="0" w:space="0" w:color="auto"/>
      </w:divBdr>
    </w:div>
    <w:div w:id="1356688048">
      <w:bodyDiv w:val="1"/>
      <w:marLeft w:val="0"/>
      <w:marRight w:val="0"/>
      <w:marTop w:val="0"/>
      <w:marBottom w:val="0"/>
      <w:divBdr>
        <w:top w:val="none" w:sz="0" w:space="0" w:color="auto"/>
        <w:left w:val="none" w:sz="0" w:space="0" w:color="auto"/>
        <w:bottom w:val="none" w:sz="0" w:space="0" w:color="auto"/>
        <w:right w:val="none" w:sz="0" w:space="0" w:color="auto"/>
      </w:divBdr>
    </w:div>
    <w:div w:id="1406075545">
      <w:bodyDiv w:val="1"/>
      <w:marLeft w:val="0"/>
      <w:marRight w:val="0"/>
      <w:marTop w:val="0"/>
      <w:marBottom w:val="0"/>
      <w:divBdr>
        <w:top w:val="none" w:sz="0" w:space="0" w:color="auto"/>
        <w:left w:val="none" w:sz="0" w:space="0" w:color="auto"/>
        <w:bottom w:val="none" w:sz="0" w:space="0" w:color="auto"/>
        <w:right w:val="none" w:sz="0" w:space="0" w:color="auto"/>
      </w:divBdr>
    </w:div>
    <w:div w:id="1426919108">
      <w:bodyDiv w:val="1"/>
      <w:marLeft w:val="0"/>
      <w:marRight w:val="0"/>
      <w:marTop w:val="0"/>
      <w:marBottom w:val="0"/>
      <w:divBdr>
        <w:top w:val="none" w:sz="0" w:space="0" w:color="auto"/>
        <w:left w:val="none" w:sz="0" w:space="0" w:color="auto"/>
        <w:bottom w:val="none" w:sz="0" w:space="0" w:color="auto"/>
        <w:right w:val="none" w:sz="0" w:space="0" w:color="auto"/>
      </w:divBdr>
    </w:div>
    <w:div w:id="1577128976">
      <w:bodyDiv w:val="1"/>
      <w:marLeft w:val="0"/>
      <w:marRight w:val="0"/>
      <w:marTop w:val="0"/>
      <w:marBottom w:val="0"/>
      <w:divBdr>
        <w:top w:val="none" w:sz="0" w:space="0" w:color="auto"/>
        <w:left w:val="none" w:sz="0" w:space="0" w:color="auto"/>
        <w:bottom w:val="none" w:sz="0" w:space="0" w:color="auto"/>
        <w:right w:val="none" w:sz="0" w:space="0" w:color="auto"/>
      </w:divBdr>
    </w:div>
    <w:div w:id="1592078306">
      <w:bodyDiv w:val="1"/>
      <w:marLeft w:val="0"/>
      <w:marRight w:val="0"/>
      <w:marTop w:val="0"/>
      <w:marBottom w:val="0"/>
      <w:divBdr>
        <w:top w:val="none" w:sz="0" w:space="0" w:color="auto"/>
        <w:left w:val="none" w:sz="0" w:space="0" w:color="auto"/>
        <w:bottom w:val="none" w:sz="0" w:space="0" w:color="auto"/>
        <w:right w:val="none" w:sz="0" w:space="0" w:color="auto"/>
      </w:divBdr>
    </w:div>
    <w:div w:id="1593926450">
      <w:bodyDiv w:val="1"/>
      <w:marLeft w:val="0"/>
      <w:marRight w:val="0"/>
      <w:marTop w:val="0"/>
      <w:marBottom w:val="0"/>
      <w:divBdr>
        <w:top w:val="none" w:sz="0" w:space="0" w:color="auto"/>
        <w:left w:val="none" w:sz="0" w:space="0" w:color="auto"/>
        <w:bottom w:val="none" w:sz="0" w:space="0" w:color="auto"/>
        <w:right w:val="none" w:sz="0" w:space="0" w:color="auto"/>
      </w:divBdr>
    </w:div>
    <w:div w:id="1597055650">
      <w:bodyDiv w:val="1"/>
      <w:marLeft w:val="0"/>
      <w:marRight w:val="0"/>
      <w:marTop w:val="0"/>
      <w:marBottom w:val="0"/>
      <w:divBdr>
        <w:top w:val="none" w:sz="0" w:space="0" w:color="auto"/>
        <w:left w:val="none" w:sz="0" w:space="0" w:color="auto"/>
        <w:bottom w:val="none" w:sz="0" w:space="0" w:color="auto"/>
        <w:right w:val="none" w:sz="0" w:space="0" w:color="auto"/>
      </w:divBdr>
    </w:div>
    <w:div w:id="1727685788">
      <w:bodyDiv w:val="1"/>
      <w:marLeft w:val="0"/>
      <w:marRight w:val="0"/>
      <w:marTop w:val="0"/>
      <w:marBottom w:val="0"/>
      <w:divBdr>
        <w:top w:val="none" w:sz="0" w:space="0" w:color="auto"/>
        <w:left w:val="none" w:sz="0" w:space="0" w:color="auto"/>
        <w:bottom w:val="none" w:sz="0" w:space="0" w:color="auto"/>
        <w:right w:val="none" w:sz="0" w:space="0" w:color="auto"/>
      </w:divBdr>
    </w:div>
    <w:div w:id="1759446380">
      <w:bodyDiv w:val="1"/>
      <w:marLeft w:val="0"/>
      <w:marRight w:val="0"/>
      <w:marTop w:val="0"/>
      <w:marBottom w:val="0"/>
      <w:divBdr>
        <w:top w:val="none" w:sz="0" w:space="0" w:color="auto"/>
        <w:left w:val="none" w:sz="0" w:space="0" w:color="auto"/>
        <w:bottom w:val="none" w:sz="0" w:space="0" w:color="auto"/>
        <w:right w:val="none" w:sz="0" w:space="0" w:color="auto"/>
      </w:divBdr>
    </w:div>
    <w:div w:id="1806852823">
      <w:bodyDiv w:val="1"/>
      <w:marLeft w:val="0"/>
      <w:marRight w:val="0"/>
      <w:marTop w:val="0"/>
      <w:marBottom w:val="0"/>
      <w:divBdr>
        <w:top w:val="none" w:sz="0" w:space="0" w:color="auto"/>
        <w:left w:val="none" w:sz="0" w:space="0" w:color="auto"/>
        <w:bottom w:val="none" w:sz="0" w:space="0" w:color="auto"/>
        <w:right w:val="none" w:sz="0" w:space="0" w:color="auto"/>
      </w:divBdr>
    </w:div>
    <w:div w:id="1838763989">
      <w:bodyDiv w:val="1"/>
      <w:marLeft w:val="0"/>
      <w:marRight w:val="0"/>
      <w:marTop w:val="0"/>
      <w:marBottom w:val="0"/>
      <w:divBdr>
        <w:top w:val="none" w:sz="0" w:space="0" w:color="auto"/>
        <w:left w:val="none" w:sz="0" w:space="0" w:color="auto"/>
        <w:bottom w:val="none" w:sz="0" w:space="0" w:color="auto"/>
        <w:right w:val="none" w:sz="0" w:space="0" w:color="auto"/>
      </w:divBdr>
    </w:div>
    <w:div w:id="1860199514">
      <w:bodyDiv w:val="1"/>
      <w:marLeft w:val="0"/>
      <w:marRight w:val="0"/>
      <w:marTop w:val="0"/>
      <w:marBottom w:val="0"/>
      <w:divBdr>
        <w:top w:val="none" w:sz="0" w:space="0" w:color="auto"/>
        <w:left w:val="none" w:sz="0" w:space="0" w:color="auto"/>
        <w:bottom w:val="none" w:sz="0" w:space="0" w:color="auto"/>
        <w:right w:val="none" w:sz="0" w:space="0" w:color="auto"/>
      </w:divBdr>
    </w:div>
    <w:div w:id="1890215871">
      <w:bodyDiv w:val="1"/>
      <w:marLeft w:val="0"/>
      <w:marRight w:val="0"/>
      <w:marTop w:val="0"/>
      <w:marBottom w:val="0"/>
      <w:divBdr>
        <w:top w:val="none" w:sz="0" w:space="0" w:color="auto"/>
        <w:left w:val="none" w:sz="0" w:space="0" w:color="auto"/>
        <w:bottom w:val="none" w:sz="0" w:space="0" w:color="auto"/>
        <w:right w:val="none" w:sz="0" w:space="0" w:color="auto"/>
      </w:divBdr>
    </w:div>
    <w:div w:id="1983000501">
      <w:bodyDiv w:val="1"/>
      <w:marLeft w:val="0"/>
      <w:marRight w:val="0"/>
      <w:marTop w:val="0"/>
      <w:marBottom w:val="0"/>
      <w:divBdr>
        <w:top w:val="none" w:sz="0" w:space="0" w:color="auto"/>
        <w:left w:val="none" w:sz="0" w:space="0" w:color="auto"/>
        <w:bottom w:val="none" w:sz="0" w:space="0" w:color="auto"/>
        <w:right w:val="none" w:sz="0" w:space="0" w:color="auto"/>
      </w:divBdr>
    </w:div>
    <w:div w:id="2105028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app.powerbi.com/view?r=eyJrIjoiZjUxZTI5YzQtYzZhNy00ZDgwLWFlNjMtYmRjNGU5OTZkNWIyIiwidCI6IjE1ODgyNjJkLTIzZmItNDNiNC1iZDZlLWJjZTQ5YzhlNjE4NiIsImMiOjh9&amp;pageName=ReportSection6eba908b2ec57013b406" TargetMode="External"/><Relationship Id="rId26" Type="http://schemas.openxmlformats.org/officeDocument/2006/relationships/hyperlink" Target="https://app.powerbi.com/view?r=eyJrIjoiZjUxZTI5YzQtYzZhNy00ZDgwLWFlNjMtYmRjNGU5OTZkNWIyIiwidCI6IjE1ODgyNjJkLTIzZmItNDNiNC1iZDZlLWJjZTQ5YzhlNjE4NiIsImMiOjh9&amp;pageName=ReportSectionc619cff812da0d64eb76" TargetMode="External"/><Relationship Id="rId39" Type="http://schemas.openxmlformats.org/officeDocument/2006/relationships/image" Target="media/image17.png"/><Relationship Id="rId21" Type="http://schemas.openxmlformats.org/officeDocument/2006/relationships/hyperlink" Target="https://app.powerbi.com/view?r=eyJrIjoiZjUxZTI5YzQtYzZhNy00ZDgwLWFlNjMtYmRjNGU5OTZkNWIyIiwidCI6IjE1ODgyNjJkLTIzZmItNDNiNC1iZDZlLWJjZTQ5YzhlNjE4NiIsImMiOjh9&amp;pageName=ReportSectionb397cc1363e7ba05c23c" TargetMode="External"/><Relationship Id="rId34" Type="http://schemas.openxmlformats.org/officeDocument/2006/relationships/chart" Target="charts/chart4.xml"/><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image" Target="media/image52.png"/><Relationship Id="rId84" Type="http://schemas.openxmlformats.org/officeDocument/2006/relationships/diagramLayout" Target="diagrams/layout1.xm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7.png"/><Relationship Id="rId2" Type="http://schemas.openxmlformats.org/officeDocument/2006/relationships/numbering" Target="numbering.xml"/><Relationship Id="rId16" Type="http://schemas.openxmlformats.org/officeDocument/2006/relationships/hyperlink" Target="https://app.powerbi.com/view?r=eyJrIjoiZjUxZTI5YzQtYzZhNy00ZDgwLWFlNjMtYmRjNGU5OTZkNWIyIiwidCI6IjE1ODgyNjJkLTIzZmItNDNiNC1iZDZlLWJjZTQ5YzhlNjE4NiIsImMiOjh9&amp;pageName=ReportSection" TargetMode="External"/><Relationship Id="rId29" Type="http://schemas.openxmlformats.org/officeDocument/2006/relationships/chart" Target="charts/chart1.xml"/><Relationship Id="rId11" Type="http://schemas.openxmlformats.org/officeDocument/2006/relationships/image" Target="media/image2.jpg"/><Relationship Id="rId24" Type="http://schemas.openxmlformats.org/officeDocument/2006/relationships/hyperlink" Target="https://app.powerbi.com/view?r=eyJrIjoiZjUxZTI5YzQtYzZhNy00ZDgwLWFlNjMtYmRjNGU5OTZkNWIyIiwidCI6IjE1ODgyNjJkLTIzZmItNDNiNC1iZDZlLWJjZTQ5YzhlNjE4NiIsImMiOjh9&amp;pageName=ReportSectioncbbe4b789b40e9b9830d" TargetMode="External"/><Relationship Id="rId32" Type="http://schemas.openxmlformats.org/officeDocument/2006/relationships/chart" Target="charts/chart2.xm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2.png"/><Relationship Id="rId53" Type="http://schemas.openxmlformats.org/officeDocument/2006/relationships/image" Target="media/image30.png"/><Relationship Id="rId58" Type="http://schemas.openxmlformats.org/officeDocument/2006/relationships/image" Target="media/image34.png"/><Relationship Id="rId66" Type="http://schemas.openxmlformats.org/officeDocument/2006/relationships/image" Target="media/image42.png"/><Relationship Id="rId74" Type="http://schemas.openxmlformats.org/officeDocument/2006/relationships/image" Target="media/image50.png"/><Relationship Id="rId79" Type="http://schemas.openxmlformats.org/officeDocument/2006/relationships/image" Target="media/image55.png"/><Relationship Id="rId87" Type="http://schemas.microsoft.com/office/2007/relationships/diagramDrawing" Target="diagrams/drawing1.xml"/><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image" Target="media/image58.pn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app.powerbi.com/view?r=eyJrIjoiZjUxZTI5YzQtYzZhNy00ZDgwLWFlNjMtYmRjNGU5OTZkNWIyIiwidCI6IjE1ODgyNjJkLTIzZmItNDNiNC1iZDZlLWJjZTQ5YzhlNjE4NiIsImMiOjh9&amp;pageName=ReportSection002ee6f02b2b7070eabd" TargetMode="External"/><Relationship Id="rId22" Type="http://schemas.openxmlformats.org/officeDocument/2006/relationships/hyperlink" Target="https://app.powerbi.com/view?r=eyJrIjoiZjUxZTI5YzQtYzZhNy00ZDgwLWFlNjMtYmRjNGU5OTZkNWIyIiwidCI6IjE1ODgyNjJkLTIzZmItNDNiNC1iZDZlLWJjZTQ5YzhlNjE4NiIsImMiOjh9&amp;pageName=ReportSection7141a7a0da2d1d22300c" TargetMode="External"/><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chart" Target="charts/chart5.xml"/><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3.png"/><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48.png"/><Relationship Id="rId80" Type="http://schemas.openxmlformats.org/officeDocument/2006/relationships/image" Target="media/image56.png"/><Relationship Id="rId85" Type="http://schemas.openxmlformats.org/officeDocument/2006/relationships/diagramQuickStyle" Target="diagrams/quickStyle1.xml"/><Relationship Id="rId3" Type="http://schemas.openxmlformats.org/officeDocument/2006/relationships/styles" Target="styles.xml"/><Relationship Id="rId12" Type="http://schemas.openxmlformats.org/officeDocument/2006/relationships/hyperlink" Target="https://app.powerbi.com/view?r=eyJrIjoiZjUxZTI5YzQtYzZhNy00ZDgwLWFlNjMtYmRjNGU5OTZkNWIyIiwidCI6IjE1ODgyNjJkLTIzZmItNDNiNC1iZDZlLWJjZTQ5YzhlNjE4NiIsImMiOjh9&amp;pageName=ReportSection634636ea3e923d6abb70" TargetMode="Externa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chart" Target="charts/chart3.xml"/><Relationship Id="rId38" Type="http://schemas.openxmlformats.org/officeDocument/2006/relationships/image" Target="media/image16.png"/><Relationship Id="rId46" Type="http://schemas.openxmlformats.org/officeDocument/2006/relationships/image" Target="media/image23.png"/><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image" Target="media/image7.png"/><Relationship Id="rId41" Type="http://schemas.openxmlformats.org/officeDocument/2006/relationships/chart" Target="charts/chart6.xml"/><Relationship Id="rId54" Type="http://schemas.openxmlformats.org/officeDocument/2006/relationships/chart" Target="charts/chart7.xml"/><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diagramData" Target="diagrams/data1.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image" Target="media/image14.png"/><Relationship Id="rId49" Type="http://schemas.openxmlformats.org/officeDocument/2006/relationships/image" Target="media/image26.png"/><Relationship Id="rId57" Type="http://schemas.openxmlformats.org/officeDocument/2006/relationships/image" Target="media/image33.png"/><Relationship Id="rId10" Type="http://schemas.openxmlformats.org/officeDocument/2006/relationships/footer" Target="footer2.xml"/><Relationship Id="rId31" Type="http://schemas.openxmlformats.org/officeDocument/2006/relationships/image" Target="media/image13.png"/><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diagramColors" Target="diagrams/colors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1044;&#1088;&#1086;&#1075;&#1086;&#1073;&#1080;&#1094;&#1100;&#1082;&#1072;%20&#1084;&#1110;&#1089;&#1100;&#1082;&#1072;%20&#1088;&#1072;&#1076;&#1072;\&#1045;&#1085;&#1077;&#1088;&#1075;&#1086;&#1077;&#1092;&#1077;&#1082;&#1090;&#1080;&#1074;&#1085;&#1110;&#1089;&#1090;&#1100;\&#1052;&#1045;&#1055;\&#1052;&#1045;&#1055;%20&#1076;&#1086;&#1082;&#1091;&#1084;&#1077;&#1085;&#1090;%20&#1096;&#1072;&#1073;&#1083;&#1086;&#1085;%20+&#1079;&#1088;&#1072;&#1079;&#1082;&#1080;\1_Digital_Analysis_&#1044;&#1088;&#1086;&#1075;&#1086;&#1073;&#1080;&#1094;&#1100;&#1082;&#1072;%20&#1058;&#1043;.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_Microsoft_Excel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_Microsoft_Excel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1044;&#1088;&#1086;&#1075;&#1086;&#1073;&#1080;&#1094;&#1100;&#1082;&#1072;%20&#1084;&#1110;&#1089;&#1100;&#1082;&#1072;%20&#1088;&#1072;&#1076;&#1072;\&#1045;&#1085;&#1077;&#1088;&#1075;&#1086;&#1077;&#1092;&#1077;&#1082;&#1090;&#1080;&#1074;&#1085;&#1110;&#1089;&#1090;&#1100;\&#1052;&#1045;&#1055;\&#1052;&#1045;&#1055;%20&#1076;&#1086;&#1082;&#1091;&#1084;&#1077;&#1085;&#1090;%20&#1096;&#1072;&#1073;&#1083;&#1086;&#1085;%20+&#1079;&#1088;&#1072;&#1079;&#1082;&#1080;\1_Digital_Analysis_&#1044;&#1088;&#1086;&#1075;&#1086;&#1073;&#1080;&#1094;&#1100;&#1082;&#1072;%20&#1058;&#1043;.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C:\Users\Admin\Desktop\1.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1044;&#1088;&#1086;&#1075;&#1086;&#1073;&#1080;&#1094;&#1100;&#1082;&#1072;%20&#1084;&#1110;&#1089;&#1100;&#1082;&#1072;%20&#1088;&#1072;&#1076;&#1072;\&#1045;&#1085;&#1077;&#1088;&#1075;&#1086;&#1077;&#1092;&#1077;&#1082;&#1090;&#1080;&#1074;&#1085;&#1110;&#1089;&#1090;&#1100;\&#1052;&#1045;&#1055;\&#1052;&#1045;&#1055;%20&#1076;&#1086;&#1082;&#1091;&#1084;&#1077;&#1085;&#1090;%20&#1096;&#1072;&#1073;&#1083;&#1086;&#1085;%20+&#1079;&#1088;&#1072;&#1079;&#1082;&#1080;\1_Digital_Analysis_&#1044;&#1088;&#1086;&#1075;&#1086;&#1073;&#1080;&#1094;&#1100;&#1082;&#1072;%20&#1058;&#1043;.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1044;&#1088;&#1086;&#1075;&#1086;&#1073;&#1080;&#1094;&#1100;&#1082;&#1072;%20&#1084;&#1110;&#1089;&#1100;&#1082;&#1072;%20&#1088;&#1072;&#1076;&#1072;\&#1045;&#1085;&#1077;&#1088;&#1075;&#1086;&#1077;&#1092;&#1077;&#1082;&#1090;&#1080;&#1074;&#1085;&#1110;&#1089;&#1090;&#1100;\&#1052;&#1045;&#1055;\&#1052;&#1045;&#1055;%20&#1076;&#1086;&#1082;&#1091;&#1084;&#1077;&#1085;&#1090;%20&#1096;&#1072;&#1073;&#1083;&#1086;&#1085;%20+&#1079;&#1088;&#1072;&#1079;&#1082;&#1080;\1_Digital_Analysis_&#1044;&#1088;&#1086;&#1075;&#1086;&#1073;&#1080;&#1094;&#1100;&#1082;&#1072;%20&#1058;&#104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МВт·год</a:t>
            </a:r>
          </a:p>
        </c:rich>
      </c:tx>
      <c:layout>
        <c:manualLayout>
          <c:xMode val="edge"/>
          <c:yMode val="edge"/>
          <c:x val="1.3364197530864197E-4"/>
          <c:y val="3.1057986111111113E-2"/>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title>
    <c:autoTitleDeleted val="0"/>
    <c:plotArea>
      <c:layout>
        <c:manualLayout>
          <c:layoutTarget val="inner"/>
          <c:xMode val="edge"/>
          <c:yMode val="edge"/>
          <c:x val="8.3717130246652421E-2"/>
          <c:y val="0.1363485857468881"/>
          <c:w val="0.89448484135927009"/>
          <c:h val="0.78792179134016505"/>
        </c:manualLayout>
      </c:layout>
      <c:areaChart>
        <c:grouping val="stacked"/>
        <c:varyColors val="0"/>
        <c:ser>
          <c:idx val="4"/>
          <c:order val="0"/>
          <c:tx>
            <c:strRef>
              <c:f>'2,3_EnBAL'!$C$128</c:f>
              <c:strCache>
                <c:ptCount val="1"/>
                <c:pt idx="0">
                  <c:v>Теплова енергія</c:v>
                </c:pt>
              </c:strCache>
            </c:strRef>
          </c:tx>
          <c:spPr>
            <a:solidFill>
              <a:srgbClr val="FF0000"/>
            </a:solidFill>
            <a:ln>
              <a:noFill/>
            </a:ln>
            <a:effectLst/>
          </c:spPr>
          <c:val>
            <c:numRef>
              <c:f>'2,3_EnBAL'!$E$128:$K$128</c:f>
              <c:numCache>
                <c:formatCode>#,##0</c:formatCode>
                <c:ptCount val="7"/>
                <c:pt idx="0">
                  <c:v>16305.236737325942</c:v>
                </c:pt>
                <c:pt idx="1">
                  <c:v>19214.411456848837</c:v>
                </c:pt>
                <c:pt idx="2">
                  <c:v>16811.083587242985</c:v>
                </c:pt>
                <c:pt idx="3">
                  <c:v>14450.926277630049</c:v>
                </c:pt>
                <c:pt idx="4">
                  <c:v>19336.561346828807</c:v>
                </c:pt>
                <c:pt idx="5">
                  <c:v>17751.089967088825</c:v>
                </c:pt>
                <c:pt idx="6">
                  <c:v>15694.975747426026</c:v>
                </c:pt>
              </c:numCache>
            </c:numRef>
          </c:val>
          <c:extLst xmlns:c16r2="http://schemas.microsoft.com/office/drawing/2015/06/chart">
            <c:ext xmlns:c16="http://schemas.microsoft.com/office/drawing/2014/chart" uri="{C3380CC4-5D6E-409C-BE32-E72D297353CC}">
              <c16:uniqueId val="{00000000-826A-480F-A2E9-9D276EEB01C7}"/>
            </c:ext>
            <c:ext xmlns:c15="http://schemas.microsoft.com/office/drawing/2012/chart" uri="{02D57815-91ED-43cb-92C2-25804820EDAC}">
              <c15:filteredCategoryTitle>
                <c15:cat>
                  <c:multiLvlStrRef>
                    <c:extLst xmlns:c16="http://schemas.microsoft.com/office/drawing/2014/chart" xmlns:c16r2="http://schemas.microsoft.com/office/drawing/2015/06/chart">
                      <c:ext uri="{02D57815-91ED-43cb-92C2-25804820EDAC}">
                        <c15:formulaRef>
                          <c15:sqref>'2,3_EnBAL'!#REF!</c15:sqref>
                        </c15:formulaRef>
                      </c:ext>
                    </c:extLst>
                  </c:multiLvlStrRef>
                </c15:cat>
              </c15:filteredCategoryTitle>
            </c:ext>
          </c:extLst>
        </c:ser>
        <c:ser>
          <c:idx val="1"/>
          <c:order val="1"/>
          <c:tx>
            <c:strRef>
              <c:f>'2,3_EnBAL'!$C$125</c:f>
              <c:strCache>
                <c:ptCount val="1"/>
                <c:pt idx="0">
                  <c:v>Природний газ</c:v>
                </c:pt>
              </c:strCache>
            </c:strRef>
          </c:tx>
          <c:spPr>
            <a:solidFill>
              <a:srgbClr val="00B0F0"/>
            </a:solidFill>
            <a:ln>
              <a:noFill/>
            </a:ln>
            <a:effectLst/>
          </c:spPr>
          <c:val>
            <c:numRef>
              <c:f>'2,3_EnBAL'!$E$125:$K$125</c:f>
              <c:numCache>
                <c:formatCode>#,##0</c:formatCode>
                <c:ptCount val="7"/>
                <c:pt idx="0">
                  <c:v>1471.1544000000001</c:v>
                </c:pt>
                <c:pt idx="1">
                  <c:v>1557.7368000000001</c:v>
                </c:pt>
                <c:pt idx="2">
                  <c:v>573.42179999999996</c:v>
                </c:pt>
                <c:pt idx="3">
                  <c:v>430.4862</c:v>
                </c:pt>
                <c:pt idx="4">
                  <c:v>1763.6499000000001</c:v>
                </c:pt>
                <c:pt idx="5">
                  <c:v>1536.5577000000001</c:v>
                </c:pt>
                <c:pt idx="6">
                  <c:v>1439.3391000000001</c:v>
                </c:pt>
              </c:numCache>
            </c:numRef>
          </c:val>
          <c:extLst xmlns:c16r2="http://schemas.microsoft.com/office/drawing/2015/06/chart">
            <c:ext xmlns:c16="http://schemas.microsoft.com/office/drawing/2014/chart" uri="{C3380CC4-5D6E-409C-BE32-E72D297353CC}">
              <c16:uniqueId val="{00000001-826A-480F-A2E9-9D276EEB01C7}"/>
            </c:ext>
            <c:ext xmlns:c15="http://schemas.microsoft.com/office/drawing/2012/chart" uri="{02D57815-91ED-43cb-92C2-25804820EDAC}">
              <c15:filteredCategoryTitle>
                <c15:cat>
                  <c:multiLvlStrRef>
                    <c:extLst xmlns:c16="http://schemas.microsoft.com/office/drawing/2014/chart" xmlns:c16r2="http://schemas.microsoft.com/office/drawing/2015/06/chart">
                      <c:ext uri="{02D57815-91ED-43cb-92C2-25804820EDAC}">
                        <c15:formulaRef>
                          <c15:sqref>'2,3_EnBAL'!#REF!</c15:sqref>
                        </c15:formulaRef>
                      </c:ext>
                    </c:extLst>
                  </c:multiLvlStrRef>
                </c15:cat>
              </c15:filteredCategoryTitle>
            </c:ext>
          </c:extLst>
        </c:ser>
        <c:ser>
          <c:idx val="3"/>
          <c:order val="2"/>
          <c:tx>
            <c:strRef>
              <c:f>'2,3_EnBAL'!$C$127</c:f>
              <c:strCache>
                <c:ptCount val="1"/>
                <c:pt idx="0">
                  <c:v>Вугілля й торф</c:v>
                </c:pt>
              </c:strCache>
            </c:strRef>
          </c:tx>
          <c:spPr>
            <a:solidFill>
              <a:sysClr val="windowText" lastClr="000000"/>
            </a:solidFill>
            <a:ln>
              <a:noFill/>
            </a:ln>
            <a:effectLst/>
          </c:spPr>
          <c:val>
            <c:numRef>
              <c:f>'2,3_EnBAL'!$E$127:$K$127</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2-826A-480F-A2E9-9D276EEB01C7}"/>
            </c:ext>
            <c:ext xmlns:c15="http://schemas.microsoft.com/office/drawing/2012/chart" uri="{02D57815-91ED-43cb-92C2-25804820EDAC}">
              <c15:filteredCategoryTitle>
                <c15:cat>
                  <c:multiLvlStrRef>
                    <c:extLst xmlns:c16="http://schemas.microsoft.com/office/drawing/2014/chart" xmlns:c16r2="http://schemas.microsoft.com/office/drawing/2015/06/chart">
                      <c:ext uri="{02D57815-91ED-43cb-92C2-25804820EDAC}">
                        <c15:formulaRef>
                          <c15:sqref>'2,3_EnBAL'!#REF!</c15:sqref>
                        </c15:formulaRef>
                      </c:ext>
                    </c:extLst>
                  </c:multiLvlStrRef>
                </c15:cat>
              </c15:filteredCategoryTitle>
            </c:ext>
          </c:extLst>
        </c:ser>
        <c:ser>
          <c:idx val="2"/>
          <c:order val="3"/>
          <c:tx>
            <c:strRef>
              <c:f>'2,3_EnBAL'!$C$126</c:f>
              <c:strCache>
                <c:ptCount val="1"/>
                <c:pt idx="0">
                  <c:v>Біопаливо та відходи</c:v>
                </c:pt>
              </c:strCache>
            </c:strRef>
          </c:tx>
          <c:spPr>
            <a:solidFill>
              <a:srgbClr val="92D050"/>
            </a:solidFill>
            <a:ln>
              <a:noFill/>
            </a:ln>
            <a:effectLst/>
          </c:spPr>
          <c:val>
            <c:numRef>
              <c:f>'2,3_EnBAL'!$E$126:$K$126</c:f>
              <c:numCache>
                <c:formatCode>#,##0</c:formatCode>
                <c:ptCount val="7"/>
                <c:pt idx="0">
                  <c:v>1.6739999999999999</c:v>
                </c:pt>
                <c:pt idx="1">
                  <c:v>3.9739999999999998</c:v>
                </c:pt>
                <c:pt idx="2">
                  <c:v>4.0138999999999996</c:v>
                </c:pt>
                <c:pt idx="3">
                  <c:v>4.5243000000000002</c:v>
                </c:pt>
                <c:pt idx="4">
                  <c:v>21.290219999999998</c:v>
                </c:pt>
                <c:pt idx="5">
                  <c:v>55.242999999999995</c:v>
                </c:pt>
                <c:pt idx="6">
                  <c:v>93.61269999999999</c:v>
                </c:pt>
              </c:numCache>
            </c:numRef>
          </c:val>
          <c:extLst xmlns:c16r2="http://schemas.microsoft.com/office/drawing/2015/06/chart">
            <c:ext xmlns:c16="http://schemas.microsoft.com/office/drawing/2014/chart" uri="{C3380CC4-5D6E-409C-BE32-E72D297353CC}">
              <c16:uniqueId val="{00000003-826A-480F-A2E9-9D276EEB01C7}"/>
            </c:ext>
            <c:ext xmlns:c15="http://schemas.microsoft.com/office/drawing/2012/chart" uri="{02D57815-91ED-43cb-92C2-25804820EDAC}">
              <c15:filteredCategoryTitle>
                <c15:cat>
                  <c:multiLvlStrRef>
                    <c:extLst xmlns:c16="http://schemas.microsoft.com/office/drawing/2014/chart" xmlns:c16r2="http://schemas.microsoft.com/office/drawing/2015/06/chart">
                      <c:ext uri="{02D57815-91ED-43cb-92C2-25804820EDAC}">
                        <c15:formulaRef>
                          <c15:sqref>'2,3_EnBAL'!#REF!</c15:sqref>
                        </c15:formulaRef>
                      </c:ext>
                    </c:extLst>
                  </c:multiLvlStrRef>
                </c15:cat>
              </c15:filteredCategoryTitle>
            </c:ext>
          </c:extLst>
        </c:ser>
        <c:ser>
          <c:idx val="0"/>
          <c:order val="4"/>
          <c:tx>
            <c:strRef>
              <c:f>'2,3_EnBAL'!$C$124</c:f>
              <c:strCache>
                <c:ptCount val="1"/>
                <c:pt idx="0">
                  <c:v>Електрична енергія</c:v>
                </c:pt>
              </c:strCache>
            </c:strRef>
          </c:tx>
          <c:spPr>
            <a:solidFill>
              <a:srgbClr val="FFFF00"/>
            </a:solidFill>
            <a:ln>
              <a:noFill/>
            </a:ln>
            <a:effectLst/>
          </c:spPr>
          <c:val>
            <c:numRef>
              <c:f>'2,3_EnBAL'!$E$124:$K$124</c:f>
              <c:numCache>
                <c:formatCode>#,##0</c:formatCode>
                <c:ptCount val="7"/>
                <c:pt idx="0">
                  <c:v>3025.39</c:v>
                </c:pt>
                <c:pt idx="1">
                  <c:v>2838.8</c:v>
                </c:pt>
                <c:pt idx="2">
                  <c:v>2759.18</c:v>
                </c:pt>
                <c:pt idx="3">
                  <c:v>2099.94</c:v>
                </c:pt>
                <c:pt idx="4">
                  <c:v>4081.63</c:v>
                </c:pt>
                <c:pt idx="5">
                  <c:v>4132.7</c:v>
                </c:pt>
                <c:pt idx="6">
                  <c:v>3804.87</c:v>
                </c:pt>
              </c:numCache>
            </c:numRef>
          </c:val>
          <c:extLst xmlns:c16r2="http://schemas.microsoft.com/office/drawing/2015/06/chart">
            <c:ext xmlns:c16="http://schemas.microsoft.com/office/drawing/2014/chart" uri="{C3380CC4-5D6E-409C-BE32-E72D297353CC}">
              <c16:uniqueId val="{00000004-826A-480F-A2E9-9D276EEB01C7}"/>
            </c:ext>
            <c:ext xmlns:c15="http://schemas.microsoft.com/office/drawing/2012/chart" uri="{02D57815-91ED-43cb-92C2-25804820EDAC}">
              <c15:filteredCategoryTitle>
                <c15:cat>
                  <c:multiLvlStrRef>
                    <c:extLst xmlns:c16="http://schemas.microsoft.com/office/drawing/2014/chart" xmlns:c16r2="http://schemas.microsoft.com/office/drawing/2015/06/chart">
                      <c:ext uri="{02D57815-91ED-43cb-92C2-25804820EDAC}">
                        <c15:formulaRef>
                          <c15:sqref>'2,3_EnBAL'!#REF!</c15:sqref>
                        </c15:formulaRef>
                      </c:ext>
                    </c:extLst>
                  </c:multiLvlStrRef>
                </c15:cat>
              </c15:filteredCategoryTitle>
            </c:ext>
          </c:extLst>
        </c:ser>
        <c:ser>
          <c:idx val="5"/>
          <c:order val="5"/>
          <c:tx>
            <c:strRef>
              <c:f>'2,3_EnBAL'!$C$129</c:f>
              <c:strCache>
                <c:ptCount val="1"/>
                <c:pt idx="0">
                  <c:v>Нафтопродукти</c:v>
                </c:pt>
              </c:strCache>
            </c:strRef>
          </c:tx>
          <c:spPr>
            <a:solidFill>
              <a:srgbClr val="7030A0"/>
            </a:solidFill>
            <a:ln>
              <a:noFill/>
            </a:ln>
            <a:effectLst/>
          </c:spPr>
          <c:val>
            <c:numRef>
              <c:f>'2,3_EnBAL'!$E$129:$K$129</c:f>
              <c:numCache>
                <c:formatCode>#,##0</c:formatCode>
                <c:ptCount val="7"/>
                <c:pt idx="0">
                  <c:v>70.81938000000001</c:v>
                </c:pt>
                <c:pt idx="1">
                  <c:v>87.853940000000009</c:v>
                </c:pt>
                <c:pt idx="2">
                  <c:v>369.02597999999995</c:v>
                </c:pt>
                <c:pt idx="3">
                  <c:v>260.71678000000003</c:v>
                </c:pt>
                <c:pt idx="4">
                  <c:v>318.26418999999999</c:v>
                </c:pt>
                <c:pt idx="5">
                  <c:v>253.68985000000004</c:v>
                </c:pt>
                <c:pt idx="6">
                  <c:v>228.22230000000002</c:v>
                </c:pt>
              </c:numCache>
            </c:numRef>
          </c:val>
          <c:extLst xmlns:c16r2="http://schemas.microsoft.com/office/drawing/2015/06/chart">
            <c:ext xmlns:c16="http://schemas.microsoft.com/office/drawing/2014/chart" uri="{C3380CC4-5D6E-409C-BE32-E72D297353CC}">
              <c16:uniqueId val="{00000005-826A-480F-A2E9-9D276EEB01C7}"/>
            </c:ext>
            <c:ext xmlns:c15="http://schemas.microsoft.com/office/drawing/2012/chart" uri="{02D57815-91ED-43cb-92C2-25804820EDAC}">
              <c15:filteredCategoryTitle>
                <c15:cat>
                  <c:multiLvlStrRef>
                    <c:extLst xmlns:c16="http://schemas.microsoft.com/office/drawing/2014/chart" xmlns:c16r2="http://schemas.microsoft.com/office/drawing/2015/06/chart">
                      <c:ext uri="{02D57815-91ED-43cb-92C2-25804820EDAC}">
                        <c15:formulaRef>
                          <c15:sqref>'2,3_EnBAL'!#REF!</c15:sqref>
                        </c15:formulaRef>
                      </c:ext>
                    </c:extLst>
                  </c:multiLvlStrRef>
                </c15:cat>
              </c15:filteredCategoryTitle>
            </c:ext>
          </c:extLst>
        </c:ser>
        <c:ser>
          <c:idx val="6"/>
          <c:order val="6"/>
          <c:tx>
            <c:strRef>
              <c:f>'2,3_EnBAL'!$C$130</c:f>
              <c:strCache>
                <c:ptCount val="1"/>
                <c:pt idx="0">
                  <c:v>Водень</c:v>
                </c:pt>
              </c:strCache>
            </c:strRef>
          </c:tx>
          <c:spPr>
            <a:solidFill>
              <a:srgbClr val="ED7D31"/>
            </a:solidFill>
            <a:ln>
              <a:noFill/>
            </a:ln>
            <a:effectLst/>
          </c:spPr>
          <c:val>
            <c:numRef>
              <c:f>'2,3_EnBAL'!$E$130:$K$130</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6-826A-480F-A2E9-9D276EEB01C7}"/>
            </c:ext>
            <c:ext xmlns:c15="http://schemas.microsoft.com/office/drawing/2012/chart" uri="{02D57815-91ED-43cb-92C2-25804820EDAC}">
              <c15:filteredCategoryTitle>
                <c15:cat>
                  <c:multiLvlStrRef>
                    <c:extLst xmlns:c16="http://schemas.microsoft.com/office/drawing/2014/chart" xmlns:c16r2="http://schemas.microsoft.com/office/drawing/2015/06/chart">
                      <c:ext uri="{02D57815-91ED-43cb-92C2-25804820EDAC}">
                        <c15:formulaRef>
                          <c15:sqref>'2,3_EnBAL'!#REF!</c15:sqref>
                        </c15:formulaRef>
                      </c:ext>
                    </c:extLst>
                  </c:multiLvlStrRef>
                </c15:cat>
              </c15:filteredCategoryTitle>
            </c:ext>
          </c:extLst>
        </c:ser>
        <c:dLbls>
          <c:showLegendKey val="0"/>
          <c:showVal val="0"/>
          <c:showCatName val="0"/>
          <c:showSerName val="0"/>
          <c:showPercent val="0"/>
          <c:showBubbleSize val="0"/>
        </c:dLbls>
        <c:axId val="375410560"/>
        <c:axId val="375418008"/>
      </c:areaChart>
      <c:catAx>
        <c:axId val="375410560"/>
        <c:scaling>
          <c:orientation val="minMax"/>
        </c:scaling>
        <c:delete val="0"/>
        <c:axPos val="b"/>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18008"/>
        <c:crosses val="autoZero"/>
        <c:auto val="1"/>
        <c:lblAlgn val="ctr"/>
        <c:lblOffset val="100"/>
        <c:noMultiLvlLbl val="0"/>
      </c:catAx>
      <c:valAx>
        <c:axId val="3754180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10560"/>
        <c:crosses val="autoZero"/>
        <c:crossBetween val="midCat"/>
      </c:valAx>
      <c:spPr>
        <a:noFill/>
        <a:ln>
          <a:solidFill>
            <a:schemeClr val="bg1">
              <a:lumMod val="50000"/>
            </a:schemeClr>
          </a:solidFill>
        </a:ln>
        <a:effectLst/>
      </c:spPr>
    </c:plotArea>
    <c:legend>
      <c:legendPos val="b"/>
      <c:legendEntry>
        <c:idx val="2"/>
        <c:delete val="1"/>
      </c:legendEntry>
      <c:legendEntry>
        <c:idx val="6"/>
        <c:delete val="1"/>
      </c:legendEntry>
      <c:layout>
        <c:manualLayout>
          <c:xMode val="edge"/>
          <c:yMode val="edge"/>
          <c:x val="0.10219884488448845"/>
          <c:y val="1.594693797759094E-2"/>
          <c:w val="0.86926182618261816"/>
          <c:h val="0.1004267708916201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zero"/>
    <c:showDLblsOverMax val="0"/>
    <c:extLst xmlns:c16r2="http://schemas.microsoft.com/office/drawing/2015/06/chart"/>
  </c:chart>
  <c:spPr>
    <a:solidFill>
      <a:schemeClr val="bg1"/>
    </a:solidFill>
    <a:ln w="9525" cap="flat" cmpd="sng" algn="ctr">
      <a:solidFill>
        <a:schemeClr val="tx1"/>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'2,3_EnBAL'!$D$222</c:f>
          <c:strCache>
            <c:ptCount val="1"/>
            <c:pt idx="0">
              <c:v>МВт·год</c:v>
            </c:pt>
          </c:strCache>
        </c:strRef>
      </c:tx>
      <c:layout>
        <c:manualLayout>
          <c:xMode val="edge"/>
          <c:yMode val="edge"/>
          <c:x val="1.3364197530864197E-4"/>
          <c:y val="3.9877430555555558E-2"/>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title>
    <c:autoTitleDeleted val="0"/>
    <c:plotArea>
      <c:layout>
        <c:manualLayout>
          <c:layoutTarget val="inner"/>
          <c:xMode val="edge"/>
          <c:yMode val="edge"/>
          <c:x val="4.8635815736487016E-2"/>
          <c:y val="0.13634841326182284"/>
          <c:w val="0.92251275835022561"/>
          <c:h val="0.78792179134016505"/>
        </c:manualLayout>
      </c:layout>
      <c:areaChart>
        <c:grouping val="stacked"/>
        <c:varyColors val="0"/>
        <c:ser>
          <c:idx val="4"/>
          <c:order val="0"/>
          <c:tx>
            <c:strRef>
              <c:f>'2,3_EnBAL'!$C$226</c:f>
              <c:strCache>
                <c:ptCount val="1"/>
                <c:pt idx="0">
                  <c:v>Теплова енергія</c:v>
                </c:pt>
              </c:strCache>
            </c:strRef>
          </c:tx>
          <c:spPr>
            <a:solidFill>
              <a:srgbClr val="FF0000"/>
            </a:solidFill>
            <a:ln>
              <a:noFill/>
            </a:ln>
            <a:effectLst/>
          </c:spPr>
          <c:cat>
            <c:numRef>
              <c:f>'2,3_EnBAL'!$E$134:$K$134</c:f>
              <c:numCache>
                <c:formatCode>General</c:formatCode>
                <c:ptCount val="7"/>
                <c:pt idx="0">
                  <c:v>2017</c:v>
                </c:pt>
                <c:pt idx="1">
                  <c:v>2018</c:v>
                </c:pt>
                <c:pt idx="2">
                  <c:v>2019</c:v>
                </c:pt>
                <c:pt idx="3">
                  <c:v>2020</c:v>
                </c:pt>
                <c:pt idx="4">
                  <c:v>2021</c:v>
                </c:pt>
                <c:pt idx="5">
                  <c:v>2022</c:v>
                </c:pt>
                <c:pt idx="6">
                  <c:v>2023</c:v>
                </c:pt>
              </c:numCache>
            </c:numRef>
          </c:cat>
          <c:val>
            <c:numRef>
              <c:f>'2,3_EnBAL'!$E$226:$K$226</c:f>
              <c:numCache>
                <c:formatCode>#,##0</c:formatCode>
                <c:ptCount val="7"/>
                <c:pt idx="0">
                  <c:v>36183.09317406598</c:v>
                </c:pt>
                <c:pt idx="1">
                  <c:v>34591.260184327039</c:v>
                </c:pt>
                <c:pt idx="2">
                  <c:v>21013.072366553861</c:v>
                </c:pt>
                <c:pt idx="3">
                  <c:v>17376.103877150323</c:v>
                </c:pt>
                <c:pt idx="4">
                  <c:v>17856.132127071596</c:v>
                </c:pt>
                <c:pt idx="5">
                  <c:v>17928.0753070598</c:v>
                </c:pt>
                <c:pt idx="6">
                  <c:v>17806.355727079757</c:v>
                </c:pt>
              </c:numCache>
            </c:numRef>
          </c:val>
          <c:extLst xmlns:c16r2="http://schemas.microsoft.com/office/drawing/2015/06/chart">
            <c:ext xmlns:c16="http://schemas.microsoft.com/office/drawing/2014/chart" uri="{C3380CC4-5D6E-409C-BE32-E72D297353CC}">
              <c16:uniqueId val="{00000000-B53D-458F-B89A-68C61158BED4}"/>
            </c:ext>
          </c:extLst>
        </c:ser>
        <c:ser>
          <c:idx val="1"/>
          <c:order val="1"/>
          <c:tx>
            <c:strRef>
              <c:f>'2,3_EnBAL'!$C$223</c:f>
              <c:strCache>
                <c:ptCount val="1"/>
                <c:pt idx="0">
                  <c:v>Природний газ</c:v>
                </c:pt>
              </c:strCache>
            </c:strRef>
          </c:tx>
          <c:spPr>
            <a:solidFill>
              <a:srgbClr val="00B0F0"/>
            </a:solidFill>
            <a:ln>
              <a:noFill/>
            </a:ln>
            <a:effectLst/>
          </c:spPr>
          <c:cat>
            <c:numRef>
              <c:f>'2,3_EnBAL'!$E$134:$K$134</c:f>
              <c:numCache>
                <c:formatCode>General</c:formatCode>
                <c:ptCount val="7"/>
                <c:pt idx="0">
                  <c:v>2017</c:v>
                </c:pt>
                <c:pt idx="1">
                  <c:v>2018</c:v>
                </c:pt>
                <c:pt idx="2">
                  <c:v>2019</c:v>
                </c:pt>
                <c:pt idx="3">
                  <c:v>2020</c:v>
                </c:pt>
                <c:pt idx="4">
                  <c:v>2021</c:v>
                </c:pt>
                <c:pt idx="5">
                  <c:v>2022</c:v>
                </c:pt>
                <c:pt idx="6">
                  <c:v>2023</c:v>
                </c:pt>
              </c:numCache>
            </c:numRef>
          </c:cat>
          <c:val>
            <c:numRef>
              <c:f>'2,3_EnBAL'!$E$223:$K$223</c:f>
              <c:numCache>
                <c:formatCode>#,##0</c:formatCode>
                <c:ptCount val="7"/>
                <c:pt idx="0">
                  <c:v>306510.43821000005</c:v>
                </c:pt>
                <c:pt idx="1">
                  <c:v>254205.58119000003</c:v>
                </c:pt>
                <c:pt idx="2">
                  <c:v>161359.86822</c:v>
                </c:pt>
                <c:pt idx="3">
                  <c:v>185801.99577000001</c:v>
                </c:pt>
                <c:pt idx="4">
                  <c:v>224123.17008000001</c:v>
                </c:pt>
                <c:pt idx="5">
                  <c:v>305768.82449999999</c:v>
                </c:pt>
                <c:pt idx="6">
                  <c:v>291552.92741999996</c:v>
                </c:pt>
              </c:numCache>
            </c:numRef>
          </c:val>
          <c:extLst xmlns:c16r2="http://schemas.microsoft.com/office/drawing/2015/06/chart">
            <c:ext xmlns:c16="http://schemas.microsoft.com/office/drawing/2014/chart" uri="{C3380CC4-5D6E-409C-BE32-E72D297353CC}">
              <c16:uniqueId val="{00000001-B53D-458F-B89A-68C61158BED4}"/>
            </c:ext>
          </c:extLst>
        </c:ser>
        <c:ser>
          <c:idx val="0"/>
          <c:order val="2"/>
          <c:tx>
            <c:strRef>
              <c:f>'2,3_EnBAL'!$C$222</c:f>
              <c:strCache>
                <c:ptCount val="1"/>
                <c:pt idx="0">
                  <c:v>Електрична енергія</c:v>
                </c:pt>
              </c:strCache>
            </c:strRef>
          </c:tx>
          <c:spPr>
            <a:solidFill>
              <a:srgbClr val="FFFF00"/>
            </a:solidFill>
            <a:ln>
              <a:noFill/>
            </a:ln>
            <a:effectLst/>
          </c:spPr>
          <c:cat>
            <c:numRef>
              <c:f>'2,3_EnBAL'!$E$134:$K$134</c:f>
              <c:numCache>
                <c:formatCode>General</c:formatCode>
                <c:ptCount val="7"/>
                <c:pt idx="0">
                  <c:v>2017</c:v>
                </c:pt>
                <c:pt idx="1">
                  <c:v>2018</c:v>
                </c:pt>
                <c:pt idx="2">
                  <c:v>2019</c:v>
                </c:pt>
                <c:pt idx="3">
                  <c:v>2020</c:v>
                </c:pt>
                <c:pt idx="4">
                  <c:v>2021</c:v>
                </c:pt>
                <c:pt idx="5">
                  <c:v>2022</c:v>
                </c:pt>
                <c:pt idx="6">
                  <c:v>2023</c:v>
                </c:pt>
              </c:numCache>
            </c:numRef>
          </c:cat>
          <c:val>
            <c:numRef>
              <c:f>'2,3_EnBAL'!$E$222:$K$222</c:f>
              <c:numCache>
                <c:formatCode>#,##0</c:formatCode>
                <c:ptCount val="7"/>
                <c:pt idx="0">
                  <c:v>59261.4</c:v>
                </c:pt>
                <c:pt idx="1">
                  <c:v>60014.216</c:v>
                </c:pt>
                <c:pt idx="2">
                  <c:v>61694.375999999997</c:v>
                </c:pt>
                <c:pt idx="3">
                  <c:v>64137.063999999998</c:v>
                </c:pt>
                <c:pt idx="4">
                  <c:v>71103.123000000007</c:v>
                </c:pt>
                <c:pt idx="5">
                  <c:v>63828.345000000001</c:v>
                </c:pt>
                <c:pt idx="6">
                  <c:v>63161.661999999997</c:v>
                </c:pt>
              </c:numCache>
            </c:numRef>
          </c:val>
          <c:extLst xmlns:c16r2="http://schemas.microsoft.com/office/drawing/2015/06/chart">
            <c:ext xmlns:c16="http://schemas.microsoft.com/office/drawing/2014/chart" uri="{C3380CC4-5D6E-409C-BE32-E72D297353CC}">
              <c16:uniqueId val="{00000002-B53D-458F-B89A-68C61158BED4}"/>
            </c:ext>
          </c:extLst>
        </c:ser>
        <c:ser>
          <c:idx val="2"/>
          <c:order val="3"/>
          <c:tx>
            <c:strRef>
              <c:f>'2,3_EnBAL'!$C$224</c:f>
              <c:strCache>
                <c:ptCount val="1"/>
                <c:pt idx="0">
                  <c:v>Біопаливо та відходи</c:v>
                </c:pt>
              </c:strCache>
            </c:strRef>
          </c:tx>
          <c:spPr>
            <a:solidFill>
              <a:srgbClr val="92D050"/>
            </a:solidFill>
            <a:ln>
              <a:noFill/>
            </a:ln>
            <a:effectLst/>
          </c:spPr>
          <c:cat>
            <c:numRef>
              <c:f>'2,3_EnBAL'!$E$134:$K$134</c:f>
              <c:numCache>
                <c:formatCode>General</c:formatCode>
                <c:ptCount val="7"/>
                <c:pt idx="0">
                  <c:v>2017</c:v>
                </c:pt>
                <c:pt idx="1">
                  <c:v>2018</c:v>
                </c:pt>
                <c:pt idx="2">
                  <c:v>2019</c:v>
                </c:pt>
                <c:pt idx="3">
                  <c:v>2020</c:v>
                </c:pt>
                <c:pt idx="4">
                  <c:v>2021</c:v>
                </c:pt>
                <c:pt idx="5">
                  <c:v>2022</c:v>
                </c:pt>
                <c:pt idx="6">
                  <c:v>2023</c:v>
                </c:pt>
              </c:numCache>
            </c:numRef>
          </c:cat>
          <c:val>
            <c:numRef>
              <c:f>'2,3_EnBAL'!$E$224:$K$224</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3-B53D-458F-B89A-68C61158BED4}"/>
            </c:ext>
          </c:extLst>
        </c:ser>
        <c:ser>
          <c:idx val="3"/>
          <c:order val="4"/>
          <c:tx>
            <c:strRef>
              <c:f>'2,3_EnBAL'!$C$225</c:f>
              <c:strCache>
                <c:ptCount val="1"/>
                <c:pt idx="0">
                  <c:v>Вугілля й торф</c:v>
                </c:pt>
              </c:strCache>
            </c:strRef>
          </c:tx>
          <c:spPr>
            <a:solidFill>
              <a:sysClr val="windowText" lastClr="000000"/>
            </a:solidFill>
            <a:ln>
              <a:noFill/>
            </a:ln>
            <a:effectLst/>
          </c:spPr>
          <c:cat>
            <c:numRef>
              <c:f>'2,3_EnBAL'!$E$134:$K$134</c:f>
              <c:numCache>
                <c:formatCode>General</c:formatCode>
                <c:ptCount val="7"/>
                <c:pt idx="0">
                  <c:v>2017</c:v>
                </c:pt>
                <c:pt idx="1">
                  <c:v>2018</c:v>
                </c:pt>
                <c:pt idx="2">
                  <c:v>2019</c:v>
                </c:pt>
                <c:pt idx="3">
                  <c:v>2020</c:v>
                </c:pt>
                <c:pt idx="4">
                  <c:v>2021</c:v>
                </c:pt>
                <c:pt idx="5">
                  <c:v>2022</c:v>
                </c:pt>
                <c:pt idx="6">
                  <c:v>2023</c:v>
                </c:pt>
              </c:numCache>
            </c:numRef>
          </c:cat>
          <c:val>
            <c:numRef>
              <c:f>'2,3_EnBAL'!$E$225:$K$225</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4-B53D-458F-B89A-68C61158BED4}"/>
            </c:ext>
          </c:extLst>
        </c:ser>
        <c:ser>
          <c:idx val="5"/>
          <c:order val="5"/>
          <c:tx>
            <c:strRef>
              <c:f>'2,3_EnBAL'!$C$227</c:f>
              <c:strCache>
                <c:ptCount val="1"/>
                <c:pt idx="0">
                  <c:v>Нафтопродукти</c:v>
                </c:pt>
              </c:strCache>
            </c:strRef>
          </c:tx>
          <c:spPr>
            <a:solidFill>
              <a:srgbClr val="7030A0"/>
            </a:solidFill>
            <a:ln>
              <a:noFill/>
            </a:ln>
            <a:effectLst/>
          </c:spPr>
          <c:cat>
            <c:numRef>
              <c:f>'2,3_EnBAL'!$E$134:$K$134</c:f>
              <c:numCache>
                <c:formatCode>General</c:formatCode>
                <c:ptCount val="7"/>
                <c:pt idx="0">
                  <c:v>2017</c:v>
                </c:pt>
                <c:pt idx="1">
                  <c:v>2018</c:v>
                </c:pt>
                <c:pt idx="2">
                  <c:v>2019</c:v>
                </c:pt>
                <c:pt idx="3">
                  <c:v>2020</c:v>
                </c:pt>
                <c:pt idx="4">
                  <c:v>2021</c:v>
                </c:pt>
                <c:pt idx="5">
                  <c:v>2022</c:v>
                </c:pt>
                <c:pt idx="6">
                  <c:v>2023</c:v>
                </c:pt>
              </c:numCache>
            </c:numRef>
          </c:cat>
          <c:val>
            <c:numRef>
              <c:f>'2,3_EnBAL'!$E$227:$K$227</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5-B53D-458F-B89A-68C61158BED4}"/>
            </c:ext>
          </c:extLst>
        </c:ser>
        <c:ser>
          <c:idx val="6"/>
          <c:order val="6"/>
          <c:tx>
            <c:strRef>
              <c:f>'2,3_EnBAL'!$C$228</c:f>
              <c:strCache>
                <c:ptCount val="1"/>
                <c:pt idx="0">
                  <c:v>Водень</c:v>
                </c:pt>
              </c:strCache>
            </c:strRef>
          </c:tx>
          <c:spPr>
            <a:solidFill>
              <a:srgbClr val="ED7D31"/>
            </a:solidFill>
            <a:ln>
              <a:noFill/>
            </a:ln>
            <a:effectLst/>
          </c:spPr>
          <c:cat>
            <c:numRef>
              <c:f>'2,3_EnBAL'!$E$134:$K$134</c:f>
              <c:numCache>
                <c:formatCode>General</c:formatCode>
                <c:ptCount val="7"/>
                <c:pt idx="0">
                  <c:v>2017</c:v>
                </c:pt>
                <c:pt idx="1">
                  <c:v>2018</c:v>
                </c:pt>
                <c:pt idx="2">
                  <c:v>2019</c:v>
                </c:pt>
                <c:pt idx="3">
                  <c:v>2020</c:v>
                </c:pt>
                <c:pt idx="4">
                  <c:v>2021</c:v>
                </c:pt>
                <c:pt idx="5">
                  <c:v>2022</c:v>
                </c:pt>
                <c:pt idx="6">
                  <c:v>2023</c:v>
                </c:pt>
              </c:numCache>
            </c:numRef>
          </c:cat>
          <c:val>
            <c:numRef>
              <c:f>'2,3_EnBAL'!$E$228:$K$228</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6-B53D-458F-B89A-68C61158BED4}"/>
            </c:ext>
          </c:extLst>
        </c:ser>
        <c:dLbls>
          <c:showLegendKey val="0"/>
          <c:showVal val="0"/>
          <c:showCatName val="0"/>
          <c:showSerName val="0"/>
          <c:showPercent val="0"/>
          <c:showBubbleSize val="0"/>
        </c:dLbls>
        <c:axId val="375407816"/>
        <c:axId val="375413696"/>
      </c:areaChart>
      <c:catAx>
        <c:axId val="37540781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13696"/>
        <c:crosses val="autoZero"/>
        <c:auto val="1"/>
        <c:lblAlgn val="ctr"/>
        <c:lblOffset val="100"/>
        <c:noMultiLvlLbl val="0"/>
      </c:catAx>
      <c:valAx>
        <c:axId val="3754136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07816"/>
        <c:crosses val="autoZero"/>
        <c:crossBetween val="midCat"/>
      </c:valAx>
      <c:spPr>
        <a:noFill/>
        <a:ln>
          <a:solidFill>
            <a:schemeClr val="bg1">
              <a:lumMod val="50000"/>
            </a:schemeClr>
          </a:solidFill>
        </a:ln>
        <a:effectLst/>
      </c:spPr>
    </c:plotArea>
    <c:legend>
      <c:legendPos val="b"/>
      <c:layout>
        <c:manualLayout>
          <c:xMode val="edge"/>
          <c:yMode val="edge"/>
          <c:x val="0.10219884488448845"/>
          <c:y val="1.594693797759094E-2"/>
          <c:w val="0.86926182618261816"/>
          <c:h val="0.1004267708916201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zero"/>
    <c:showDLblsOverMax val="0"/>
    <c:extLst xmlns:c16r2="http://schemas.microsoft.com/office/drawing/2015/06/chart"/>
  </c:chart>
  <c:spPr>
    <a:solidFill>
      <a:schemeClr val="bg1"/>
    </a:solidFill>
    <a:ln w="9525" cap="flat" cmpd="sng" algn="ctr">
      <a:solidFill>
        <a:schemeClr val="tx1"/>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'2,3_EnBAL'!$D$320</c:f>
          <c:strCache>
            <c:ptCount val="1"/>
            <c:pt idx="0">
              <c:v>МВт·год</c:v>
            </c:pt>
          </c:strCache>
        </c:strRef>
      </c:tx>
      <c:layout>
        <c:manualLayout>
          <c:xMode val="edge"/>
          <c:yMode val="edge"/>
          <c:x val="1.3364197530864197E-4"/>
          <c:y val="4.8696875000000008E-2"/>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title>
    <c:autoTitleDeleted val="0"/>
    <c:plotArea>
      <c:layout>
        <c:manualLayout>
          <c:layoutTarget val="inner"/>
          <c:xMode val="edge"/>
          <c:yMode val="edge"/>
          <c:x val="4.8635815736487016E-2"/>
          <c:y val="0.13634841326182284"/>
          <c:w val="0.92251275835022561"/>
          <c:h val="0.78792179134016505"/>
        </c:manualLayout>
      </c:layout>
      <c:areaChart>
        <c:grouping val="stacked"/>
        <c:varyColors val="0"/>
        <c:ser>
          <c:idx val="0"/>
          <c:order val="0"/>
          <c:tx>
            <c:strRef>
              <c:f>'2,3_EnBAL'!$C$320</c:f>
              <c:strCache>
                <c:ptCount val="1"/>
                <c:pt idx="0">
                  <c:v>Електрична енергія</c:v>
                </c:pt>
              </c:strCache>
            </c:strRef>
          </c:tx>
          <c:spPr>
            <a:solidFill>
              <a:srgbClr val="FFFF0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'2,3_EnBAL'!$E$320:$K$320</c:f>
              <c:numCache>
                <c:formatCode>#,##0</c:formatCode>
                <c:ptCount val="7"/>
                <c:pt idx="0">
                  <c:v>14815.35</c:v>
                </c:pt>
                <c:pt idx="1">
                  <c:v>15003.554</c:v>
                </c:pt>
                <c:pt idx="2">
                  <c:v>15423.593999999999</c:v>
                </c:pt>
                <c:pt idx="3">
                  <c:v>16034.266</c:v>
                </c:pt>
                <c:pt idx="4">
                  <c:v>22054.726999999999</c:v>
                </c:pt>
                <c:pt idx="5">
                  <c:v>21276.115000000002</c:v>
                </c:pt>
                <c:pt idx="6">
                  <c:v>19945.788</c:v>
                </c:pt>
              </c:numCache>
            </c:numRef>
          </c:val>
          <c:extLst xmlns:c16r2="http://schemas.microsoft.com/office/drawing/2015/06/chart">
            <c:ext xmlns:c16="http://schemas.microsoft.com/office/drawing/2014/chart" uri="{C3380CC4-5D6E-409C-BE32-E72D297353CC}">
              <c16:uniqueId val="{00000000-6018-4B56-AE70-3013F37BFF9A}"/>
            </c:ext>
          </c:extLst>
        </c:ser>
        <c:ser>
          <c:idx val="1"/>
          <c:order val="1"/>
          <c:tx>
            <c:strRef>
              <c:f>'2,3_EnBAL'!$C$321</c:f>
              <c:strCache>
                <c:ptCount val="1"/>
                <c:pt idx="0">
                  <c:v>Природний газ</c:v>
                </c:pt>
              </c:strCache>
            </c:strRef>
          </c:tx>
          <c:spPr>
            <a:solidFill>
              <a:srgbClr val="00B0F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'2,3_EnBAL'!$E$321:$K$321</c:f>
              <c:numCache>
                <c:formatCode>#,##0</c:formatCode>
                <c:ptCount val="7"/>
                <c:pt idx="0">
                  <c:v>131361.61371000001</c:v>
                </c:pt>
                <c:pt idx="1">
                  <c:v>108945.24374999999</c:v>
                </c:pt>
                <c:pt idx="2">
                  <c:v>69154.23057</c:v>
                </c:pt>
                <c:pt idx="3">
                  <c:v>79629.450750000004</c:v>
                </c:pt>
                <c:pt idx="4">
                  <c:v>74707.717139999993</c:v>
                </c:pt>
                <c:pt idx="5">
                  <c:v>101922.93528000001</c:v>
                </c:pt>
                <c:pt idx="6">
                  <c:v>97184.312250000003</c:v>
                </c:pt>
              </c:numCache>
            </c:numRef>
          </c:val>
          <c:extLst xmlns:c16r2="http://schemas.microsoft.com/office/drawing/2015/06/chart">
            <c:ext xmlns:c16="http://schemas.microsoft.com/office/drawing/2014/chart" uri="{C3380CC4-5D6E-409C-BE32-E72D297353CC}">
              <c16:uniqueId val="{00000001-6018-4B56-AE70-3013F37BFF9A}"/>
            </c:ext>
          </c:extLst>
        </c:ser>
        <c:ser>
          <c:idx val="2"/>
          <c:order val="2"/>
          <c:tx>
            <c:strRef>
              <c:f>'2,3_EnBAL'!$C$322</c:f>
              <c:strCache>
                <c:ptCount val="1"/>
                <c:pt idx="0">
                  <c:v>Біопаливо та відходи</c:v>
                </c:pt>
              </c:strCache>
            </c:strRef>
          </c:tx>
          <c:spPr>
            <a:solidFill>
              <a:srgbClr val="92D05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'2,3_EnBAL'!$E$322:$K$322</c:f>
              <c:numCache>
                <c:formatCode>#,##0</c:formatCode>
                <c:ptCount val="7"/>
                <c:pt idx="0">
                  <c:v>36834</c:v>
                </c:pt>
                <c:pt idx="1">
                  <c:v>37581.599999999999</c:v>
                </c:pt>
                <c:pt idx="2">
                  <c:v>38010</c:v>
                </c:pt>
                <c:pt idx="3">
                  <c:v>38295.599999999999</c:v>
                </c:pt>
                <c:pt idx="4">
                  <c:v>45059.700000000004</c:v>
                </c:pt>
                <c:pt idx="5">
                  <c:v>46116</c:v>
                </c:pt>
                <c:pt idx="6">
                  <c:v>44457</c:v>
                </c:pt>
              </c:numCache>
            </c:numRef>
          </c:val>
          <c:extLst xmlns:c16r2="http://schemas.microsoft.com/office/drawing/2015/06/chart">
            <c:ext xmlns:c16="http://schemas.microsoft.com/office/drawing/2014/chart" uri="{C3380CC4-5D6E-409C-BE32-E72D297353CC}">
              <c16:uniqueId val="{00000002-6018-4B56-AE70-3013F37BFF9A}"/>
            </c:ext>
          </c:extLst>
        </c:ser>
        <c:ser>
          <c:idx val="3"/>
          <c:order val="3"/>
          <c:tx>
            <c:strRef>
              <c:f>'2,3_EnBAL'!$C$323</c:f>
              <c:strCache>
                <c:ptCount val="1"/>
                <c:pt idx="0">
                  <c:v>Вугілля й торф</c:v>
                </c:pt>
              </c:strCache>
            </c:strRef>
          </c:tx>
          <c:spPr>
            <a:solidFill>
              <a:sysClr val="windowText" lastClr="00000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'2,3_EnBAL'!$E$323:$K$323</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3-6018-4B56-AE70-3013F37BFF9A}"/>
            </c:ext>
          </c:extLst>
        </c:ser>
        <c:ser>
          <c:idx val="4"/>
          <c:order val="4"/>
          <c:tx>
            <c:strRef>
              <c:f>'2,3_EnBAL'!$C$324</c:f>
              <c:strCache>
                <c:ptCount val="1"/>
                <c:pt idx="0">
                  <c:v>Теплова енергія</c:v>
                </c:pt>
              </c:strCache>
            </c:strRef>
          </c:tx>
          <c:spPr>
            <a:solidFill>
              <a:srgbClr val="FF000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'2,3_EnBAL'!$E$324:$K$324</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4-6018-4B56-AE70-3013F37BFF9A}"/>
            </c:ext>
          </c:extLst>
        </c:ser>
        <c:ser>
          <c:idx val="5"/>
          <c:order val="5"/>
          <c:tx>
            <c:strRef>
              <c:f>'2,3_EnBAL'!$C$325</c:f>
              <c:strCache>
                <c:ptCount val="1"/>
                <c:pt idx="0">
                  <c:v>Нафтопродукти</c:v>
                </c:pt>
              </c:strCache>
            </c:strRef>
          </c:tx>
          <c:spPr>
            <a:solidFill>
              <a:srgbClr val="7030A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'2,3_EnBAL'!$E$325:$K$325</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5-6018-4B56-AE70-3013F37BFF9A}"/>
            </c:ext>
          </c:extLst>
        </c:ser>
        <c:ser>
          <c:idx val="6"/>
          <c:order val="6"/>
          <c:tx>
            <c:strRef>
              <c:f>'2,3_EnBAL'!$C$326</c:f>
              <c:strCache>
                <c:ptCount val="1"/>
                <c:pt idx="0">
                  <c:v>Водень</c:v>
                </c:pt>
              </c:strCache>
            </c:strRef>
          </c:tx>
          <c:spPr>
            <a:solidFill>
              <a:srgbClr val="ED7D31"/>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'2,3_EnBAL'!$E$326:$K$326</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6-6018-4B56-AE70-3013F37BFF9A}"/>
            </c:ext>
          </c:extLst>
        </c:ser>
        <c:dLbls>
          <c:showLegendKey val="0"/>
          <c:showVal val="0"/>
          <c:showCatName val="0"/>
          <c:showSerName val="0"/>
          <c:showPercent val="0"/>
          <c:showBubbleSize val="0"/>
        </c:dLbls>
        <c:axId val="375414088"/>
        <c:axId val="375409384"/>
      </c:areaChart>
      <c:catAx>
        <c:axId val="37541408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09384"/>
        <c:crosses val="autoZero"/>
        <c:auto val="1"/>
        <c:lblAlgn val="ctr"/>
        <c:lblOffset val="100"/>
        <c:noMultiLvlLbl val="0"/>
      </c:catAx>
      <c:valAx>
        <c:axId val="3754093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14088"/>
        <c:crosses val="autoZero"/>
        <c:crossBetween val="midCat"/>
      </c:valAx>
      <c:spPr>
        <a:noFill/>
        <a:ln>
          <a:solidFill>
            <a:schemeClr val="bg1">
              <a:lumMod val="50000"/>
            </a:schemeClr>
          </a:solidFill>
        </a:ln>
        <a:effectLst/>
      </c:spPr>
    </c:plotArea>
    <c:legend>
      <c:legendPos val="b"/>
      <c:layout>
        <c:manualLayout>
          <c:xMode val="edge"/>
          <c:yMode val="edge"/>
          <c:x val="0.10219884488448845"/>
          <c:y val="1.4888433515482709E-3"/>
          <c:w val="0.86926182618261816"/>
          <c:h val="0.1004267708916201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zero"/>
    <c:showDLblsOverMax val="0"/>
    <c:extLst xmlns:c16r2="http://schemas.microsoft.com/office/drawing/2015/06/chart"/>
  </c:chart>
  <c:spPr>
    <a:solidFill>
      <a:schemeClr val="bg1"/>
    </a:solidFill>
    <a:ln w="9525" cap="flat" cmpd="sng" algn="ctr">
      <a:solidFill>
        <a:schemeClr val="tx1"/>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'2,3_EnBAL'!$D$320</c:f>
          <c:strCache>
            <c:ptCount val="1"/>
            <c:pt idx="0">
              <c:v>МВт·год</c:v>
            </c:pt>
          </c:strCache>
        </c:strRef>
      </c:tx>
      <c:layout>
        <c:manualLayout>
          <c:xMode val="edge"/>
          <c:yMode val="edge"/>
          <c:x val="1.3364197530864197E-4"/>
          <c:y val="4.8696875000000008E-2"/>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title>
    <c:autoTitleDeleted val="0"/>
    <c:plotArea>
      <c:layout>
        <c:manualLayout>
          <c:layoutTarget val="inner"/>
          <c:xMode val="edge"/>
          <c:yMode val="edge"/>
          <c:x val="4.8635815736487016E-2"/>
          <c:y val="0.13634841326182284"/>
          <c:w val="0.92251275835022561"/>
          <c:h val="0.78792179134016505"/>
        </c:manualLayout>
      </c:layout>
      <c:areaChart>
        <c:grouping val="stacked"/>
        <c:varyColors val="0"/>
        <c:ser>
          <c:idx val="0"/>
          <c:order val="0"/>
          <c:tx>
            <c:strRef>
              <c:f>'2,3_EnBAL'!$C$320</c:f>
              <c:strCache>
                <c:ptCount val="1"/>
                <c:pt idx="0">
                  <c:v>Електрична енергія</c:v>
                </c:pt>
              </c:strCache>
            </c:strRef>
          </c:tx>
          <c:spPr>
            <a:solidFill>
              <a:srgbClr val="FFFF0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'2,3_EnBAL'!$E$320:$K$320</c:f>
              <c:numCache>
                <c:formatCode>#,##0</c:formatCode>
                <c:ptCount val="7"/>
                <c:pt idx="0">
                  <c:v>74076.399999999994</c:v>
                </c:pt>
                <c:pt idx="1">
                  <c:v>75017</c:v>
                </c:pt>
                <c:pt idx="2">
                  <c:v>77117</c:v>
                </c:pt>
                <c:pt idx="3">
                  <c:v>80171.3</c:v>
                </c:pt>
                <c:pt idx="4">
                  <c:v>93157.7</c:v>
                </c:pt>
                <c:pt idx="5">
                  <c:v>85104.1</c:v>
                </c:pt>
                <c:pt idx="6">
                  <c:v>83107.8</c:v>
                </c:pt>
              </c:numCache>
            </c:numRef>
          </c:val>
          <c:extLst xmlns:c16r2="http://schemas.microsoft.com/office/drawing/2015/06/chart">
            <c:ext xmlns:c16="http://schemas.microsoft.com/office/drawing/2014/chart" uri="{C3380CC4-5D6E-409C-BE32-E72D297353CC}">
              <c16:uniqueId val="{00000000-1CB8-44D9-B80A-49307AFBC435}"/>
            </c:ext>
          </c:extLst>
        </c:ser>
        <c:ser>
          <c:idx val="1"/>
          <c:order val="1"/>
          <c:tx>
            <c:strRef>
              <c:f>'2,3_EnBAL'!$C$321</c:f>
              <c:strCache>
                <c:ptCount val="1"/>
                <c:pt idx="0">
                  <c:v>Природний газ</c:v>
                </c:pt>
              </c:strCache>
            </c:strRef>
          </c:tx>
          <c:spPr>
            <a:solidFill>
              <a:srgbClr val="00B0F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'2,3_EnBAL'!$E$321:$K$321</c:f>
              <c:numCache>
                <c:formatCode>#,##0</c:formatCode>
                <c:ptCount val="7"/>
                <c:pt idx="0">
                  <c:v>437871.82799999998</c:v>
                </c:pt>
                <c:pt idx="1">
                  <c:v>363150.65700000001</c:v>
                </c:pt>
                <c:pt idx="2">
                  <c:v>230513.511</c:v>
                </c:pt>
                <c:pt idx="3">
                  <c:v>265431.96899999998</c:v>
                </c:pt>
                <c:pt idx="4">
                  <c:v>298831.50299999997</c:v>
                </c:pt>
                <c:pt idx="5">
                  <c:v>407692.07699999999</c:v>
                </c:pt>
                <c:pt idx="6">
                  <c:v>388737.24900000001</c:v>
                </c:pt>
              </c:numCache>
            </c:numRef>
          </c:val>
          <c:extLst xmlns:c16r2="http://schemas.microsoft.com/office/drawing/2015/06/chart">
            <c:ext xmlns:c16="http://schemas.microsoft.com/office/drawing/2014/chart" uri="{C3380CC4-5D6E-409C-BE32-E72D297353CC}">
              <c16:uniqueId val="{00000001-1CB8-44D9-B80A-49307AFBC435}"/>
            </c:ext>
          </c:extLst>
        </c:ser>
        <c:ser>
          <c:idx val="2"/>
          <c:order val="2"/>
          <c:tx>
            <c:strRef>
              <c:f>'2,3_EnBAL'!$C$322</c:f>
              <c:strCache>
                <c:ptCount val="1"/>
                <c:pt idx="0">
                  <c:v>Біопаливо та відходи</c:v>
                </c:pt>
              </c:strCache>
            </c:strRef>
          </c:tx>
          <c:spPr>
            <a:solidFill>
              <a:srgbClr val="92D05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'2,3_EnBAL'!$E$322:$K$322</c:f>
              <c:numCache>
                <c:formatCode>#,##0</c:formatCode>
                <c:ptCount val="7"/>
                <c:pt idx="0">
                  <c:v>36834</c:v>
                </c:pt>
                <c:pt idx="1">
                  <c:v>37581.599999999999</c:v>
                </c:pt>
                <c:pt idx="2">
                  <c:v>38010</c:v>
                </c:pt>
                <c:pt idx="3">
                  <c:v>38295.599999999999</c:v>
                </c:pt>
                <c:pt idx="4">
                  <c:v>45059.700000000004</c:v>
                </c:pt>
                <c:pt idx="5">
                  <c:v>46116</c:v>
                </c:pt>
                <c:pt idx="6">
                  <c:v>44457</c:v>
                </c:pt>
              </c:numCache>
            </c:numRef>
          </c:val>
          <c:extLst xmlns:c16r2="http://schemas.microsoft.com/office/drawing/2015/06/chart">
            <c:ext xmlns:c16="http://schemas.microsoft.com/office/drawing/2014/chart" uri="{C3380CC4-5D6E-409C-BE32-E72D297353CC}">
              <c16:uniqueId val="{00000002-1CB8-44D9-B80A-49307AFBC435}"/>
            </c:ext>
          </c:extLst>
        </c:ser>
        <c:ser>
          <c:idx val="3"/>
          <c:order val="3"/>
          <c:tx>
            <c:strRef>
              <c:f>'2,3_EnBAL'!$C$323</c:f>
              <c:strCache>
                <c:ptCount val="1"/>
                <c:pt idx="0">
                  <c:v>Вугілля й торф</c:v>
                </c:pt>
              </c:strCache>
            </c:strRef>
          </c:tx>
          <c:spPr>
            <a:solidFill>
              <a:sysClr val="windowText" lastClr="00000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'2,3_EnBAL'!$E$323:$K$323</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3-1CB8-44D9-B80A-49307AFBC435}"/>
            </c:ext>
          </c:extLst>
        </c:ser>
        <c:ser>
          <c:idx val="4"/>
          <c:order val="4"/>
          <c:tx>
            <c:strRef>
              <c:f>'2,3_EnBAL'!$C$324</c:f>
              <c:strCache>
                <c:ptCount val="1"/>
                <c:pt idx="0">
                  <c:v>Теплова енергія</c:v>
                </c:pt>
              </c:strCache>
            </c:strRef>
          </c:tx>
          <c:spPr>
            <a:solidFill>
              <a:srgbClr val="FF000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'2,3_EnBAL'!$E$324:$K$324</c:f>
              <c:numCache>
                <c:formatCode>#,##0</c:formatCode>
                <c:ptCount val="7"/>
                <c:pt idx="0">
                  <c:v>36183.09317406598</c:v>
                </c:pt>
                <c:pt idx="1">
                  <c:v>34591.260184327039</c:v>
                </c:pt>
                <c:pt idx="2">
                  <c:v>21013.072366553861</c:v>
                </c:pt>
                <c:pt idx="3">
                  <c:v>17376.103877150323</c:v>
                </c:pt>
                <c:pt idx="4">
                  <c:v>17856.132127071596</c:v>
                </c:pt>
                <c:pt idx="5">
                  <c:v>17928.0753070598</c:v>
                </c:pt>
                <c:pt idx="6">
                  <c:v>17806.355727079757</c:v>
                </c:pt>
              </c:numCache>
            </c:numRef>
          </c:val>
          <c:extLst xmlns:c16r2="http://schemas.microsoft.com/office/drawing/2015/06/chart">
            <c:ext xmlns:c16="http://schemas.microsoft.com/office/drawing/2014/chart" uri="{C3380CC4-5D6E-409C-BE32-E72D297353CC}">
              <c16:uniqueId val="{00000004-1CB8-44D9-B80A-49307AFBC435}"/>
            </c:ext>
          </c:extLst>
        </c:ser>
        <c:ser>
          <c:idx val="5"/>
          <c:order val="5"/>
          <c:tx>
            <c:strRef>
              <c:f>'2,3_EnBAL'!$C$325</c:f>
              <c:strCache>
                <c:ptCount val="1"/>
                <c:pt idx="0">
                  <c:v>Нафтопродукти</c:v>
                </c:pt>
              </c:strCache>
            </c:strRef>
          </c:tx>
          <c:spPr>
            <a:solidFill>
              <a:srgbClr val="7030A0"/>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'2,3_EnBAL'!$E$325:$K$325</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5-1CB8-44D9-B80A-49307AFBC435}"/>
            </c:ext>
          </c:extLst>
        </c:ser>
        <c:ser>
          <c:idx val="6"/>
          <c:order val="6"/>
          <c:tx>
            <c:strRef>
              <c:f>'2,3_EnBAL'!$C$326</c:f>
              <c:strCache>
                <c:ptCount val="1"/>
                <c:pt idx="0">
                  <c:v>Водень</c:v>
                </c:pt>
              </c:strCache>
            </c:strRef>
          </c:tx>
          <c:spPr>
            <a:solidFill>
              <a:srgbClr val="ED7D31"/>
            </a:solidFill>
            <a:ln>
              <a:noFill/>
            </a:ln>
            <a:effectLst/>
          </c:spPr>
          <c:cat>
            <c:numRef>
              <c:f>'2,3_EnBAL'!$E$232:$K$232</c:f>
              <c:numCache>
                <c:formatCode>General</c:formatCode>
                <c:ptCount val="7"/>
                <c:pt idx="0">
                  <c:v>2017</c:v>
                </c:pt>
                <c:pt idx="1">
                  <c:v>2018</c:v>
                </c:pt>
                <c:pt idx="2">
                  <c:v>2019</c:v>
                </c:pt>
                <c:pt idx="3">
                  <c:v>2020</c:v>
                </c:pt>
                <c:pt idx="4">
                  <c:v>2021</c:v>
                </c:pt>
                <c:pt idx="5">
                  <c:v>2022</c:v>
                </c:pt>
                <c:pt idx="6">
                  <c:v>2023</c:v>
                </c:pt>
              </c:numCache>
            </c:numRef>
          </c:cat>
          <c:val>
            <c:numRef>
              <c:f>'2,3_EnBAL'!$E$326:$K$326</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6-1CB8-44D9-B80A-49307AFBC435}"/>
            </c:ext>
          </c:extLst>
        </c:ser>
        <c:dLbls>
          <c:showLegendKey val="0"/>
          <c:showVal val="0"/>
          <c:showCatName val="0"/>
          <c:showSerName val="0"/>
          <c:showPercent val="0"/>
          <c:showBubbleSize val="0"/>
        </c:dLbls>
        <c:axId val="375409776"/>
        <c:axId val="375410952"/>
      </c:areaChart>
      <c:catAx>
        <c:axId val="37540977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10952"/>
        <c:crosses val="autoZero"/>
        <c:auto val="1"/>
        <c:lblAlgn val="ctr"/>
        <c:lblOffset val="100"/>
        <c:noMultiLvlLbl val="0"/>
      </c:catAx>
      <c:valAx>
        <c:axId val="3754109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09776"/>
        <c:crosses val="autoZero"/>
        <c:crossBetween val="midCat"/>
      </c:valAx>
      <c:spPr>
        <a:noFill/>
        <a:ln>
          <a:solidFill>
            <a:schemeClr val="bg1">
              <a:lumMod val="50000"/>
            </a:schemeClr>
          </a:solidFill>
        </a:ln>
        <a:effectLst/>
      </c:spPr>
    </c:plotArea>
    <c:legend>
      <c:legendPos val="b"/>
      <c:layout>
        <c:manualLayout>
          <c:xMode val="edge"/>
          <c:yMode val="edge"/>
          <c:x val="0.10219884488448845"/>
          <c:y val="1.4888433515482709E-3"/>
          <c:w val="0.86926182618261816"/>
          <c:h val="0.1004267708916201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zero"/>
    <c:showDLblsOverMax val="0"/>
    <c:extLst xmlns:c16r2="http://schemas.microsoft.com/office/drawing/2015/06/chart"/>
  </c:chart>
  <c:spPr>
    <a:solidFill>
      <a:schemeClr val="bg1"/>
    </a:solidFill>
    <a:ln w="9525" cap="flat" cmpd="sng" algn="ctr">
      <a:solidFill>
        <a:schemeClr val="tx1"/>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3F6E-4EF6-BA75-71B8E8E274F2}"/>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3F6E-4EF6-BA75-71B8E8E274F2}"/>
              </c:ext>
            </c:extLst>
          </c:dPt>
          <c:dPt>
            <c:idx val="2"/>
            <c:bubble3D val="0"/>
            <c:spPr>
              <a:solidFill>
                <a:schemeClr val="accent3"/>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3F6E-4EF6-BA75-71B8E8E274F2}"/>
              </c:ext>
            </c:extLst>
          </c:dPt>
          <c:dPt>
            <c:idx val="3"/>
            <c:bubble3D val="0"/>
            <c:spPr>
              <a:solidFill>
                <a:schemeClr val="accent4"/>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7-3F6E-4EF6-BA75-71B8E8E274F2}"/>
              </c:ext>
            </c:extLst>
          </c:dPt>
          <c:dLbls>
            <c:dLbl>
              <c:idx val="0"/>
              <c:layout>
                <c:manualLayout>
                  <c:x val="-3.7270341207349083E-3"/>
                  <c:y val="9.6292650918635134E-2"/>
                </c:manualLayout>
              </c:layout>
              <c:tx>
                <c:rich>
                  <a:bodyPr/>
                  <a:lstStyle/>
                  <a:p>
                    <a:r>
                      <a:rPr lang="en-US" baseline="0"/>
                      <a:t> </a:t>
                    </a:r>
                    <a:fld id="{41F54A9F-CD83-47A5-ACFC-860702E568DB}" type="PERCENTAGE">
                      <a:rPr lang="en-US" baseline="0"/>
                      <a:pPr/>
                      <a:t>[ВІДСОТОК]</a:t>
                    </a:fld>
                    <a:endParaRPr lang="en-US" baseline="0"/>
                  </a:p>
                </c:rich>
              </c:tx>
              <c:dLblPos val="bestFit"/>
              <c:showLegendKey val="0"/>
              <c:showVal val="1"/>
              <c:showCatName val="0"/>
              <c:showSerName val="0"/>
              <c:showPercent val="1"/>
              <c:showBubbleSize val="0"/>
              <c:extLst xmlns:c16r2="http://schemas.microsoft.com/office/drawing/2015/06/chart">
                <c:ext xmlns:c16="http://schemas.microsoft.com/office/drawing/2014/chart" uri="{C3380CC4-5D6E-409C-BE32-E72D297353CC}">
                  <c16:uniqueId val="{00000001-3F6E-4EF6-BA75-71B8E8E274F2}"/>
                </c:ext>
                <c:ext xmlns:c15="http://schemas.microsoft.com/office/drawing/2012/chart" uri="{CE6537A1-D6FC-4f65-9D91-7224C49458BB}">
                  <c15:dlblFieldTable/>
                  <c15:showDataLabelsRange val="0"/>
                </c:ext>
              </c:extLst>
            </c:dLbl>
            <c:dLbl>
              <c:idx val="1"/>
              <c:tx>
                <c:rich>
                  <a:bodyPr/>
                  <a:lstStyle/>
                  <a:p>
                    <a:r>
                      <a:rPr lang="en-US" baseline="0"/>
                      <a:t> </a:t>
                    </a:r>
                    <a:fld id="{E9E14BFC-FED5-4052-8736-8282F1395662}" type="PERCENTAGE">
                      <a:rPr lang="en-US" baseline="0"/>
                      <a:pPr/>
                      <a:t>[ВІДСОТОК]</a:t>
                    </a:fld>
                    <a:endParaRPr lang="en-US" baseline="0"/>
                  </a:p>
                </c:rich>
              </c:tx>
              <c:dLblPos val="ctr"/>
              <c:showLegendKey val="0"/>
              <c:showVal val="1"/>
              <c:showCatName val="0"/>
              <c:showSerName val="0"/>
              <c:showPercent val="1"/>
              <c:showBubbleSize val="0"/>
              <c:extLst xmlns:c16r2="http://schemas.microsoft.com/office/drawing/2015/06/chart">
                <c:ext xmlns:c16="http://schemas.microsoft.com/office/drawing/2014/chart" uri="{C3380CC4-5D6E-409C-BE32-E72D297353CC}">
                  <c16:uniqueId val="{00000003-3F6E-4EF6-BA75-71B8E8E274F2}"/>
                </c:ext>
                <c:ext xmlns:c15="http://schemas.microsoft.com/office/drawing/2012/chart" uri="{CE6537A1-D6FC-4f65-9D91-7224C49458BB}">
                  <c15:dlblFieldTable/>
                  <c15:showDataLabelsRange val="0"/>
                </c:ext>
              </c:extLst>
            </c:dLbl>
            <c:dLbl>
              <c:idx val="2"/>
              <c:tx>
                <c:rich>
                  <a:bodyPr/>
                  <a:lstStyle/>
                  <a:p>
                    <a:r>
                      <a:rPr lang="en-US" baseline="0"/>
                      <a:t> </a:t>
                    </a:r>
                    <a:fld id="{76C356AF-F5F3-4D1D-826B-1F3E9210992F}" type="PERCENTAGE">
                      <a:rPr lang="en-US" baseline="0"/>
                      <a:pPr/>
                      <a:t>[ВІДСОТОК]</a:t>
                    </a:fld>
                    <a:endParaRPr lang="en-US" baseline="0"/>
                  </a:p>
                </c:rich>
              </c:tx>
              <c:dLblPos val="ctr"/>
              <c:showLegendKey val="0"/>
              <c:showVal val="1"/>
              <c:showCatName val="0"/>
              <c:showSerName val="0"/>
              <c:showPercent val="1"/>
              <c:showBubbleSize val="0"/>
              <c:extLst xmlns:c16r2="http://schemas.microsoft.com/office/drawing/2015/06/chart">
                <c:ext xmlns:c16="http://schemas.microsoft.com/office/drawing/2014/chart" uri="{C3380CC4-5D6E-409C-BE32-E72D297353CC}">
                  <c16:uniqueId val="{00000005-3F6E-4EF6-BA75-71B8E8E274F2}"/>
                </c:ext>
                <c:ext xmlns:c15="http://schemas.microsoft.com/office/drawing/2012/chart" uri="{CE6537A1-D6FC-4f65-9D91-7224C49458BB}">
                  <c15:dlblFieldTable/>
                  <c15:showDataLabelsRange val="0"/>
                </c:ext>
              </c:extLst>
            </c:dLbl>
            <c:dLbl>
              <c:idx val="3"/>
              <c:layout>
                <c:manualLayout>
                  <c:x val="1.3139107611548557E-2"/>
                  <c:y val="7.9863662875473904E-2"/>
                </c:manualLayout>
              </c:layout>
              <c:tx>
                <c:rich>
                  <a:bodyPr/>
                  <a:lstStyle/>
                  <a:p>
                    <a:r>
                      <a:rPr lang="en-US" baseline="0"/>
                      <a:t> </a:t>
                    </a:r>
                    <a:fld id="{39A6EB2F-4F19-4298-ABB4-DABD170F179E}" type="PERCENTAGE">
                      <a:rPr lang="en-US" baseline="0"/>
                      <a:pPr/>
                      <a:t>[ВІДСОТОК]</a:t>
                    </a:fld>
                    <a:endParaRPr lang="en-US" baseline="0"/>
                  </a:p>
                </c:rich>
              </c:tx>
              <c:dLblPos val="bestFit"/>
              <c:showLegendKey val="0"/>
              <c:showVal val="1"/>
              <c:showCatName val="0"/>
              <c:showSerName val="0"/>
              <c:showPercent val="1"/>
              <c:showBubbleSize val="0"/>
              <c:extLst xmlns:c16r2="http://schemas.microsoft.com/office/drawing/2015/06/chart">
                <c:ext xmlns:c16="http://schemas.microsoft.com/office/drawing/2014/chart" uri="{C3380CC4-5D6E-409C-BE32-E72D297353CC}">
                  <c16:uniqueId val="{00000007-3F6E-4EF6-BA75-71B8E8E274F2}"/>
                </c:ext>
                <c:ext xmlns:c15="http://schemas.microsoft.com/office/drawing/2012/chart" uri="{CE6537A1-D6FC-4f65-9D91-7224C49458BB}">
                  <c15:dlblFieldTable/>
                  <c15:showDataLabelsRange val="0"/>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uk-UA"/>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Аркуш1!$A$1:$D$1</c:f>
              <c:strCache>
                <c:ptCount val="4"/>
                <c:pt idx="0">
                  <c:v>Електроенергія</c:v>
                </c:pt>
                <c:pt idx="1">
                  <c:v>Природній газ</c:v>
                </c:pt>
                <c:pt idx="2">
                  <c:v>Біомаса</c:v>
                </c:pt>
                <c:pt idx="3">
                  <c:v>Тепло</c:v>
                </c:pt>
              </c:strCache>
            </c:strRef>
          </c:cat>
          <c:val>
            <c:numRef>
              <c:f>Аркуш1!$A$2:$D$2</c:f>
              <c:numCache>
                <c:formatCode>General</c:formatCode>
                <c:ptCount val="4"/>
                <c:pt idx="0">
                  <c:v>16</c:v>
                </c:pt>
                <c:pt idx="1">
                  <c:v>73</c:v>
                </c:pt>
                <c:pt idx="2">
                  <c:v>8</c:v>
                </c:pt>
                <c:pt idx="3">
                  <c:v>3</c:v>
                </c:pt>
              </c:numCache>
            </c:numRef>
          </c:val>
          <c:extLst xmlns:c16r2="http://schemas.microsoft.com/office/drawing/2015/06/chart">
            <c:ext xmlns:c16="http://schemas.microsoft.com/office/drawing/2014/chart" uri="{C3380CC4-5D6E-409C-BE32-E72D297353CC}">
              <c16:uniqueId val="{00000008-3F6E-4EF6-BA75-71B8E8E274F2}"/>
            </c:ext>
          </c:extLst>
        </c:ser>
        <c:dLbls>
          <c:dLblPos val="ctr"/>
          <c:showLegendKey val="0"/>
          <c:showVal val="1"/>
          <c:showCatName val="0"/>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uk-UA"/>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uk-U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uk-UA"/>
              <a:t>тис. євро</a:t>
            </a:r>
          </a:p>
        </c:rich>
      </c:tx>
      <c:layout>
        <c:manualLayout>
          <c:xMode val="edge"/>
          <c:yMode val="edge"/>
          <c:x val="1.3364197530864197E-4"/>
          <c:y val="2.223854166666667E-2"/>
        </c:manualLayout>
      </c:layout>
      <c:overlay val="0"/>
      <c:spPr>
        <a:solidFill>
          <a:sysClr val="window" lastClr="FFFFFF"/>
        </a:solidFill>
        <a:ln>
          <a:noFill/>
        </a:ln>
        <a:effectLst/>
      </c:spPr>
      <c:txPr>
        <a:bodyPr rot="0" spcFirstLastPara="1" vertOverflow="ellipsis" vert="horz" wrap="square" anchor="ctr" anchorCtr="1"/>
        <a:lstStyle/>
        <a:p>
          <a:pPr>
            <a:defRPr sz="108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title>
    <c:autoTitleDeleted val="0"/>
    <c:plotArea>
      <c:layout>
        <c:manualLayout>
          <c:layoutTarget val="inner"/>
          <c:xMode val="edge"/>
          <c:yMode val="edge"/>
          <c:x val="4.8635815736487016E-2"/>
          <c:y val="0.13634841326182284"/>
          <c:w val="0.92251275835022561"/>
          <c:h val="0.78792179134016505"/>
        </c:manualLayout>
      </c:layout>
      <c:areaChart>
        <c:grouping val="stacked"/>
        <c:varyColors val="0"/>
        <c:ser>
          <c:idx val="0"/>
          <c:order val="0"/>
          <c:tx>
            <c:strRef>
              <c:f>'4,5_CostBAL'!$C$272</c:f>
              <c:strCache>
                <c:ptCount val="1"/>
                <c:pt idx="0">
                  <c:v>Електрична енергія</c:v>
                </c:pt>
              </c:strCache>
            </c:strRef>
          </c:tx>
          <c:spPr>
            <a:solidFill>
              <a:srgbClr val="FFFF00"/>
            </a:solidFill>
            <a:ln>
              <a:noFill/>
            </a:ln>
            <a:effectLst/>
          </c:spPr>
          <c:cat>
            <c:numRef>
              <c:f>'4,5_CostBAL'!$F$176:$L$176</c:f>
              <c:numCache>
                <c:formatCode>General</c:formatCode>
                <c:ptCount val="7"/>
                <c:pt idx="0">
                  <c:v>2017</c:v>
                </c:pt>
                <c:pt idx="1">
                  <c:v>2018</c:v>
                </c:pt>
                <c:pt idx="2">
                  <c:v>2019</c:v>
                </c:pt>
                <c:pt idx="3">
                  <c:v>2020</c:v>
                </c:pt>
                <c:pt idx="4">
                  <c:v>2021</c:v>
                </c:pt>
                <c:pt idx="5">
                  <c:v>2022</c:v>
                </c:pt>
                <c:pt idx="6">
                  <c:v>2023</c:v>
                </c:pt>
              </c:numCache>
            </c:numRef>
          </c:cat>
          <c:val>
            <c:numRef>
              <c:f>'4,5_CostBAL'!$F$272:$L$272</c:f>
              <c:numCache>
                <c:formatCode>#,##0</c:formatCode>
                <c:ptCount val="7"/>
                <c:pt idx="0">
                  <c:v>1777.5956514200789</c:v>
                </c:pt>
                <c:pt idx="1">
                  <c:v>1680.3950424893269</c:v>
                </c:pt>
                <c:pt idx="2">
                  <c:v>1917.8375239403915</c:v>
                </c:pt>
                <c:pt idx="3">
                  <c:v>1874.8744083312313</c:v>
                </c:pt>
                <c:pt idx="4">
                  <c:v>3169.0402425363141</c:v>
                </c:pt>
                <c:pt idx="5">
                  <c:v>2704.7495312004639</c:v>
                </c:pt>
                <c:pt idx="6">
                  <c:v>4215.2221471523153</c:v>
                </c:pt>
              </c:numCache>
            </c:numRef>
          </c:val>
          <c:extLst xmlns:c16r2="http://schemas.microsoft.com/office/drawing/2015/06/chart">
            <c:ext xmlns:c16="http://schemas.microsoft.com/office/drawing/2014/chart" uri="{C3380CC4-5D6E-409C-BE32-E72D297353CC}">
              <c16:uniqueId val="{00000000-6DCC-4CF8-9CC5-E735B575FC82}"/>
            </c:ext>
          </c:extLst>
        </c:ser>
        <c:ser>
          <c:idx val="1"/>
          <c:order val="1"/>
          <c:tx>
            <c:strRef>
              <c:f>'4,5_CostBAL'!$C$273</c:f>
              <c:strCache>
                <c:ptCount val="1"/>
                <c:pt idx="0">
                  <c:v>Природний газ</c:v>
                </c:pt>
              </c:strCache>
            </c:strRef>
          </c:tx>
          <c:spPr>
            <a:solidFill>
              <a:srgbClr val="00B0F0"/>
            </a:solidFill>
            <a:ln>
              <a:noFill/>
            </a:ln>
            <a:effectLst/>
          </c:spPr>
          <c:cat>
            <c:numRef>
              <c:f>'4,5_CostBAL'!$F$176:$L$176</c:f>
              <c:numCache>
                <c:formatCode>General</c:formatCode>
                <c:ptCount val="7"/>
                <c:pt idx="0">
                  <c:v>2017</c:v>
                </c:pt>
                <c:pt idx="1">
                  <c:v>2018</c:v>
                </c:pt>
                <c:pt idx="2">
                  <c:v>2019</c:v>
                </c:pt>
                <c:pt idx="3">
                  <c:v>2020</c:v>
                </c:pt>
                <c:pt idx="4">
                  <c:v>2021</c:v>
                </c:pt>
                <c:pt idx="5">
                  <c:v>2022</c:v>
                </c:pt>
                <c:pt idx="6">
                  <c:v>2023</c:v>
                </c:pt>
              </c:numCache>
            </c:numRef>
          </c:cat>
          <c:val>
            <c:numRef>
              <c:f>'4,5_CostBAL'!$F$273:$L$273</c:f>
              <c:numCache>
                <c:formatCode>#,##0</c:formatCode>
                <c:ptCount val="7"/>
                <c:pt idx="0">
                  <c:v>7533.0461160753666</c:v>
                </c:pt>
                <c:pt idx="1">
                  <c:v>5831.853706543262</c:v>
                </c:pt>
                <c:pt idx="2">
                  <c:v>5107.445343183198</c:v>
                </c:pt>
                <c:pt idx="3">
                  <c:v>3518.7484981437515</c:v>
                </c:pt>
                <c:pt idx="4">
                  <c:v>5895.9648541685774</c:v>
                </c:pt>
                <c:pt idx="5">
                  <c:v>7647.7859735108923</c:v>
                </c:pt>
                <c:pt idx="6">
                  <c:v>6264.2912470351557</c:v>
                </c:pt>
              </c:numCache>
            </c:numRef>
          </c:val>
          <c:extLst xmlns:c16r2="http://schemas.microsoft.com/office/drawing/2015/06/chart">
            <c:ext xmlns:c16="http://schemas.microsoft.com/office/drawing/2014/chart" uri="{C3380CC4-5D6E-409C-BE32-E72D297353CC}">
              <c16:uniqueId val="{00000001-6DCC-4CF8-9CC5-E735B575FC82}"/>
            </c:ext>
          </c:extLst>
        </c:ser>
        <c:ser>
          <c:idx val="2"/>
          <c:order val="2"/>
          <c:tx>
            <c:strRef>
              <c:f>'4,5_CostBAL'!$C$274</c:f>
              <c:strCache>
                <c:ptCount val="1"/>
                <c:pt idx="0">
                  <c:v>Біопаливо та відходи</c:v>
                </c:pt>
              </c:strCache>
            </c:strRef>
          </c:tx>
          <c:spPr>
            <a:solidFill>
              <a:srgbClr val="92D050"/>
            </a:solidFill>
            <a:ln>
              <a:noFill/>
            </a:ln>
            <a:effectLst/>
          </c:spPr>
          <c:cat>
            <c:numRef>
              <c:f>'4,5_CostBAL'!$F$176:$L$176</c:f>
              <c:numCache>
                <c:formatCode>General</c:formatCode>
                <c:ptCount val="7"/>
                <c:pt idx="0">
                  <c:v>2017</c:v>
                </c:pt>
                <c:pt idx="1">
                  <c:v>2018</c:v>
                </c:pt>
                <c:pt idx="2">
                  <c:v>2019</c:v>
                </c:pt>
                <c:pt idx="3">
                  <c:v>2020</c:v>
                </c:pt>
                <c:pt idx="4">
                  <c:v>2021</c:v>
                </c:pt>
                <c:pt idx="5">
                  <c:v>2022</c:v>
                </c:pt>
                <c:pt idx="6">
                  <c:v>2023</c:v>
                </c:pt>
              </c:numCache>
            </c:numRef>
          </c:cat>
          <c:val>
            <c:numRef>
              <c:f>'4,5_CostBAL'!$F$274:$L$274</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2-6DCC-4CF8-9CC5-E735B575FC82}"/>
            </c:ext>
          </c:extLst>
        </c:ser>
        <c:ser>
          <c:idx val="3"/>
          <c:order val="3"/>
          <c:tx>
            <c:strRef>
              <c:f>'4,5_CostBAL'!$C$275</c:f>
              <c:strCache>
                <c:ptCount val="1"/>
                <c:pt idx="0">
                  <c:v>Вугілля й торф</c:v>
                </c:pt>
              </c:strCache>
            </c:strRef>
          </c:tx>
          <c:spPr>
            <a:solidFill>
              <a:sysClr val="windowText" lastClr="000000"/>
            </a:solidFill>
            <a:ln>
              <a:noFill/>
            </a:ln>
            <a:effectLst/>
          </c:spPr>
          <c:cat>
            <c:numRef>
              <c:f>'4,5_CostBAL'!$F$176:$L$176</c:f>
              <c:numCache>
                <c:formatCode>General</c:formatCode>
                <c:ptCount val="7"/>
                <c:pt idx="0">
                  <c:v>2017</c:v>
                </c:pt>
                <c:pt idx="1">
                  <c:v>2018</c:v>
                </c:pt>
                <c:pt idx="2">
                  <c:v>2019</c:v>
                </c:pt>
                <c:pt idx="3">
                  <c:v>2020</c:v>
                </c:pt>
                <c:pt idx="4">
                  <c:v>2021</c:v>
                </c:pt>
                <c:pt idx="5">
                  <c:v>2022</c:v>
                </c:pt>
                <c:pt idx="6">
                  <c:v>2023</c:v>
                </c:pt>
              </c:numCache>
            </c:numRef>
          </c:cat>
          <c:val>
            <c:numRef>
              <c:f>'4,5_CostBAL'!$F$275:$L$275</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3-6DCC-4CF8-9CC5-E735B575FC82}"/>
            </c:ext>
          </c:extLst>
        </c:ser>
        <c:ser>
          <c:idx val="4"/>
          <c:order val="4"/>
          <c:tx>
            <c:strRef>
              <c:f>'4,5_CostBAL'!$C$276</c:f>
              <c:strCache>
                <c:ptCount val="1"/>
                <c:pt idx="0">
                  <c:v>Теплова енергія</c:v>
                </c:pt>
              </c:strCache>
            </c:strRef>
          </c:tx>
          <c:spPr>
            <a:solidFill>
              <a:srgbClr val="FF0000"/>
            </a:solidFill>
            <a:ln>
              <a:noFill/>
            </a:ln>
            <a:effectLst/>
          </c:spPr>
          <c:cat>
            <c:numRef>
              <c:f>'4,5_CostBAL'!$F$176:$L$176</c:f>
              <c:numCache>
                <c:formatCode>General</c:formatCode>
                <c:ptCount val="7"/>
                <c:pt idx="0">
                  <c:v>2017</c:v>
                </c:pt>
                <c:pt idx="1">
                  <c:v>2018</c:v>
                </c:pt>
                <c:pt idx="2">
                  <c:v>2019</c:v>
                </c:pt>
                <c:pt idx="3">
                  <c:v>2020</c:v>
                </c:pt>
                <c:pt idx="4">
                  <c:v>2021</c:v>
                </c:pt>
                <c:pt idx="5">
                  <c:v>2022</c:v>
                </c:pt>
                <c:pt idx="6">
                  <c:v>2023</c:v>
                </c:pt>
              </c:numCache>
            </c:numRef>
          </c:cat>
          <c:val>
            <c:numRef>
              <c:f>'4,5_CostBAL'!$F$276:$L$276</c:f>
              <c:numCache>
                <c:formatCode>#,##0</c:formatCode>
                <c:ptCount val="7"/>
                <c:pt idx="0">
                  <c:v>1662.7192298404075</c:v>
                </c:pt>
                <c:pt idx="1">
                  <c:v>1839.7428135898442</c:v>
                </c:pt>
                <c:pt idx="2">
                  <c:v>1240.7642408544502</c:v>
                </c:pt>
                <c:pt idx="3">
                  <c:v>964.82597394853053</c:v>
                </c:pt>
                <c:pt idx="4">
                  <c:v>944.80016991294428</c:v>
                </c:pt>
                <c:pt idx="5">
                  <c:v>901.90466268959528</c:v>
                </c:pt>
                <c:pt idx="6">
                  <c:v>769.50956517871191</c:v>
                </c:pt>
              </c:numCache>
            </c:numRef>
          </c:val>
          <c:extLst xmlns:c16r2="http://schemas.microsoft.com/office/drawing/2015/06/chart">
            <c:ext xmlns:c16="http://schemas.microsoft.com/office/drawing/2014/chart" uri="{C3380CC4-5D6E-409C-BE32-E72D297353CC}">
              <c16:uniqueId val="{00000004-6DCC-4CF8-9CC5-E735B575FC82}"/>
            </c:ext>
          </c:extLst>
        </c:ser>
        <c:ser>
          <c:idx val="5"/>
          <c:order val="5"/>
          <c:tx>
            <c:strRef>
              <c:f>'4,5_CostBAL'!$C$277</c:f>
              <c:strCache>
                <c:ptCount val="1"/>
                <c:pt idx="0">
                  <c:v>Нафтопродукти</c:v>
                </c:pt>
              </c:strCache>
            </c:strRef>
          </c:tx>
          <c:spPr>
            <a:solidFill>
              <a:srgbClr val="7030A0"/>
            </a:solidFill>
            <a:ln>
              <a:noFill/>
            </a:ln>
            <a:effectLst/>
          </c:spPr>
          <c:cat>
            <c:numRef>
              <c:f>'4,5_CostBAL'!$F$176:$L$176</c:f>
              <c:numCache>
                <c:formatCode>General</c:formatCode>
                <c:ptCount val="7"/>
                <c:pt idx="0">
                  <c:v>2017</c:v>
                </c:pt>
                <c:pt idx="1">
                  <c:v>2018</c:v>
                </c:pt>
                <c:pt idx="2">
                  <c:v>2019</c:v>
                </c:pt>
                <c:pt idx="3">
                  <c:v>2020</c:v>
                </c:pt>
                <c:pt idx="4">
                  <c:v>2021</c:v>
                </c:pt>
                <c:pt idx="5">
                  <c:v>2022</c:v>
                </c:pt>
                <c:pt idx="6">
                  <c:v>2023</c:v>
                </c:pt>
              </c:numCache>
            </c:numRef>
          </c:cat>
          <c:val>
            <c:numRef>
              <c:f>'4,5_CostBAL'!$F$277:$L$277</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5-6DCC-4CF8-9CC5-E735B575FC82}"/>
            </c:ext>
          </c:extLst>
        </c:ser>
        <c:ser>
          <c:idx val="6"/>
          <c:order val="6"/>
          <c:tx>
            <c:strRef>
              <c:f>'4,5_CostBAL'!$C$278</c:f>
              <c:strCache>
                <c:ptCount val="1"/>
                <c:pt idx="0">
                  <c:v>Інше</c:v>
                </c:pt>
              </c:strCache>
            </c:strRef>
          </c:tx>
          <c:spPr>
            <a:solidFill>
              <a:srgbClr val="ED7D31"/>
            </a:solidFill>
            <a:ln>
              <a:noFill/>
            </a:ln>
            <a:effectLst/>
          </c:spPr>
          <c:cat>
            <c:numRef>
              <c:f>'4,5_CostBAL'!$F$176:$L$176</c:f>
              <c:numCache>
                <c:formatCode>General</c:formatCode>
                <c:ptCount val="7"/>
                <c:pt idx="0">
                  <c:v>2017</c:v>
                </c:pt>
                <c:pt idx="1">
                  <c:v>2018</c:v>
                </c:pt>
                <c:pt idx="2">
                  <c:v>2019</c:v>
                </c:pt>
                <c:pt idx="3">
                  <c:v>2020</c:v>
                </c:pt>
                <c:pt idx="4">
                  <c:v>2021</c:v>
                </c:pt>
                <c:pt idx="5">
                  <c:v>2022</c:v>
                </c:pt>
                <c:pt idx="6">
                  <c:v>2023</c:v>
                </c:pt>
              </c:numCache>
            </c:numRef>
          </c:cat>
          <c:val>
            <c:numRef>
              <c:f>'4,5_CostBAL'!$F$278:$L$278</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6-6DCC-4CF8-9CC5-E735B575FC82}"/>
            </c:ext>
          </c:extLst>
        </c:ser>
        <c:dLbls>
          <c:showLegendKey val="0"/>
          <c:showVal val="0"/>
          <c:showCatName val="0"/>
          <c:showSerName val="0"/>
          <c:showPercent val="0"/>
          <c:showBubbleSize val="0"/>
        </c:dLbls>
        <c:axId val="375428200"/>
        <c:axId val="375421928"/>
      </c:areaChart>
      <c:catAx>
        <c:axId val="37542820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21928"/>
        <c:crosses val="autoZero"/>
        <c:auto val="1"/>
        <c:lblAlgn val="ctr"/>
        <c:lblOffset val="100"/>
        <c:noMultiLvlLbl val="0"/>
      </c:catAx>
      <c:valAx>
        <c:axId val="3754219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28200"/>
        <c:crosses val="autoZero"/>
        <c:crossBetween val="midCat"/>
      </c:valAx>
      <c:spPr>
        <a:noFill/>
        <a:ln>
          <a:solidFill>
            <a:schemeClr val="bg1">
              <a:lumMod val="50000"/>
            </a:schemeClr>
          </a:solidFill>
        </a:ln>
        <a:effectLst/>
      </c:spPr>
    </c:plotArea>
    <c:legend>
      <c:legendPos val="b"/>
      <c:layout>
        <c:manualLayout>
          <c:xMode val="edge"/>
          <c:yMode val="edge"/>
          <c:x val="0.127995112110283"/>
          <c:y val="1.2209788516722895E-3"/>
          <c:w val="0.86926182618261816"/>
          <c:h val="0.1004267708916201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zero"/>
    <c:showDLblsOverMax val="0"/>
    <c:extLst xmlns:c16r2="http://schemas.microsoft.com/office/drawing/2015/06/chart"/>
  </c:chart>
  <c:spPr>
    <a:solidFill>
      <a:schemeClr val="bg1"/>
    </a:solidFill>
    <a:ln w="9525" cap="flat" cmpd="sng" algn="ctr">
      <a:solidFill>
        <a:schemeClr val="tx1"/>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МВт·год</a:t>
            </a:r>
          </a:p>
        </c:rich>
      </c:tx>
      <c:layout>
        <c:manualLayout>
          <c:xMode val="edge"/>
          <c:yMode val="edge"/>
          <c:x val="1.3364197530864197E-4"/>
          <c:y val="4.8696875000000008E-2"/>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title>
    <c:autoTitleDeleted val="0"/>
    <c:plotArea>
      <c:layout>
        <c:manualLayout>
          <c:layoutTarget val="inner"/>
          <c:xMode val="edge"/>
          <c:yMode val="edge"/>
          <c:x val="4.8635815736487016E-2"/>
          <c:y val="0.13634841326182284"/>
          <c:w val="0.92251275835022561"/>
          <c:h val="0.78792179134016505"/>
        </c:manualLayout>
      </c:layout>
      <c:areaChart>
        <c:grouping val="stacked"/>
        <c:varyColors val="0"/>
        <c:ser>
          <c:idx val="4"/>
          <c:order val="0"/>
          <c:tx>
            <c:strRef>
              <c:f>'2,3_EnBAL'!$C$912</c:f>
              <c:strCache>
                <c:ptCount val="1"/>
                <c:pt idx="0">
                  <c:v>Теплова енергія</c:v>
                </c:pt>
              </c:strCache>
            </c:strRef>
          </c:tx>
          <c:spPr>
            <a:solidFill>
              <a:srgbClr val="FF0000"/>
            </a:solidFill>
            <a:ln>
              <a:noFill/>
            </a:ln>
            <a:effectLst/>
          </c:spPr>
          <c:cat>
            <c:numRef>
              <c:f>'2,3_EnBAL'!$E$820:$K$820</c:f>
              <c:numCache>
                <c:formatCode>General</c:formatCode>
                <c:ptCount val="7"/>
                <c:pt idx="0">
                  <c:v>2017</c:v>
                </c:pt>
                <c:pt idx="1">
                  <c:v>2018</c:v>
                </c:pt>
                <c:pt idx="2">
                  <c:v>2019</c:v>
                </c:pt>
                <c:pt idx="3">
                  <c:v>2020</c:v>
                </c:pt>
                <c:pt idx="4">
                  <c:v>2021</c:v>
                </c:pt>
                <c:pt idx="5">
                  <c:v>2022</c:v>
                </c:pt>
                <c:pt idx="6">
                  <c:v>2023</c:v>
                </c:pt>
              </c:numCache>
            </c:numRef>
          </c:cat>
          <c:val>
            <c:numRef>
              <c:f>'2,3_EnBAL'!$E$912:$K$912</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0-5317-45D7-A63A-D2A5DF2BEC96}"/>
            </c:ext>
          </c:extLst>
        </c:ser>
        <c:ser>
          <c:idx val="0"/>
          <c:order val="1"/>
          <c:tx>
            <c:strRef>
              <c:f>'2,3_EnBAL'!$C$908</c:f>
              <c:strCache>
                <c:ptCount val="1"/>
                <c:pt idx="0">
                  <c:v>Електрична енергія</c:v>
                </c:pt>
              </c:strCache>
            </c:strRef>
          </c:tx>
          <c:spPr>
            <a:solidFill>
              <a:srgbClr val="FFFF00"/>
            </a:solidFill>
            <a:ln>
              <a:noFill/>
            </a:ln>
            <a:effectLst/>
          </c:spPr>
          <c:cat>
            <c:numRef>
              <c:f>'2,3_EnBAL'!$E$820:$K$820</c:f>
              <c:numCache>
                <c:formatCode>General</c:formatCode>
                <c:ptCount val="7"/>
                <c:pt idx="0">
                  <c:v>2017</c:v>
                </c:pt>
                <c:pt idx="1">
                  <c:v>2018</c:v>
                </c:pt>
                <c:pt idx="2">
                  <c:v>2019</c:v>
                </c:pt>
                <c:pt idx="3">
                  <c:v>2020</c:v>
                </c:pt>
                <c:pt idx="4">
                  <c:v>2021</c:v>
                </c:pt>
                <c:pt idx="5">
                  <c:v>2022</c:v>
                </c:pt>
                <c:pt idx="6">
                  <c:v>2023</c:v>
                </c:pt>
              </c:numCache>
            </c:numRef>
          </c:cat>
          <c:val>
            <c:numRef>
              <c:f>'2,3_EnBAL'!$E$908:$K$908</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1-5317-45D7-A63A-D2A5DF2BEC96}"/>
            </c:ext>
          </c:extLst>
        </c:ser>
        <c:ser>
          <c:idx val="1"/>
          <c:order val="2"/>
          <c:tx>
            <c:strRef>
              <c:f>'2,3_EnBAL'!$C$909</c:f>
              <c:strCache>
                <c:ptCount val="1"/>
                <c:pt idx="0">
                  <c:v>Природний газ</c:v>
                </c:pt>
              </c:strCache>
            </c:strRef>
          </c:tx>
          <c:spPr>
            <a:solidFill>
              <a:srgbClr val="00B0F0"/>
            </a:solidFill>
            <a:ln>
              <a:noFill/>
            </a:ln>
            <a:effectLst/>
          </c:spPr>
          <c:cat>
            <c:numRef>
              <c:f>'2,3_EnBAL'!$E$820:$K$820</c:f>
              <c:numCache>
                <c:formatCode>General</c:formatCode>
                <c:ptCount val="7"/>
                <c:pt idx="0">
                  <c:v>2017</c:v>
                </c:pt>
                <c:pt idx="1">
                  <c:v>2018</c:v>
                </c:pt>
                <c:pt idx="2">
                  <c:v>2019</c:v>
                </c:pt>
                <c:pt idx="3">
                  <c:v>2020</c:v>
                </c:pt>
                <c:pt idx="4">
                  <c:v>2021</c:v>
                </c:pt>
                <c:pt idx="5">
                  <c:v>2022</c:v>
                </c:pt>
                <c:pt idx="6">
                  <c:v>2023</c:v>
                </c:pt>
              </c:numCache>
            </c:numRef>
          </c:cat>
          <c:val>
            <c:numRef>
              <c:f>'2,3_EnBAL'!$E$909:$K$909</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2-5317-45D7-A63A-D2A5DF2BEC96}"/>
            </c:ext>
          </c:extLst>
        </c:ser>
        <c:ser>
          <c:idx val="2"/>
          <c:order val="3"/>
          <c:tx>
            <c:strRef>
              <c:f>'2,3_EnBAL'!$C$910</c:f>
              <c:strCache>
                <c:ptCount val="1"/>
                <c:pt idx="0">
                  <c:v>Біопаливо та відходи</c:v>
                </c:pt>
              </c:strCache>
            </c:strRef>
          </c:tx>
          <c:spPr>
            <a:solidFill>
              <a:srgbClr val="92D050"/>
            </a:solidFill>
            <a:ln>
              <a:noFill/>
            </a:ln>
            <a:effectLst/>
          </c:spPr>
          <c:cat>
            <c:numRef>
              <c:f>'2,3_EnBAL'!$E$820:$K$820</c:f>
              <c:numCache>
                <c:formatCode>General</c:formatCode>
                <c:ptCount val="7"/>
                <c:pt idx="0">
                  <c:v>2017</c:v>
                </c:pt>
                <c:pt idx="1">
                  <c:v>2018</c:v>
                </c:pt>
                <c:pt idx="2">
                  <c:v>2019</c:v>
                </c:pt>
                <c:pt idx="3">
                  <c:v>2020</c:v>
                </c:pt>
                <c:pt idx="4">
                  <c:v>2021</c:v>
                </c:pt>
                <c:pt idx="5">
                  <c:v>2022</c:v>
                </c:pt>
                <c:pt idx="6">
                  <c:v>2023</c:v>
                </c:pt>
              </c:numCache>
            </c:numRef>
          </c:cat>
          <c:val>
            <c:numRef>
              <c:f>'2,3_EnBAL'!$E$910:$K$910</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3-5317-45D7-A63A-D2A5DF2BEC96}"/>
            </c:ext>
          </c:extLst>
        </c:ser>
        <c:ser>
          <c:idx val="3"/>
          <c:order val="4"/>
          <c:tx>
            <c:strRef>
              <c:f>'2,3_EnBAL'!$C$911</c:f>
              <c:strCache>
                <c:ptCount val="1"/>
                <c:pt idx="0">
                  <c:v>Вугілля й торф</c:v>
                </c:pt>
              </c:strCache>
            </c:strRef>
          </c:tx>
          <c:spPr>
            <a:solidFill>
              <a:sysClr val="windowText" lastClr="000000"/>
            </a:solidFill>
            <a:ln>
              <a:noFill/>
            </a:ln>
            <a:effectLst/>
          </c:spPr>
          <c:cat>
            <c:numRef>
              <c:f>'2,3_EnBAL'!$E$820:$K$820</c:f>
              <c:numCache>
                <c:formatCode>General</c:formatCode>
                <c:ptCount val="7"/>
                <c:pt idx="0">
                  <c:v>2017</c:v>
                </c:pt>
                <c:pt idx="1">
                  <c:v>2018</c:v>
                </c:pt>
                <c:pt idx="2">
                  <c:v>2019</c:v>
                </c:pt>
                <c:pt idx="3">
                  <c:v>2020</c:v>
                </c:pt>
                <c:pt idx="4">
                  <c:v>2021</c:v>
                </c:pt>
                <c:pt idx="5">
                  <c:v>2022</c:v>
                </c:pt>
                <c:pt idx="6">
                  <c:v>2023</c:v>
                </c:pt>
              </c:numCache>
            </c:numRef>
          </c:cat>
          <c:val>
            <c:numRef>
              <c:f>'2,3_EnBAL'!$E$911:$K$911</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4-5317-45D7-A63A-D2A5DF2BEC96}"/>
            </c:ext>
          </c:extLst>
        </c:ser>
        <c:ser>
          <c:idx val="5"/>
          <c:order val="5"/>
          <c:tx>
            <c:strRef>
              <c:f>'2,3_EnBAL'!$C$913</c:f>
              <c:strCache>
                <c:ptCount val="1"/>
                <c:pt idx="0">
                  <c:v>Нафтопродукти</c:v>
                </c:pt>
              </c:strCache>
            </c:strRef>
          </c:tx>
          <c:spPr>
            <a:solidFill>
              <a:srgbClr val="7030A0"/>
            </a:solidFill>
            <a:ln>
              <a:noFill/>
            </a:ln>
            <a:effectLst/>
          </c:spPr>
          <c:cat>
            <c:numRef>
              <c:f>'2,3_EnBAL'!$E$820:$K$820</c:f>
              <c:numCache>
                <c:formatCode>General</c:formatCode>
                <c:ptCount val="7"/>
                <c:pt idx="0">
                  <c:v>2017</c:v>
                </c:pt>
                <c:pt idx="1">
                  <c:v>2018</c:v>
                </c:pt>
                <c:pt idx="2">
                  <c:v>2019</c:v>
                </c:pt>
                <c:pt idx="3">
                  <c:v>2020</c:v>
                </c:pt>
                <c:pt idx="4">
                  <c:v>2021</c:v>
                </c:pt>
                <c:pt idx="5">
                  <c:v>2022</c:v>
                </c:pt>
                <c:pt idx="6">
                  <c:v>2023</c:v>
                </c:pt>
              </c:numCache>
            </c:numRef>
          </c:cat>
          <c:val>
            <c:numRef>
              <c:f>'2,3_EnBAL'!$E$913:$K$913</c:f>
              <c:numCache>
                <c:formatCode>#,##0</c:formatCode>
                <c:ptCount val="7"/>
                <c:pt idx="0">
                  <c:v>432.74590000000001</c:v>
                </c:pt>
                <c:pt idx="1">
                  <c:v>432.74590000000001</c:v>
                </c:pt>
                <c:pt idx="2">
                  <c:v>412.18790000000001</c:v>
                </c:pt>
                <c:pt idx="3">
                  <c:v>1926.037904</c:v>
                </c:pt>
                <c:pt idx="4">
                  <c:v>1926.037904</c:v>
                </c:pt>
                <c:pt idx="5">
                  <c:v>213.17618100000001</c:v>
                </c:pt>
                <c:pt idx="6">
                  <c:v>213.17618100000001</c:v>
                </c:pt>
              </c:numCache>
            </c:numRef>
          </c:val>
          <c:extLst xmlns:c16r2="http://schemas.microsoft.com/office/drawing/2015/06/chart">
            <c:ext xmlns:c16="http://schemas.microsoft.com/office/drawing/2014/chart" uri="{C3380CC4-5D6E-409C-BE32-E72D297353CC}">
              <c16:uniqueId val="{00000005-5317-45D7-A63A-D2A5DF2BEC96}"/>
            </c:ext>
          </c:extLst>
        </c:ser>
        <c:ser>
          <c:idx val="6"/>
          <c:order val="6"/>
          <c:tx>
            <c:strRef>
              <c:f>'2,3_EnBAL'!$C$914</c:f>
              <c:strCache>
                <c:ptCount val="1"/>
                <c:pt idx="0">
                  <c:v>Водень</c:v>
                </c:pt>
              </c:strCache>
            </c:strRef>
          </c:tx>
          <c:spPr>
            <a:solidFill>
              <a:srgbClr val="ED7D31"/>
            </a:solidFill>
            <a:ln>
              <a:noFill/>
            </a:ln>
            <a:effectLst/>
          </c:spPr>
          <c:cat>
            <c:numRef>
              <c:f>'2,3_EnBAL'!$E$820:$K$820</c:f>
              <c:numCache>
                <c:formatCode>General</c:formatCode>
                <c:ptCount val="7"/>
                <c:pt idx="0">
                  <c:v>2017</c:v>
                </c:pt>
                <c:pt idx="1">
                  <c:v>2018</c:v>
                </c:pt>
                <c:pt idx="2">
                  <c:v>2019</c:v>
                </c:pt>
                <c:pt idx="3">
                  <c:v>2020</c:v>
                </c:pt>
                <c:pt idx="4">
                  <c:v>2021</c:v>
                </c:pt>
                <c:pt idx="5">
                  <c:v>2022</c:v>
                </c:pt>
                <c:pt idx="6">
                  <c:v>2023</c:v>
                </c:pt>
              </c:numCache>
            </c:numRef>
          </c:cat>
          <c:val>
            <c:numRef>
              <c:f>'2,3_EnBAL'!$E$914:$K$914</c:f>
              <c:numCache>
                <c:formatCode>#,##0</c:formatCode>
                <c:ptCount val="7"/>
                <c:pt idx="0">
                  <c:v>0</c:v>
                </c:pt>
                <c:pt idx="1">
                  <c:v>0</c:v>
                </c:pt>
                <c:pt idx="2">
                  <c:v>0</c:v>
                </c:pt>
                <c:pt idx="3">
                  <c:v>0</c:v>
                </c:pt>
                <c:pt idx="4">
                  <c:v>0</c:v>
                </c:pt>
                <c:pt idx="5">
                  <c:v>0</c:v>
                </c:pt>
                <c:pt idx="6">
                  <c:v>0</c:v>
                </c:pt>
              </c:numCache>
            </c:numRef>
          </c:val>
          <c:extLst xmlns:c16r2="http://schemas.microsoft.com/office/drawing/2015/06/chart">
            <c:ext xmlns:c16="http://schemas.microsoft.com/office/drawing/2014/chart" uri="{C3380CC4-5D6E-409C-BE32-E72D297353CC}">
              <c16:uniqueId val="{00000006-5317-45D7-A63A-D2A5DF2BEC96}"/>
            </c:ext>
          </c:extLst>
        </c:ser>
        <c:dLbls>
          <c:showLegendKey val="0"/>
          <c:showVal val="0"/>
          <c:showCatName val="0"/>
          <c:showSerName val="0"/>
          <c:showPercent val="0"/>
          <c:showBubbleSize val="0"/>
        </c:dLbls>
        <c:axId val="375428984"/>
        <c:axId val="375419184"/>
      </c:areaChart>
      <c:catAx>
        <c:axId val="37542898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19184"/>
        <c:crosses val="autoZero"/>
        <c:auto val="1"/>
        <c:lblAlgn val="ctr"/>
        <c:lblOffset val="100"/>
        <c:noMultiLvlLbl val="0"/>
      </c:catAx>
      <c:valAx>
        <c:axId val="3754191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75428984"/>
        <c:crosses val="autoZero"/>
        <c:crossBetween val="midCat"/>
      </c:valAx>
      <c:spPr>
        <a:noFill/>
        <a:ln>
          <a:solidFill>
            <a:schemeClr val="bg1">
              <a:lumMod val="50000"/>
            </a:schemeClr>
          </a:solidFill>
        </a:ln>
        <a:effectLst/>
      </c:spPr>
    </c:plotArea>
    <c:legend>
      <c:legendPos val="b"/>
      <c:layout>
        <c:manualLayout>
          <c:xMode val="edge"/>
          <c:yMode val="edge"/>
          <c:x val="0.10219884488448845"/>
          <c:y val="1.594693797759094E-2"/>
          <c:w val="0.86926182618261816"/>
          <c:h val="0.1004267708916201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zero"/>
    <c:showDLblsOverMax val="0"/>
    <c:extLst xmlns:c16r2="http://schemas.microsoft.com/office/drawing/2015/06/chart"/>
  </c:chart>
  <c:spPr>
    <a:solidFill>
      <a:schemeClr val="bg1"/>
    </a:solidFill>
    <a:ln w="9525" cap="flat" cmpd="sng" algn="ctr">
      <a:solidFill>
        <a:schemeClr val="tx1"/>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3">
  <dgm:title val=""/>
  <dgm:desc val=""/>
  <dgm:catLst>
    <dgm:cat type="accent1" pri="11300"/>
  </dgm:catLst>
  <dgm:styleLbl name="node0">
    <dgm:fillClrLst meth="repeat">
      <a:schemeClr val="accent1">
        <a:shade val="80000"/>
      </a:schemeClr>
    </dgm:fillClrLst>
    <dgm:linClrLst meth="repeat">
      <a:schemeClr val="lt1"/>
    </dgm:linClrLst>
    <dgm:effectClrLst/>
    <dgm:txLinClrLst/>
    <dgm:txFillClrLst/>
    <dgm:txEffectClrLst/>
  </dgm:styleLbl>
  <dgm:styleLbl name="alignNode1">
    <dgm:fillClrLst>
      <a:schemeClr val="accent1">
        <a:shade val="80000"/>
      </a:schemeClr>
      <a:schemeClr val="accent1">
        <a:tint val="70000"/>
      </a:schemeClr>
    </dgm:fillClrLst>
    <dgm:linClrLst>
      <a:schemeClr val="accent1">
        <a:shade val="80000"/>
      </a:schemeClr>
      <a:schemeClr val="accent1">
        <a:tint val="70000"/>
      </a:schemeClr>
    </dgm:linClrLst>
    <dgm:effectClrLst/>
    <dgm:txLinClrLst/>
    <dgm:txFillClrLst/>
    <dgm:txEffectClrLst/>
  </dgm:styleLbl>
  <dgm:styleLbl name="node1">
    <dgm:fillClrLst>
      <a:schemeClr val="accent1">
        <a:shade val="80000"/>
      </a:schemeClr>
      <a:schemeClr val="accent1">
        <a:tint val="70000"/>
      </a:schemeClr>
    </dgm:fillClrLst>
    <dgm:linClrLst meth="repeat">
      <a:schemeClr val="lt1"/>
    </dgm:linClrLst>
    <dgm:effectClrLst/>
    <dgm:txLinClrLst/>
    <dgm:txFillClrLst/>
    <dgm:txEffectClrLst/>
  </dgm:styleLbl>
  <dgm:styleLbl name="lnNode1">
    <dgm:fillClrLst>
      <a:schemeClr val="accent1">
        <a:shade val="80000"/>
      </a:schemeClr>
      <a:schemeClr val="accent1">
        <a:tint val="7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tint val="70000"/>
        <a:alpha val="50000"/>
      </a:schemeClr>
    </dgm:fillClrLst>
    <dgm:linClrLst meth="repeat">
      <a:schemeClr val="lt1"/>
    </dgm:linClrLst>
    <dgm:effectClrLst/>
    <dgm:txLinClrLst/>
    <dgm:txFillClrLst/>
    <dgm:txEffectClrLst/>
  </dgm:styleLbl>
  <dgm:styleLbl name="node2">
    <dgm:fillClrLst>
      <a:schemeClr val="accent1">
        <a:tint val="99000"/>
      </a:schemeClr>
    </dgm:fillClrLst>
    <dgm:linClrLst meth="repeat">
      <a:schemeClr val="lt1"/>
    </dgm:linClrLst>
    <dgm:effectClrLst/>
    <dgm:txLinClrLst/>
    <dgm:txFillClrLst/>
    <dgm:txEffectClrLst/>
  </dgm:styleLbl>
  <dgm:styleLbl name="node3">
    <dgm:fillClrLst>
      <a:schemeClr val="accent1">
        <a:tint val="80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dgm:txEffectClrLst/>
  </dgm:styleLbl>
  <dgm:styleLbl name="f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b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sibTrans1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9000"/>
      </a:schemeClr>
    </dgm:fillClrLst>
    <dgm:linClrLst meth="repeat">
      <a:schemeClr val="lt1"/>
    </dgm:linClrLst>
    <dgm:effectClrLst/>
    <dgm:txLinClrLst/>
    <dgm:txFillClrLst/>
    <dgm:txEffectClrLst/>
  </dgm:styleLbl>
  <dgm:styleLbl name="asst3">
    <dgm:fillClrLst>
      <a:schemeClr val="accent1">
        <a:tint val="80000"/>
      </a:schemeClr>
    </dgm:fillClrLst>
    <dgm:linClrLst meth="repeat">
      <a:schemeClr val="lt1"/>
    </dgm:linClrLst>
    <dgm:effectClrLst/>
    <dgm:txLinClrLst/>
    <dgm:txFillClrLst/>
    <dgm:txEffectClrLst/>
  </dgm:styleLbl>
  <dgm:styleLbl name="asst4">
    <dgm:fillClrLst>
      <a:schemeClr val="accent1">
        <a:tint val="7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lt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9000"/>
      </a:schemeClr>
    </dgm:fillClrLst>
    <dgm:linClrLst meth="repeat">
      <a:schemeClr val="accent1">
        <a:tint val="99000"/>
      </a:schemeClr>
    </dgm:linClrLst>
    <dgm:effectClrLst/>
    <dgm:txLinClrLst/>
    <dgm:txFillClrLst meth="repeat">
      <a:schemeClr val="tx1"/>
    </dgm:txFillClrLst>
    <dgm:txEffectClrLst/>
  </dgm:styleLbl>
  <dgm:styleLbl name="parChTrans1D3">
    <dgm:fillClrLst meth="repeat">
      <a:schemeClr val="accent1">
        <a:tint val="80000"/>
      </a:schemeClr>
    </dgm:fillClrLst>
    <dgm:linClrLst meth="repeat">
      <a:schemeClr val="accent1">
        <a:tint val="80000"/>
      </a:schemeClr>
    </dgm:linClrLst>
    <dgm:effectClrLst/>
    <dgm:txLinClrLst/>
    <dgm:txFillClrLst meth="repeat">
      <a:schemeClr val="tx1"/>
    </dgm:txFillClrLst>
    <dgm:txEffectClrLst/>
  </dgm:styleLbl>
  <dgm:styleLbl name="parChTrans1D4">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95147EE-3D15-4819-BC41-D58486F59682}" type="doc">
      <dgm:prSet loTypeId="urn:microsoft.com/office/officeart/2005/8/layout/orgChart1" loCatId="hierarchy" qsTypeId="urn:microsoft.com/office/officeart/2005/8/quickstyle/simple1" qsCatId="simple" csTypeId="urn:microsoft.com/office/officeart/2005/8/colors/accent1_3" csCatId="accent1" phldr="1"/>
      <dgm:spPr/>
      <dgm:t>
        <a:bodyPr/>
        <a:lstStyle/>
        <a:p>
          <a:endParaRPr lang="uk-UA"/>
        </a:p>
      </dgm:t>
    </dgm:pt>
    <dgm:pt modelId="{219E9421-FB5F-451E-99B8-40E1CFFF5516}">
      <dgm:prSet phldrT="[Текст]" custT="1"/>
      <dgm:spPr>
        <a:xfrm>
          <a:off x="2009851" y="1264"/>
          <a:ext cx="1837537" cy="918768"/>
        </a:xfrm>
        <a:solidFill>
          <a:srgbClr val="052F61">
            <a:shade val="80000"/>
            <a:hueOff val="0"/>
            <a:satOff val="0"/>
            <a:lumOff val="0"/>
            <a:alphaOff val="0"/>
          </a:srgbClr>
        </a:solidFill>
        <a:ln w="15875" cap="rnd" cmpd="sng" algn="ctr">
          <a:solidFill>
            <a:sysClr val="window" lastClr="FFFFFF">
              <a:hueOff val="0"/>
              <a:satOff val="0"/>
              <a:lumOff val="0"/>
              <a:alphaOff val="0"/>
            </a:sysClr>
          </a:solidFill>
          <a:prstDash val="solid"/>
        </a:ln>
        <a:effectLst/>
      </dgm:spPr>
      <dgm:t>
        <a:bodyPr/>
        <a:lstStyle/>
        <a:p>
          <a:pPr algn="ctr">
            <a:buNone/>
          </a:pPr>
          <a:r>
            <a:rPr lang="uk-UA" sz="1400">
              <a:solidFill>
                <a:sysClr val="window" lastClr="FFFFFF"/>
              </a:solidFill>
              <a:latin typeface="Century Gothic"/>
              <a:ea typeface="+mn-ea"/>
              <a:cs typeface="+mn-cs"/>
            </a:rPr>
            <a:t>Міський голова</a:t>
          </a:r>
        </a:p>
      </dgm:t>
    </dgm:pt>
    <dgm:pt modelId="{3679EA79-4708-411C-8815-F65CD0CF86F1}" type="parTrans" cxnId="{962015FF-F068-4201-A5BE-6EA747C946C9}">
      <dgm:prSet/>
      <dgm:spPr/>
      <dgm:t>
        <a:bodyPr/>
        <a:lstStyle/>
        <a:p>
          <a:pPr algn="ctr"/>
          <a:endParaRPr lang="uk-UA" sz="1400"/>
        </a:p>
      </dgm:t>
    </dgm:pt>
    <dgm:pt modelId="{07C43C67-DD31-46D6-A7DE-45CD4C42DEFB}" type="sibTrans" cxnId="{962015FF-F068-4201-A5BE-6EA747C946C9}">
      <dgm:prSet/>
      <dgm:spPr/>
      <dgm:t>
        <a:bodyPr/>
        <a:lstStyle/>
        <a:p>
          <a:pPr algn="ctr"/>
          <a:endParaRPr lang="uk-UA" sz="1400"/>
        </a:p>
      </dgm:t>
    </dgm:pt>
    <dgm:pt modelId="{F8614F9D-1FCA-49A4-9DA4-55EF98F0C166}" type="asst">
      <dgm:prSet phldrT="[Текст]" custT="1"/>
      <dgm:spPr>
        <a:xfrm>
          <a:off x="3121561" y="1305915"/>
          <a:ext cx="1837537" cy="918768"/>
        </a:xfrm>
        <a:solidFill>
          <a:srgbClr val="052F61">
            <a:shade val="80000"/>
            <a:hueOff val="0"/>
            <a:satOff val="0"/>
            <a:lumOff val="0"/>
            <a:alphaOff val="0"/>
          </a:srgbClr>
        </a:solidFill>
        <a:ln w="15875" cap="rnd" cmpd="sng" algn="ctr">
          <a:solidFill>
            <a:sysClr val="window" lastClr="FFFFFF">
              <a:hueOff val="0"/>
              <a:satOff val="0"/>
              <a:lumOff val="0"/>
              <a:alphaOff val="0"/>
            </a:sysClr>
          </a:solidFill>
          <a:prstDash val="solid"/>
        </a:ln>
        <a:effectLst/>
      </dgm:spPr>
      <dgm:t>
        <a:bodyPr/>
        <a:lstStyle/>
        <a:p>
          <a:pPr algn="ctr">
            <a:buNone/>
          </a:pPr>
          <a:r>
            <a:rPr lang="uk-UA" sz="1400">
              <a:solidFill>
                <a:sysClr val="window" lastClr="FFFFFF"/>
              </a:solidFill>
              <a:latin typeface="Century Gothic"/>
              <a:ea typeface="+mn-ea"/>
              <a:cs typeface="+mn-cs"/>
            </a:rPr>
            <a:t>Відділ енергоменеджменту складі виконавчого комітету Дрогобицької міської ради</a:t>
          </a:r>
        </a:p>
      </dgm:t>
    </dgm:pt>
    <dgm:pt modelId="{46A9DF29-9FA8-42A9-B230-891E833C8F7B}" type="parTrans" cxnId="{174358C9-18F4-4446-990F-2D61F53C5C78}">
      <dgm:prSet/>
      <dgm:spPr>
        <a:xfrm>
          <a:off x="2928620" y="920032"/>
          <a:ext cx="192941" cy="845267"/>
        </a:xfrm>
        <a:noFill/>
        <a:ln w="15875" cap="rnd" cmpd="sng" algn="ctr">
          <a:solidFill>
            <a:srgbClr val="052F61">
              <a:tint val="99000"/>
              <a:hueOff val="0"/>
              <a:satOff val="0"/>
              <a:lumOff val="0"/>
              <a:alphaOff val="0"/>
            </a:srgbClr>
          </a:solidFill>
          <a:prstDash val="solid"/>
        </a:ln>
        <a:effectLst/>
      </dgm:spPr>
      <dgm:t>
        <a:bodyPr/>
        <a:lstStyle/>
        <a:p>
          <a:pPr algn="ctr"/>
          <a:endParaRPr lang="uk-UA" sz="1400"/>
        </a:p>
      </dgm:t>
    </dgm:pt>
    <dgm:pt modelId="{73EA6AC3-3127-4589-9770-5C362552F331}" type="sibTrans" cxnId="{174358C9-18F4-4446-990F-2D61F53C5C78}">
      <dgm:prSet/>
      <dgm:spPr/>
      <dgm:t>
        <a:bodyPr/>
        <a:lstStyle/>
        <a:p>
          <a:pPr algn="ctr"/>
          <a:endParaRPr lang="uk-UA" sz="1400"/>
        </a:p>
      </dgm:t>
    </dgm:pt>
    <dgm:pt modelId="{A5B66125-79BC-458B-BFD4-0F38C91ACF48}" type="asst">
      <dgm:prSet custT="1"/>
      <dgm:spPr>
        <a:xfrm>
          <a:off x="898141" y="1305915"/>
          <a:ext cx="1837537" cy="918768"/>
        </a:xfrm>
        <a:solidFill>
          <a:srgbClr val="052F61">
            <a:shade val="80000"/>
            <a:hueOff val="0"/>
            <a:satOff val="0"/>
            <a:lumOff val="0"/>
            <a:alphaOff val="0"/>
          </a:srgbClr>
        </a:solidFill>
        <a:ln w="15875" cap="rnd" cmpd="sng" algn="ctr">
          <a:solidFill>
            <a:sysClr val="window" lastClr="FFFFFF">
              <a:hueOff val="0"/>
              <a:satOff val="0"/>
              <a:lumOff val="0"/>
              <a:alphaOff val="0"/>
            </a:sysClr>
          </a:solidFill>
          <a:prstDash val="solid"/>
        </a:ln>
        <a:effectLst/>
      </dgm:spPr>
      <dgm:t>
        <a:bodyPr/>
        <a:lstStyle/>
        <a:p>
          <a:pPr algn="ctr">
            <a:buNone/>
          </a:pPr>
          <a:r>
            <a:rPr lang="uk-UA" sz="1400">
              <a:solidFill>
                <a:sysClr val="window" lastClr="FFFFFF"/>
              </a:solidFill>
              <a:latin typeface="Century Gothic"/>
              <a:ea typeface="+mn-ea"/>
              <a:cs typeface="+mn-cs"/>
            </a:rPr>
            <a:t>Робоча група</a:t>
          </a:r>
        </a:p>
      </dgm:t>
    </dgm:pt>
    <dgm:pt modelId="{97D0D95D-A910-4C32-A8BB-CF8886355556}" type="parTrans" cxnId="{22F862F2-52B0-471A-A64B-A69113B30001}">
      <dgm:prSet/>
      <dgm:spPr>
        <a:xfrm>
          <a:off x="2735678" y="920032"/>
          <a:ext cx="192941" cy="845267"/>
        </a:xfrm>
        <a:noFill/>
        <a:ln w="15875" cap="rnd" cmpd="sng" algn="ctr">
          <a:solidFill>
            <a:srgbClr val="052F61">
              <a:tint val="99000"/>
              <a:hueOff val="0"/>
              <a:satOff val="0"/>
              <a:lumOff val="0"/>
              <a:alphaOff val="0"/>
            </a:srgbClr>
          </a:solidFill>
          <a:prstDash val="solid"/>
        </a:ln>
        <a:effectLst/>
      </dgm:spPr>
      <dgm:t>
        <a:bodyPr/>
        <a:lstStyle/>
        <a:p>
          <a:pPr algn="ctr"/>
          <a:endParaRPr lang="uk-UA" sz="1400"/>
        </a:p>
      </dgm:t>
    </dgm:pt>
    <dgm:pt modelId="{D0F80616-7A02-4D40-A905-FC56542D039C}" type="sibTrans" cxnId="{22F862F2-52B0-471A-A64B-A69113B30001}">
      <dgm:prSet/>
      <dgm:spPr/>
      <dgm:t>
        <a:bodyPr/>
        <a:lstStyle/>
        <a:p>
          <a:pPr algn="ctr"/>
          <a:endParaRPr lang="uk-UA" sz="1400"/>
        </a:p>
      </dgm:t>
    </dgm:pt>
    <dgm:pt modelId="{475409FB-6869-4FC9-8B45-CED476D0D50B}" type="pres">
      <dgm:prSet presAssocID="{C95147EE-3D15-4819-BC41-D58486F59682}" presName="hierChild1" presStyleCnt="0">
        <dgm:presLayoutVars>
          <dgm:orgChart val="1"/>
          <dgm:chPref val="1"/>
          <dgm:dir/>
          <dgm:animOne val="branch"/>
          <dgm:animLvl val="lvl"/>
          <dgm:resizeHandles/>
        </dgm:presLayoutVars>
      </dgm:prSet>
      <dgm:spPr/>
      <dgm:t>
        <a:bodyPr/>
        <a:lstStyle/>
        <a:p>
          <a:endParaRPr lang="uk-UA"/>
        </a:p>
      </dgm:t>
    </dgm:pt>
    <dgm:pt modelId="{60B1E881-A5AE-45D8-8521-2B90D9FCBFED}" type="pres">
      <dgm:prSet presAssocID="{219E9421-FB5F-451E-99B8-40E1CFFF5516}" presName="hierRoot1" presStyleCnt="0">
        <dgm:presLayoutVars>
          <dgm:hierBranch val="init"/>
        </dgm:presLayoutVars>
      </dgm:prSet>
      <dgm:spPr/>
    </dgm:pt>
    <dgm:pt modelId="{8F097D00-035F-4B26-8E8B-B1FA1D084EB4}" type="pres">
      <dgm:prSet presAssocID="{219E9421-FB5F-451E-99B8-40E1CFFF5516}" presName="rootComposite1" presStyleCnt="0"/>
      <dgm:spPr/>
    </dgm:pt>
    <dgm:pt modelId="{4791B51D-2E6D-4F69-B397-B0F0E10D1EA7}" type="pres">
      <dgm:prSet presAssocID="{219E9421-FB5F-451E-99B8-40E1CFFF5516}" presName="rootText1" presStyleLbl="node0" presStyleIdx="0" presStyleCnt="1">
        <dgm:presLayoutVars>
          <dgm:chPref val="3"/>
        </dgm:presLayoutVars>
      </dgm:prSet>
      <dgm:spPr>
        <a:prstGeom prst="rect">
          <a:avLst/>
        </a:prstGeom>
      </dgm:spPr>
      <dgm:t>
        <a:bodyPr/>
        <a:lstStyle/>
        <a:p>
          <a:endParaRPr lang="uk-UA"/>
        </a:p>
      </dgm:t>
    </dgm:pt>
    <dgm:pt modelId="{0B77550B-0D1B-4FE1-8116-711E39D9FBFA}" type="pres">
      <dgm:prSet presAssocID="{219E9421-FB5F-451E-99B8-40E1CFFF5516}" presName="rootConnector1" presStyleLbl="node1" presStyleIdx="0" presStyleCnt="0"/>
      <dgm:spPr/>
      <dgm:t>
        <a:bodyPr/>
        <a:lstStyle/>
        <a:p>
          <a:endParaRPr lang="uk-UA"/>
        </a:p>
      </dgm:t>
    </dgm:pt>
    <dgm:pt modelId="{01369168-63D7-4C04-98B3-EB3A6C3D74E7}" type="pres">
      <dgm:prSet presAssocID="{219E9421-FB5F-451E-99B8-40E1CFFF5516}" presName="hierChild2" presStyleCnt="0"/>
      <dgm:spPr/>
    </dgm:pt>
    <dgm:pt modelId="{B3960519-017B-424E-B8B3-1E9BB9C2E6CA}" type="pres">
      <dgm:prSet presAssocID="{219E9421-FB5F-451E-99B8-40E1CFFF5516}" presName="hierChild3" presStyleCnt="0"/>
      <dgm:spPr/>
    </dgm:pt>
    <dgm:pt modelId="{D2FE5F8B-FD61-4FBD-81CB-0E43C67FBE4E}" type="pres">
      <dgm:prSet presAssocID="{97D0D95D-A910-4C32-A8BB-CF8886355556}" presName="Name111" presStyleLbl="parChTrans1D2" presStyleIdx="0" presStyleCnt="2"/>
      <dgm:spPr>
        <a:custGeom>
          <a:avLst/>
          <a:gdLst/>
          <a:ahLst/>
          <a:cxnLst/>
          <a:rect l="0" t="0" r="0" b="0"/>
          <a:pathLst>
            <a:path>
              <a:moveTo>
                <a:pt x="192941" y="0"/>
              </a:moveTo>
              <a:lnTo>
                <a:pt x="192941" y="845267"/>
              </a:lnTo>
              <a:lnTo>
                <a:pt x="0" y="845267"/>
              </a:lnTo>
            </a:path>
          </a:pathLst>
        </a:custGeom>
      </dgm:spPr>
      <dgm:t>
        <a:bodyPr/>
        <a:lstStyle/>
        <a:p>
          <a:endParaRPr lang="uk-UA"/>
        </a:p>
      </dgm:t>
    </dgm:pt>
    <dgm:pt modelId="{84168CF6-2179-4193-93B6-52A9894C7935}" type="pres">
      <dgm:prSet presAssocID="{A5B66125-79BC-458B-BFD4-0F38C91ACF48}" presName="hierRoot3" presStyleCnt="0">
        <dgm:presLayoutVars>
          <dgm:hierBranch val="init"/>
        </dgm:presLayoutVars>
      </dgm:prSet>
      <dgm:spPr/>
    </dgm:pt>
    <dgm:pt modelId="{CF9B234C-8720-43FC-9054-D93649766036}" type="pres">
      <dgm:prSet presAssocID="{A5B66125-79BC-458B-BFD4-0F38C91ACF48}" presName="rootComposite3" presStyleCnt="0"/>
      <dgm:spPr/>
    </dgm:pt>
    <dgm:pt modelId="{8EB7BE7D-CD0B-4059-8966-0D823F8D0F1F}" type="pres">
      <dgm:prSet presAssocID="{A5B66125-79BC-458B-BFD4-0F38C91ACF48}" presName="rootText3" presStyleLbl="asst1" presStyleIdx="0" presStyleCnt="2">
        <dgm:presLayoutVars>
          <dgm:chPref val="3"/>
        </dgm:presLayoutVars>
      </dgm:prSet>
      <dgm:spPr>
        <a:prstGeom prst="rect">
          <a:avLst/>
        </a:prstGeom>
      </dgm:spPr>
      <dgm:t>
        <a:bodyPr/>
        <a:lstStyle/>
        <a:p>
          <a:endParaRPr lang="uk-UA"/>
        </a:p>
      </dgm:t>
    </dgm:pt>
    <dgm:pt modelId="{38B6FE89-701D-40F3-8E9D-3B2BE7F01045}" type="pres">
      <dgm:prSet presAssocID="{A5B66125-79BC-458B-BFD4-0F38C91ACF48}" presName="rootConnector3" presStyleLbl="asst1" presStyleIdx="0" presStyleCnt="2"/>
      <dgm:spPr/>
      <dgm:t>
        <a:bodyPr/>
        <a:lstStyle/>
        <a:p>
          <a:endParaRPr lang="uk-UA"/>
        </a:p>
      </dgm:t>
    </dgm:pt>
    <dgm:pt modelId="{A763A37B-866B-4901-86EB-3540793DBAAD}" type="pres">
      <dgm:prSet presAssocID="{A5B66125-79BC-458B-BFD4-0F38C91ACF48}" presName="hierChild6" presStyleCnt="0"/>
      <dgm:spPr/>
    </dgm:pt>
    <dgm:pt modelId="{88E1268F-BFDD-454D-838F-1250D66B6C99}" type="pres">
      <dgm:prSet presAssocID="{A5B66125-79BC-458B-BFD4-0F38C91ACF48}" presName="hierChild7" presStyleCnt="0"/>
      <dgm:spPr/>
    </dgm:pt>
    <dgm:pt modelId="{A3C60EBC-FCFE-4725-B20D-445F940FEE6F}" type="pres">
      <dgm:prSet presAssocID="{46A9DF29-9FA8-42A9-B230-891E833C8F7B}" presName="Name111" presStyleLbl="parChTrans1D2" presStyleIdx="1" presStyleCnt="2"/>
      <dgm:spPr>
        <a:custGeom>
          <a:avLst/>
          <a:gdLst/>
          <a:ahLst/>
          <a:cxnLst/>
          <a:rect l="0" t="0" r="0" b="0"/>
          <a:pathLst>
            <a:path>
              <a:moveTo>
                <a:pt x="0" y="0"/>
              </a:moveTo>
              <a:lnTo>
                <a:pt x="0" y="845267"/>
              </a:lnTo>
              <a:lnTo>
                <a:pt x="192941" y="845267"/>
              </a:lnTo>
            </a:path>
          </a:pathLst>
        </a:custGeom>
      </dgm:spPr>
      <dgm:t>
        <a:bodyPr/>
        <a:lstStyle/>
        <a:p>
          <a:endParaRPr lang="uk-UA"/>
        </a:p>
      </dgm:t>
    </dgm:pt>
    <dgm:pt modelId="{97F6AEFC-4AB1-4D4E-B50D-6424F78141F6}" type="pres">
      <dgm:prSet presAssocID="{F8614F9D-1FCA-49A4-9DA4-55EF98F0C166}" presName="hierRoot3" presStyleCnt="0">
        <dgm:presLayoutVars>
          <dgm:hierBranch val="init"/>
        </dgm:presLayoutVars>
      </dgm:prSet>
      <dgm:spPr/>
    </dgm:pt>
    <dgm:pt modelId="{E9EF27E2-668F-4E31-8796-66867EE31B55}" type="pres">
      <dgm:prSet presAssocID="{F8614F9D-1FCA-49A4-9DA4-55EF98F0C166}" presName="rootComposite3" presStyleCnt="0"/>
      <dgm:spPr/>
    </dgm:pt>
    <dgm:pt modelId="{9B3C4A83-EAC6-43AC-BC9E-FB79A12EB3E5}" type="pres">
      <dgm:prSet presAssocID="{F8614F9D-1FCA-49A4-9DA4-55EF98F0C166}" presName="rootText3" presStyleLbl="asst1" presStyleIdx="1" presStyleCnt="2" custLinFactNeighborX="-2876" custLinFactNeighborY="-575">
        <dgm:presLayoutVars>
          <dgm:chPref val="3"/>
        </dgm:presLayoutVars>
      </dgm:prSet>
      <dgm:spPr>
        <a:prstGeom prst="rect">
          <a:avLst/>
        </a:prstGeom>
      </dgm:spPr>
      <dgm:t>
        <a:bodyPr/>
        <a:lstStyle/>
        <a:p>
          <a:endParaRPr lang="uk-UA"/>
        </a:p>
      </dgm:t>
    </dgm:pt>
    <dgm:pt modelId="{A702A0B4-ABCD-4B88-AF5A-40D657699C22}" type="pres">
      <dgm:prSet presAssocID="{F8614F9D-1FCA-49A4-9DA4-55EF98F0C166}" presName="rootConnector3" presStyleLbl="asst1" presStyleIdx="1" presStyleCnt="2"/>
      <dgm:spPr/>
      <dgm:t>
        <a:bodyPr/>
        <a:lstStyle/>
        <a:p>
          <a:endParaRPr lang="uk-UA"/>
        </a:p>
      </dgm:t>
    </dgm:pt>
    <dgm:pt modelId="{4B3FFD87-C1FC-43EF-B081-668EF11E0578}" type="pres">
      <dgm:prSet presAssocID="{F8614F9D-1FCA-49A4-9DA4-55EF98F0C166}" presName="hierChild6" presStyleCnt="0"/>
      <dgm:spPr/>
    </dgm:pt>
    <dgm:pt modelId="{74B0521F-4ECD-4684-A682-AC16BCCEB310}" type="pres">
      <dgm:prSet presAssocID="{F8614F9D-1FCA-49A4-9DA4-55EF98F0C166}" presName="hierChild7" presStyleCnt="0"/>
      <dgm:spPr/>
    </dgm:pt>
  </dgm:ptLst>
  <dgm:cxnLst>
    <dgm:cxn modelId="{962015FF-F068-4201-A5BE-6EA747C946C9}" srcId="{C95147EE-3D15-4819-BC41-D58486F59682}" destId="{219E9421-FB5F-451E-99B8-40E1CFFF5516}" srcOrd="0" destOrd="0" parTransId="{3679EA79-4708-411C-8815-F65CD0CF86F1}" sibTransId="{07C43C67-DD31-46D6-A7DE-45CD4C42DEFB}"/>
    <dgm:cxn modelId="{5D7ADE38-A2CC-48E2-86DB-77A39D8633C9}" type="presOf" srcId="{C95147EE-3D15-4819-BC41-D58486F59682}" destId="{475409FB-6869-4FC9-8B45-CED476D0D50B}" srcOrd="0" destOrd="0" presId="urn:microsoft.com/office/officeart/2005/8/layout/orgChart1"/>
    <dgm:cxn modelId="{D353021E-93CD-4486-9554-66B8F5DA07D8}" type="presOf" srcId="{F8614F9D-1FCA-49A4-9DA4-55EF98F0C166}" destId="{9B3C4A83-EAC6-43AC-BC9E-FB79A12EB3E5}" srcOrd="0" destOrd="0" presId="urn:microsoft.com/office/officeart/2005/8/layout/orgChart1"/>
    <dgm:cxn modelId="{63D1D8B4-DF8E-4F63-959B-61893BC4BD87}" type="presOf" srcId="{F8614F9D-1FCA-49A4-9DA4-55EF98F0C166}" destId="{A702A0B4-ABCD-4B88-AF5A-40D657699C22}" srcOrd="1" destOrd="0" presId="urn:microsoft.com/office/officeart/2005/8/layout/orgChart1"/>
    <dgm:cxn modelId="{3CF67804-01CE-4D55-A1F6-30BF98C854CB}" type="presOf" srcId="{A5B66125-79BC-458B-BFD4-0F38C91ACF48}" destId="{38B6FE89-701D-40F3-8E9D-3B2BE7F01045}" srcOrd="1" destOrd="0" presId="urn:microsoft.com/office/officeart/2005/8/layout/orgChart1"/>
    <dgm:cxn modelId="{D23817B4-687E-456D-BA2B-C56040DF8742}" type="presOf" srcId="{219E9421-FB5F-451E-99B8-40E1CFFF5516}" destId="{4791B51D-2E6D-4F69-B397-B0F0E10D1EA7}" srcOrd="0" destOrd="0" presId="urn:microsoft.com/office/officeart/2005/8/layout/orgChart1"/>
    <dgm:cxn modelId="{144F3D49-C2D0-4150-B8F9-1528548FB51E}" type="presOf" srcId="{46A9DF29-9FA8-42A9-B230-891E833C8F7B}" destId="{A3C60EBC-FCFE-4725-B20D-445F940FEE6F}" srcOrd="0" destOrd="0" presId="urn:microsoft.com/office/officeart/2005/8/layout/orgChart1"/>
    <dgm:cxn modelId="{174358C9-18F4-4446-990F-2D61F53C5C78}" srcId="{219E9421-FB5F-451E-99B8-40E1CFFF5516}" destId="{F8614F9D-1FCA-49A4-9DA4-55EF98F0C166}" srcOrd="1" destOrd="0" parTransId="{46A9DF29-9FA8-42A9-B230-891E833C8F7B}" sibTransId="{73EA6AC3-3127-4589-9770-5C362552F331}"/>
    <dgm:cxn modelId="{7025313B-750B-4D86-B981-83631AB95A09}" type="presOf" srcId="{A5B66125-79BC-458B-BFD4-0F38C91ACF48}" destId="{8EB7BE7D-CD0B-4059-8966-0D823F8D0F1F}" srcOrd="0" destOrd="0" presId="urn:microsoft.com/office/officeart/2005/8/layout/orgChart1"/>
    <dgm:cxn modelId="{79384739-7807-4647-8F09-5A6C9AFBD660}" type="presOf" srcId="{97D0D95D-A910-4C32-A8BB-CF8886355556}" destId="{D2FE5F8B-FD61-4FBD-81CB-0E43C67FBE4E}" srcOrd="0" destOrd="0" presId="urn:microsoft.com/office/officeart/2005/8/layout/orgChart1"/>
    <dgm:cxn modelId="{22F862F2-52B0-471A-A64B-A69113B30001}" srcId="{219E9421-FB5F-451E-99B8-40E1CFFF5516}" destId="{A5B66125-79BC-458B-BFD4-0F38C91ACF48}" srcOrd="0" destOrd="0" parTransId="{97D0D95D-A910-4C32-A8BB-CF8886355556}" sibTransId="{D0F80616-7A02-4D40-A905-FC56542D039C}"/>
    <dgm:cxn modelId="{2A7458DA-25E1-4801-A4C4-FA0B5936D366}" type="presOf" srcId="{219E9421-FB5F-451E-99B8-40E1CFFF5516}" destId="{0B77550B-0D1B-4FE1-8116-711E39D9FBFA}" srcOrd="1" destOrd="0" presId="urn:microsoft.com/office/officeart/2005/8/layout/orgChart1"/>
    <dgm:cxn modelId="{9CDAD860-0F55-427C-9F57-5356D0D7AB44}" type="presParOf" srcId="{475409FB-6869-4FC9-8B45-CED476D0D50B}" destId="{60B1E881-A5AE-45D8-8521-2B90D9FCBFED}" srcOrd="0" destOrd="0" presId="urn:microsoft.com/office/officeart/2005/8/layout/orgChart1"/>
    <dgm:cxn modelId="{DC44C1D6-7A95-499C-8A8B-718C3F62CFB1}" type="presParOf" srcId="{60B1E881-A5AE-45D8-8521-2B90D9FCBFED}" destId="{8F097D00-035F-4B26-8E8B-B1FA1D084EB4}" srcOrd="0" destOrd="0" presId="urn:microsoft.com/office/officeart/2005/8/layout/orgChart1"/>
    <dgm:cxn modelId="{27EF66E2-3987-4944-9FBB-29634E0D9122}" type="presParOf" srcId="{8F097D00-035F-4B26-8E8B-B1FA1D084EB4}" destId="{4791B51D-2E6D-4F69-B397-B0F0E10D1EA7}" srcOrd="0" destOrd="0" presId="urn:microsoft.com/office/officeart/2005/8/layout/orgChart1"/>
    <dgm:cxn modelId="{84E11BAF-14DE-43C8-B71F-539116D54587}" type="presParOf" srcId="{8F097D00-035F-4B26-8E8B-B1FA1D084EB4}" destId="{0B77550B-0D1B-4FE1-8116-711E39D9FBFA}" srcOrd="1" destOrd="0" presId="urn:microsoft.com/office/officeart/2005/8/layout/orgChart1"/>
    <dgm:cxn modelId="{7AF6CDA4-941B-463F-A473-3F576180F6BA}" type="presParOf" srcId="{60B1E881-A5AE-45D8-8521-2B90D9FCBFED}" destId="{01369168-63D7-4C04-98B3-EB3A6C3D74E7}" srcOrd="1" destOrd="0" presId="urn:microsoft.com/office/officeart/2005/8/layout/orgChart1"/>
    <dgm:cxn modelId="{95DEC39C-9328-4C4A-8AC0-C38A808A5BF8}" type="presParOf" srcId="{60B1E881-A5AE-45D8-8521-2B90D9FCBFED}" destId="{B3960519-017B-424E-B8B3-1E9BB9C2E6CA}" srcOrd="2" destOrd="0" presId="urn:microsoft.com/office/officeart/2005/8/layout/orgChart1"/>
    <dgm:cxn modelId="{9C4B7BA6-2E34-4231-96AA-586291555162}" type="presParOf" srcId="{B3960519-017B-424E-B8B3-1E9BB9C2E6CA}" destId="{D2FE5F8B-FD61-4FBD-81CB-0E43C67FBE4E}" srcOrd="0" destOrd="0" presId="urn:microsoft.com/office/officeart/2005/8/layout/orgChart1"/>
    <dgm:cxn modelId="{EA2EBCAF-541C-4A7A-8683-5067064605C8}" type="presParOf" srcId="{B3960519-017B-424E-B8B3-1E9BB9C2E6CA}" destId="{84168CF6-2179-4193-93B6-52A9894C7935}" srcOrd="1" destOrd="0" presId="urn:microsoft.com/office/officeart/2005/8/layout/orgChart1"/>
    <dgm:cxn modelId="{1082E0EF-0EDB-4939-8159-F74CF651518D}" type="presParOf" srcId="{84168CF6-2179-4193-93B6-52A9894C7935}" destId="{CF9B234C-8720-43FC-9054-D93649766036}" srcOrd="0" destOrd="0" presId="urn:microsoft.com/office/officeart/2005/8/layout/orgChart1"/>
    <dgm:cxn modelId="{7F20C78A-C60E-47C1-B8F4-D59049571AC3}" type="presParOf" srcId="{CF9B234C-8720-43FC-9054-D93649766036}" destId="{8EB7BE7D-CD0B-4059-8966-0D823F8D0F1F}" srcOrd="0" destOrd="0" presId="urn:microsoft.com/office/officeart/2005/8/layout/orgChart1"/>
    <dgm:cxn modelId="{9B265E69-63C7-4AF9-9E2F-F78944311E7C}" type="presParOf" srcId="{CF9B234C-8720-43FC-9054-D93649766036}" destId="{38B6FE89-701D-40F3-8E9D-3B2BE7F01045}" srcOrd="1" destOrd="0" presId="urn:microsoft.com/office/officeart/2005/8/layout/orgChart1"/>
    <dgm:cxn modelId="{D3833DAF-FC09-4FAE-959A-E126076331C6}" type="presParOf" srcId="{84168CF6-2179-4193-93B6-52A9894C7935}" destId="{A763A37B-866B-4901-86EB-3540793DBAAD}" srcOrd="1" destOrd="0" presId="urn:microsoft.com/office/officeart/2005/8/layout/orgChart1"/>
    <dgm:cxn modelId="{CB866E81-83A0-4326-8156-5DAAF215B3F0}" type="presParOf" srcId="{84168CF6-2179-4193-93B6-52A9894C7935}" destId="{88E1268F-BFDD-454D-838F-1250D66B6C99}" srcOrd="2" destOrd="0" presId="urn:microsoft.com/office/officeart/2005/8/layout/orgChart1"/>
    <dgm:cxn modelId="{BA1604D0-B270-4D45-990D-93E089A36092}" type="presParOf" srcId="{B3960519-017B-424E-B8B3-1E9BB9C2E6CA}" destId="{A3C60EBC-FCFE-4725-B20D-445F940FEE6F}" srcOrd="2" destOrd="0" presId="urn:microsoft.com/office/officeart/2005/8/layout/orgChart1"/>
    <dgm:cxn modelId="{1C3526F5-3477-4F99-9FB9-B2A10E63C776}" type="presParOf" srcId="{B3960519-017B-424E-B8B3-1E9BB9C2E6CA}" destId="{97F6AEFC-4AB1-4D4E-B50D-6424F78141F6}" srcOrd="3" destOrd="0" presId="urn:microsoft.com/office/officeart/2005/8/layout/orgChart1"/>
    <dgm:cxn modelId="{AAE27AB4-F205-4633-B77C-7B13C259DFE0}" type="presParOf" srcId="{97F6AEFC-4AB1-4D4E-B50D-6424F78141F6}" destId="{E9EF27E2-668F-4E31-8796-66867EE31B55}" srcOrd="0" destOrd="0" presId="urn:microsoft.com/office/officeart/2005/8/layout/orgChart1"/>
    <dgm:cxn modelId="{35757A98-8D22-42E3-AC22-6735B102E840}" type="presParOf" srcId="{E9EF27E2-668F-4E31-8796-66867EE31B55}" destId="{9B3C4A83-EAC6-43AC-BC9E-FB79A12EB3E5}" srcOrd="0" destOrd="0" presId="urn:microsoft.com/office/officeart/2005/8/layout/orgChart1"/>
    <dgm:cxn modelId="{8F1547CA-94D2-47CA-A1A9-24738C8C79D6}" type="presParOf" srcId="{E9EF27E2-668F-4E31-8796-66867EE31B55}" destId="{A702A0B4-ABCD-4B88-AF5A-40D657699C22}" srcOrd="1" destOrd="0" presId="urn:microsoft.com/office/officeart/2005/8/layout/orgChart1"/>
    <dgm:cxn modelId="{3426269A-7D4D-4A25-84F5-E4BDC2342270}" type="presParOf" srcId="{97F6AEFC-4AB1-4D4E-B50D-6424F78141F6}" destId="{4B3FFD87-C1FC-43EF-B081-668EF11E0578}" srcOrd="1" destOrd="0" presId="urn:microsoft.com/office/officeart/2005/8/layout/orgChart1"/>
    <dgm:cxn modelId="{ED4FBF68-2B60-4FF3-9BEC-60A3442A32E0}" type="presParOf" srcId="{97F6AEFC-4AB1-4D4E-B50D-6424F78141F6}" destId="{74B0521F-4ECD-4684-A682-AC16BCCEB310}" srcOrd="2" destOrd="0" presId="urn:microsoft.com/office/officeart/2005/8/layout/orgChart1"/>
  </dgm:cxnLst>
  <dgm:bg/>
  <dgm:whole/>
  <dgm:extLst>
    <a:ext uri="http://schemas.microsoft.com/office/drawing/2008/diagram">
      <dsp:dataModelExt xmlns:dsp="http://schemas.microsoft.com/office/drawing/2008/diagram" relId="rId8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3C60EBC-FCFE-4725-B20D-445F940FEE6F}">
      <dsp:nvSpPr>
        <dsp:cNvPr id="0" name=""/>
        <dsp:cNvSpPr/>
      </dsp:nvSpPr>
      <dsp:spPr>
        <a:xfrm>
          <a:off x="2928620" y="1487149"/>
          <a:ext cx="201964" cy="1210950"/>
        </a:xfrm>
        <a:custGeom>
          <a:avLst/>
          <a:gdLst/>
          <a:ahLst/>
          <a:cxnLst/>
          <a:rect l="0" t="0" r="0" b="0"/>
          <a:pathLst>
            <a:path>
              <a:moveTo>
                <a:pt x="0" y="0"/>
              </a:moveTo>
              <a:lnTo>
                <a:pt x="0" y="845267"/>
              </a:lnTo>
              <a:lnTo>
                <a:pt x="192941" y="845267"/>
              </a:lnTo>
            </a:path>
          </a:pathLst>
        </a:custGeom>
        <a:noFill/>
        <a:ln w="15875" cap="rnd" cmpd="sng" algn="ctr">
          <a:solidFill>
            <a:srgbClr val="052F61">
              <a:tint val="99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FE5F8B-FD61-4FBD-81CB-0E43C67FBE4E}">
      <dsp:nvSpPr>
        <dsp:cNvPr id="0" name=""/>
        <dsp:cNvSpPr/>
      </dsp:nvSpPr>
      <dsp:spPr>
        <a:xfrm>
          <a:off x="2650469" y="1487149"/>
          <a:ext cx="278150" cy="1218566"/>
        </a:xfrm>
        <a:custGeom>
          <a:avLst/>
          <a:gdLst/>
          <a:ahLst/>
          <a:cxnLst/>
          <a:rect l="0" t="0" r="0" b="0"/>
          <a:pathLst>
            <a:path>
              <a:moveTo>
                <a:pt x="192941" y="0"/>
              </a:moveTo>
              <a:lnTo>
                <a:pt x="192941" y="845267"/>
              </a:lnTo>
              <a:lnTo>
                <a:pt x="0" y="845267"/>
              </a:lnTo>
            </a:path>
          </a:pathLst>
        </a:custGeom>
        <a:noFill/>
        <a:ln w="15875" cap="rnd" cmpd="sng" algn="ctr">
          <a:solidFill>
            <a:srgbClr val="052F61">
              <a:tint val="99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791B51D-2E6D-4F69-B397-B0F0E10D1EA7}">
      <dsp:nvSpPr>
        <dsp:cNvPr id="0" name=""/>
        <dsp:cNvSpPr/>
      </dsp:nvSpPr>
      <dsp:spPr>
        <a:xfrm>
          <a:off x="1604091" y="162620"/>
          <a:ext cx="2649056" cy="1324528"/>
        </a:xfrm>
        <a:prstGeom prst="rect">
          <a:avLst/>
        </a:prstGeom>
        <a:solidFill>
          <a:srgbClr val="052F61">
            <a:shade val="80000"/>
            <a:hueOff val="0"/>
            <a:satOff val="0"/>
            <a:lumOff val="0"/>
            <a:alphaOff val="0"/>
          </a:srgbClr>
        </a:solidFill>
        <a:ln w="15875"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buNone/>
          </a:pPr>
          <a:r>
            <a:rPr lang="uk-UA" sz="1400" kern="1200">
              <a:solidFill>
                <a:sysClr val="window" lastClr="FFFFFF"/>
              </a:solidFill>
              <a:latin typeface="Century Gothic"/>
              <a:ea typeface="+mn-ea"/>
              <a:cs typeface="+mn-cs"/>
            </a:rPr>
            <a:t>Міський голова</a:t>
          </a:r>
        </a:p>
      </dsp:txBody>
      <dsp:txXfrm>
        <a:off x="1604091" y="162620"/>
        <a:ext cx="2649056" cy="1324528"/>
      </dsp:txXfrm>
    </dsp:sp>
    <dsp:sp modelId="{8EB7BE7D-CD0B-4059-8966-0D823F8D0F1F}">
      <dsp:nvSpPr>
        <dsp:cNvPr id="0" name=""/>
        <dsp:cNvSpPr/>
      </dsp:nvSpPr>
      <dsp:spPr>
        <a:xfrm>
          <a:off x="1412" y="2043450"/>
          <a:ext cx="2649056" cy="1324528"/>
        </a:xfrm>
        <a:prstGeom prst="rect">
          <a:avLst/>
        </a:prstGeom>
        <a:solidFill>
          <a:srgbClr val="052F61">
            <a:shade val="80000"/>
            <a:hueOff val="0"/>
            <a:satOff val="0"/>
            <a:lumOff val="0"/>
            <a:alphaOff val="0"/>
          </a:srgbClr>
        </a:solidFill>
        <a:ln w="15875"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buNone/>
          </a:pPr>
          <a:r>
            <a:rPr lang="uk-UA" sz="1400" kern="1200">
              <a:solidFill>
                <a:sysClr val="window" lastClr="FFFFFF"/>
              </a:solidFill>
              <a:latin typeface="Century Gothic"/>
              <a:ea typeface="+mn-ea"/>
              <a:cs typeface="+mn-cs"/>
            </a:rPr>
            <a:t>Робоча група</a:t>
          </a:r>
        </a:p>
      </dsp:txBody>
      <dsp:txXfrm>
        <a:off x="1412" y="2043450"/>
        <a:ext cx="2649056" cy="1324528"/>
      </dsp:txXfrm>
    </dsp:sp>
    <dsp:sp modelId="{9B3C4A83-EAC6-43AC-BC9E-FB79A12EB3E5}">
      <dsp:nvSpPr>
        <dsp:cNvPr id="0" name=""/>
        <dsp:cNvSpPr/>
      </dsp:nvSpPr>
      <dsp:spPr>
        <a:xfrm>
          <a:off x="3130584" y="2035834"/>
          <a:ext cx="2649056" cy="1324528"/>
        </a:xfrm>
        <a:prstGeom prst="rect">
          <a:avLst/>
        </a:prstGeom>
        <a:solidFill>
          <a:srgbClr val="052F61">
            <a:shade val="80000"/>
            <a:hueOff val="0"/>
            <a:satOff val="0"/>
            <a:lumOff val="0"/>
            <a:alphaOff val="0"/>
          </a:srgbClr>
        </a:solidFill>
        <a:ln w="15875"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buNone/>
          </a:pPr>
          <a:r>
            <a:rPr lang="uk-UA" sz="1400" kern="1200">
              <a:solidFill>
                <a:sysClr val="window" lastClr="FFFFFF"/>
              </a:solidFill>
              <a:latin typeface="Century Gothic"/>
              <a:ea typeface="+mn-ea"/>
              <a:cs typeface="+mn-cs"/>
            </a:rPr>
            <a:t>Відділ енергоменеджменту складі виконавчого комітету Дрогобицької міської ради</a:t>
          </a:r>
        </a:p>
      </dsp:txBody>
      <dsp:txXfrm>
        <a:off x="3130584" y="2035834"/>
        <a:ext cx="2649056" cy="132452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Slice">
  <a:themeElements>
    <a:clrScheme name="Slice">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lice">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lice">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BD5FD9-A8AD-4CB7-AD52-500E0BF1EB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5612</TotalTime>
  <Pages>1</Pages>
  <Words>120097</Words>
  <Characters>68456</Characters>
  <Application>Microsoft Office Word</Application>
  <DocSecurity>0</DocSecurity>
  <Lines>570</Lines>
  <Paragraphs>376</Paragraphs>
  <ScaleCrop>false</ScaleCrop>
  <HeadingPairs>
    <vt:vector size="2" baseType="variant">
      <vt:variant>
        <vt:lpstr>Назва</vt:lpstr>
      </vt:variant>
      <vt:variant>
        <vt:i4>1</vt:i4>
      </vt:variant>
    </vt:vector>
  </HeadingPairs>
  <TitlesOfParts>
    <vt:vector size="1" baseType="lpstr">
      <vt:lpstr>Муніципальний енергетичний план</vt:lpstr>
    </vt:vector>
  </TitlesOfParts>
  <Company/>
  <LinksUpToDate>false</LinksUpToDate>
  <CharactersWithSpaces>188177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Муніципальний енергетичний план</dc:title>
  <dc:subject>Муніципальний енергетичний план</dc:subject>
  <dc:creator>Volodymyr Lesyuk</dc:creator>
  <cp:keywords/>
  <dc:description/>
  <cp:lastModifiedBy>Iryna</cp:lastModifiedBy>
  <cp:revision>1918</cp:revision>
  <cp:lastPrinted>2025-08-14T12:13:00Z</cp:lastPrinted>
  <dcterms:created xsi:type="dcterms:W3CDTF">2024-08-13T16:02:00Z</dcterms:created>
  <dcterms:modified xsi:type="dcterms:W3CDTF">2025-12-02T14:04:00Z</dcterms:modified>
</cp:coreProperties>
</file>